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E481" w14:textId="5DA7F9A2" w:rsidR="006E0B8C" w:rsidRDefault="006E0B8C" w:rsidP="006E0B8C">
      <w:pPr>
        <w:spacing w:line="276" w:lineRule="auto"/>
        <w:jc w:val="both"/>
        <w:rPr>
          <w:rFonts w:ascii="Proxima Nova" w:hAnsi="Proxima Nova" w:cs="Calibri"/>
          <w:b/>
          <w:bCs/>
          <w:color w:val="004479"/>
          <w:kern w:val="0"/>
          <w:sz w:val="32"/>
          <w:szCs w:val="32"/>
          <w:lang w:val="en-US"/>
          <w14:ligatures w14:val="none"/>
        </w:rPr>
      </w:pPr>
      <w:r w:rsidRPr="00547615">
        <w:rPr>
          <w:rFonts w:ascii="Proxima Nova" w:hAnsi="Proxima Nova" w:cs="Calibri"/>
          <w:b/>
          <w:bCs/>
          <w:color w:val="004479"/>
          <w:kern w:val="0"/>
          <w:sz w:val="28"/>
          <w:szCs w:val="28"/>
          <w:lang w:val="en-US"/>
          <w14:ligatures w14:val="none"/>
        </w:rPr>
        <w:t>WWDA POSITION STATEMENT</w:t>
      </w:r>
      <w:r>
        <w:rPr>
          <w:rFonts w:ascii="Proxima Nova" w:hAnsi="Proxima Nova" w:cs="Calibri"/>
          <w:b/>
          <w:bCs/>
          <w:color w:val="004479"/>
          <w:kern w:val="0"/>
          <w:sz w:val="28"/>
          <w:szCs w:val="28"/>
          <w:lang w:val="en-US"/>
          <w14:ligatures w14:val="none"/>
        </w:rPr>
        <w:t>:</w:t>
      </w:r>
    </w:p>
    <w:p w14:paraId="01C3F30D" w14:textId="2A2AAB7F" w:rsidR="006E0B8C" w:rsidRPr="006E0B8C" w:rsidRDefault="006E0B8C" w:rsidP="006E0B8C">
      <w:pPr>
        <w:spacing w:line="276" w:lineRule="auto"/>
        <w:jc w:val="both"/>
        <w:rPr>
          <w:rFonts w:ascii="Proxima Nova" w:hAnsi="Proxima Nova" w:cs="Calibri"/>
          <w:b/>
          <w:bCs/>
          <w:color w:val="004479"/>
          <w:kern w:val="0"/>
          <w:sz w:val="32"/>
          <w:szCs w:val="32"/>
          <w:lang w:val="en-US"/>
          <w14:ligatures w14:val="none"/>
        </w:rPr>
      </w:pPr>
      <w:r w:rsidRPr="006E0B8C">
        <w:rPr>
          <w:rFonts w:ascii="Proxima Nova" w:hAnsi="Proxima Nova" w:cs="Calibri"/>
          <w:b/>
          <w:bCs/>
          <w:color w:val="004479"/>
          <w:kern w:val="0"/>
          <w:sz w:val="32"/>
          <w:szCs w:val="32"/>
          <w:lang w:val="en-US"/>
          <w14:ligatures w14:val="none"/>
        </w:rPr>
        <w:t>NDIS GENDER STRATEGY</w:t>
      </w:r>
    </w:p>
    <w:p w14:paraId="0B203663" w14:textId="2D85D187" w:rsidR="003B3E88" w:rsidRPr="00431093" w:rsidRDefault="008B75B6" w:rsidP="003F1B32">
      <w:pPr>
        <w:spacing w:line="276" w:lineRule="auto"/>
        <w:rPr>
          <w:rFonts w:ascii="Proxima Nova" w:hAnsi="Proxima Nova" w:cs="Calibri"/>
          <w:b/>
          <w:bCs/>
          <w:color w:val="000000" w:themeColor="text1"/>
          <w:kern w:val="0"/>
          <w:sz w:val="24"/>
          <w:szCs w:val="24"/>
          <w:lang w:val="en-GB"/>
          <w14:ligatures w14:val="none"/>
        </w:rPr>
      </w:pPr>
      <w:r w:rsidRPr="00DB386E">
        <w:rPr>
          <w:rFonts w:ascii="Proxima Nova" w:hAnsi="Proxima Nova" w:cs="Calibri"/>
          <w:b/>
          <w:bCs/>
          <w:color w:val="000000" w:themeColor="text1"/>
          <w:kern w:val="0"/>
          <w:sz w:val="24"/>
          <w:szCs w:val="24"/>
          <w:lang w:val="en-GB"/>
          <w14:ligatures w14:val="none"/>
        </w:rPr>
        <w:t xml:space="preserve">We need </w:t>
      </w:r>
      <w:r w:rsidRPr="00431093">
        <w:rPr>
          <w:rFonts w:ascii="Proxima Nova" w:hAnsi="Proxima Nova" w:cs="Calibri"/>
          <w:b/>
          <w:bCs/>
          <w:color w:val="000000" w:themeColor="text1"/>
          <w:kern w:val="0"/>
          <w:sz w:val="24"/>
          <w:szCs w:val="24"/>
          <w:lang w:val="en-GB"/>
          <w14:ligatures w14:val="none"/>
        </w:rPr>
        <w:t>a</w:t>
      </w:r>
      <w:r w:rsidRPr="00DB386E">
        <w:rPr>
          <w:rFonts w:ascii="Proxima Nova" w:hAnsi="Proxima Nova" w:cs="Calibri"/>
          <w:b/>
          <w:bCs/>
          <w:color w:val="000000" w:themeColor="text1"/>
          <w:kern w:val="0"/>
          <w:sz w:val="24"/>
          <w:szCs w:val="24"/>
          <w:lang w:val="en-GB"/>
          <w14:ligatures w14:val="none"/>
        </w:rPr>
        <w:t xml:space="preserve"> Gender Strategy to </w:t>
      </w:r>
      <w:r w:rsidRPr="00431093">
        <w:rPr>
          <w:rFonts w:ascii="Proxima Nova" w:hAnsi="Proxima Nova" w:cs="Calibri"/>
          <w:b/>
          <w:bCs/>
          <w:color w:val="000000" w:themeColor="text1"/>
          <w:kern w:val="0"/>
          <w:sz w:val="24"/>
          <w:szCs w:val="24"/>
          <w:lang w:val="en-GB"/>
          <w14:ligatures w14:val="none"/>
        </w:rPr>
        <w:t>make the NDIS fair for women and girls.</w:t>
      </w:r>
    </w:p>
    <w:p w14:paraId="2DF34C51" w14:textId="2410B144" w:rsidR="00444F31" w:rsidRPr="00547615" w:rsidRDefault="00444F31" w:rsidP="003F1B32">
      <w:pPr>
        <w:pStyle w:val="Heading1"/>
        <w:rPr>
          <w:rFonts w:ascii="Proxima Nova" w:hAnsi="Proxima Nova"/>
          <w:b/>
          <w:bCs/>
          <w:sz w:val="28"/>
          <w:szCs w:val="28"/>
          <w:lang w:val="en-US"/>
        </w:rPr>
      </w:pPr>
      <w:r w:rsidRPr="00547615">
        <w:rPr>
          <w:rFonts w:ascii="Proxima Nova" w:hAnsi="Proxima Nova"/>
          <w:b/>
          <w:bCs/>
          <w:sz w:val="28"/>
          <w:szCs w:val="28"/>
          <w:lang w:val="en-US"/>
        </w:rPr>
        <w:t>The issue</w:t>
      </w:r>
    </w:p>
    <w:p w14:paraId="31702203" w14:textId="36A90489" w:rsidR="00444F31" w:rsidRPr="006E4C98" w:rsidRDefault="00A55276" w:rsidP="000C01AC">
      <w:pPr>
        <w:rPr>
          <w:rFonts w:ascii="Proxima Nova" w:hAnsi="Proxima Nova"/>
        </w:rPr>
      </w:pPr>
      <w:r w:rsidRPr="006E4C98">
        <w:rPr>
          <w:rFonts w:ascii="Proxima Nova" w:hAnsi="Proxima Nova"/>
        </w:rPr>
        <w:t>Women</w:t>
      </w:r>
      <w:r w:rsidR="0084278B">
        <w:rPr>
          <w:rFonts w:ascii="Proxima Nova" w:hAnsi="Proxima Nova"/>
        </w:rPr>
        <w:t xml:space="preserve">, </w:t>
      </w:r>
      <w:r w:rsidRPr="006E4C98">
        <w:rPr>
          <w:rFonts w:ascii="Proxima Nova" w:hAnsi="Proxima Nova"/>
        </w:rPr>
        <w:t>girls</w:t>
      </w:r>
      <w:r w:rsidR="0084278B">
        <w:rPr>
          <w:rFonts w:ascii="Proxima Nova" w:hAnsi="Proxima Nova"/>
        </w:rPr>
        <w:t xml:space="preserve">, feminine </w:t>
      </w:r>
      <w:proofErr w:type="gramStart"/>
      <w:r w:rsidR="0084278B">
        <w:rPr>
          <w:rFonts w:ascii="Proxima Nova" w:hAnsi="Proxima Nova"/>
        </w:rPr>
        <w:t>identifying</w:t>
      </w:r>
      <w:proofErr w:type="gramEnd"/>
      <w:r w:rsidR="0084278B">
        <w:rPr>
          <w:rFonts w:ascii="Proxima Nova" w:hAnsi="Proxima Nova"/>
        </w:rPr>
        <w:t xml:space="preserve"> and non-binary people</w:t>
      </w:r>
      <w:r w:rsidRPr="006E4C98">
        <w:rPr>
          <w:rFonts w:ascii="Proxima Nova" w:hAnsi="Proxima Nova"/>
        </w:rPr>
        <w:t xml:space="preserve"> with disabilit</w:t>
      </w:r>
      <w:r w:rsidR="003F1B32" w:rsidRPr="006E4C98">
        <w:rPr>
          <w:rFonts w:ascii="Proxima Nova" w:hAnsi="Proxima Nova"/>
        </w:rPr>
        <w:t>ies</w:t>
      </w:r>
      <w:r w:rsidRPr="006E4C98">
        <w:rPr>
          <w:rFonts w:ascii="Proxima Nova" w:hAnsi="Proxima Nova"/>
        </w:rPr>
        <w:t xml:space="preserve"> experience multiple and intersecting forms of discrimination. </w:t>
      </w:r>
      <w:r w:rsidR="00547615" w:rsidRPr="00547615">
        <w:rPr>
          <w:rFonts w:ascii="Proxima Nova" w:hAnsi="Proxima Nova"/>
        </w:rPr>
        <w:t xml:space="preserve">Not taking gender into account in designing the National Disability Insurance Scheme (NDIS) has led to significant barriers for women and girls with disability in accessing reasonable and necessary supports. </w:t>
      </w:r>
      <w:r w:rsidR="00C663E4" w:rsidRPr="006E4C98">
        <w:rPr>
          <w:rFonts w:ascii="Proxima Nova" w:hAnsi="Proxima Nova"/>
        </w:rPr>
        <w:t xml:space="preserve">The NDIS Review did not adequately </w:t>
      </w:r>
      <w:r w:rsidR="006E4C98">
        <w:rPr>
          <w:rFonts w:ascii="Proxima Nova" w:hAnsi="Proxima Nova"/>
        </w:rPr>
        <w:t>consider</w:t>
      </w:r>
      <w:r w:rsidR="00C663E4" w:rsidRPr="006E4C98">
        <w:rPr>
          <w:rFonts w:ascii="Proxima Nova" w:hAnsi="Proxima Nova"/>
        </w:rPr>
        <w:t xml:space="preserve"> </w:t>
      </w:r>
      <w:r w:rsidR="006E4C98">
        <w:rPr>
          <w:rFonts w:ascii="Proxima Nova" w:hAnsi="Proxima Nova"/>
        </w:rPr>
        <w:t>our experiences</w:t>
      </w:r>
      <w:r w:rsidR="003F1B32" w:rsidRPr="006E4C98">
        <w:rPr>
          <w:rFonts w:ascii="Proxima Nova" w:hAnsi="Proxima Nova"/>
        </w:rPr>
        <w:t xml:space="preserve">. </w:t>
      </w:r>
      <w:r w:rsidR="003B3E88" w:rsidRPr="006E4C98">
        <w:rPr>
          <w:rFonts w:ascii="Proxima Nova" w:hAnsi="Proxima Nova"/>
        </w:rPr>
        <w:t xml:space="preserve">We need a </w:t>
      </w:r>
      <w:r w:rsidR="00683460" w:rsidRPr="006E4C98">
        <w:rPr>
          <w:rFonts w:ascii="Proxima Nova" w:hAnsi="Proxima Nova"/>
        </w:rPr>
        <w:t xml:space="preserve">NDIS Gender Strategy </w:t>
      </w:r>
      <w:r w:rsidR="004A64D7" w:rsidRPr="006E4C98">
        <w:rPr>
          <w:rFonts w:ascii="Proxima Nova" w:hAnsi="Proxima Nova"/>
        </w:rPr>
        <w:t>to address inequities in the NDIS.</w:t>
      </w:r>
    </w:p>
    <w:p w14:paraId="5F77B562" w14:textId="6C2F9A10" w:rsidR="00444F31" w:rsidRPr="00547615" w:rsidRDefault="00444F31" w:rsidP="003F1B32">
      <w:pPr>
        <w:pStyle w:val="Heading1"/>
        <w:rPr>
          <w:rFonts w:ascii="Proxima Nova" w:hAnsi="Proxima Nova"/>
          <w:b/>
          <w:bCs/>
          <w:sz w:val="28"/>
          <w:szCs w:val="28"/>
          <w:lang w:val="en-US"/>
        </w:rPr>
      </w:pPr>
      <w:r w:rsidRPr="00547615">
        <w:rPr>
          <w:rFonts w:ascii="Proxima Nova" w:hAnsi="Proxima Nova"/>
          <w:b/>
          <w:bCs/>
          <w:sz w:val="28"/>
          <w:szCs w:val="28"/>
          <w:lang w:val="en-US"/>
        </w:rPr>
        <w:t>What we know</w:t>
      </w:r>
    </w:p>
    <w:p w14:paraId="3371337F" w14:textId="41C11EBF" w:rsidR="00444F31" w:rsidRPr="00431093" w:rsidRDefault="00C663E4" w:rsidP="003F1B32">
      <w:pPr>
        <w:pStyle w:val="Heading2"/>
        <w:rPr>
          <w:rFonts w:ascii="Proxima Nova" w:hAnsi="Proxima Nova"/>
          <w:b/>
          <w:bCs/>
          <w:color w:val="AC1F7A"/>
          <w:sz w:val="24"/>
          <w:szCs w:val="24"/>
        </w:rPr>
      </w:pPr>
      <w:r w:rsidRPr="00431093">
        <w:rPr>
          <w:rFonts w:ascii="Proxima Nova" w:hAnsi="Proxima Nova"/>
          <w:b/>
          <w:bCs/>
          <w:color w:val="AC1F7A"/>
          <w:sz w:val="24"/>
          <w:szCs w:val="24"/>
        </w:rPr>
        <w:t>Access</w:t>
      </w:r>
    </w:p>
    <w:p w14:paraId="23945086" w14:textId="0769F17F" w:rsidR="008B75B6" w:rsidRPr="006E4C98" w:rsidRDefault="00683460" w:rsidP="00683460">
      <w:pPr>
        <w:rPr>
          <w:rFonts w:ascii="Proxima Nova" w:hAnsi="Proxima Nova"/>
        </w:rPr>
      </w:pPr>
      <w:r w:rsidRPr="006E4C98">
        <w:rPr>
          <w:rFonts w:ascii="Proxima Nova" w:hAnsi="Proxima Nova"/>
        </w:rPr>
        <w:t xml:space="preserve">Since the start of the NDIS, women </w:t>
      </w:r>
      <w:r w:rsidR="001D1FE8">
        <w:rPr>
          <w:rFonts w:ascii="Proxima Nova" w:hAnsi="Proxima Nova"/>
        </w:rPr>
        <w:t xml:space="preserve">and girls </w:t>
      </w:r>
      <w:r w:rsidRPr="006E4C98">
        <w:rPr>
          <w:rFonts w:ascii="Proxima Nova" w:hAnsi="Proxima Nova"/>
        </w:rPr>
        <w:t xml:space="preserve">have had </w:t>
      </w:r>
      <w:r w:rsidR="006E4C98">
        <w:rPr>
          <w:rFonts w:ascii="Proxima Nova" w:hAnsi="Proxima Nova"/>
        </w:rPr>
        <w:t>lower</w:t>
      </w:r>
      <w:r w:rsidR="00DA50F0" w:rsidRPr="006E4C98">
        <w:rPr>
          <w:rFonts w:ascii="Proxima Nova" w:hAnsi="Proxima Nova"/>
        </w:rPr>
        <w:t xml:space="preserve"> </w:t>
      </w:r>
      <w:r w:rsidRPr="006E4C98">
        <w:rPr>
          <w:rFonts w:ascii="Proxima Nova" w:hAnsi="Proxima Nova"/>
        </w:rPr>
        <w:t>participation</w:t>
      </w:r>
      <w:r w:rsidR="006E4C98">
        <w:rPr>
          <w:rFonts w:ascii="Proxima Nova" w:hAnsi="Proxima Nova"/>
        </w:rPr>
        <w:t xml:space="preserve"> rates.</w:t>
      </w:r>
      <w:r w:rsidRPr="006E4C98">
        <w:rPr>
          <w:rFonts w:ascii="Proxima Nova" w:hAnsi="Proxima Nova"/>
        </w:rPr>
        <w:t xml:space="preserve"> </w:t>
      </w:r>
      <w:r w:rsidR="006E4C98">
        <w:rPr>
          <w:rFonts w:ascii="Proxima Nova" w:hAnsi="Proxima Nova"/>
        </w:rPr>
        <w:t xml:space="preserve"> </w:t>
      </w:r>
      <w:r w:rsidR="003C2A6B" w:rsidRPr="006E4C98">
        <w:rPr>
          <w:rFonts w:ascii="Proxima Nova" w:hAnsi="Proxima Nova"/>
        </w:rPr>
        <w:t>A</w:t>
      </w:r>
      <w:r w:rsidRPr="006E4C98">
        <w:rPr>
          <w:rFonts w:ascii="Proxima Nova" w:hAnsi="Proxima Nova"/>
        </w:rPr>
        <w:t xml:space="preserve">pproximately 37% of participants </w:t>
      </w:r>
      <w:r w:rsidR="004A64D7" w:rsidRPr="006E4C98">
        <w:rPr>
          <w:rFonts w:ascii="Proxima Nova" w:hAnsi="Proxima Nova"/>
        </w:rPr>
        <w:t>are</w:t>
      </w:r>
      <w:r w:rsidRPr="006E4C98">
        <w:rPr>
          <w:rFonts w:ascii="Proxima Nova" w:hAnsi="Proxima Nova"/>
        </w:rPr>
        <w:t xml:space="preserve"> female</w:t>
      </w:r>
      <w:r w:rsidR="00DA50F0" w:rsidRPr="006E4C98">
        <w:rPr>
          <w:rFonts w:ascii="Proxima Nova" w:hAnsi="Proxima Nova"/>
        </w:rPr>
        <w:t>, while</w:t>
      </w:r>
      <w:r w:rsidRPr="006E4C98">
        <w:rPr>
          <w:rFonts w:ascii="Proxima Nova" w:hAnsi="Proxima Nova"/>
        </w:rPr>
        <w:t xml:space="preserve"> 62% </w:t>
      </w:r>
      <w:r w:rsidR="00DA50F0" w:rsidRPr="006E4C98">
        <w:rPr>
          <w:rFonts w:ascii="Proxima Nova" w:hAnsi="Proxima Nova"/>
        </w:rPr>
        <w:t xml:space="preserve">are </w:t>
      </w:r>
      <w:r w:rsidRPr="006E4C98">
        <w:rPr>
          <w:rFonts w:ascii="Proxima Nova" w:hAnsi="Proxima Nova"/>
        </w:rPr>
        <w:t>male.</w:t>
      </w:r>
      <w:r w:rsidR="008B75B6" w:rsidRPr="006E4C98">
        <w:rPr>
          <w:rStyle w:val="EndnoteReference"/>
          <w:rFonts w:ascii="Proxima Nova" w:hAnsi="Proxima Nova"/>
        </w:rPr>
        <w:endnoteReference w:id="1"/>
      </w:r>
      <w:r w:rsidR="008B75B6" w:rsidRPr="006E4C98">
        <w:rPr>
          <w:rFonts w:ascii="Proxima Nova" w:hAnsi="Proxima Nova"/>
        </w:rPr>
        <w:t xml:space="preserve">  Women </w:t>
      </w:r>
      <w:r w:rsidR="001D1FE8">
        <w:rPr>
          <w:rFonts w:ascii="Proxima Nova" w:hAnsi="Proxima Nova"/>
        </w:rPr>
        <w:t xml:space="preserve">and girls </w:t>
      </w:r>
      <w:r w:rsidR="008B75B6" w:rsidRPr="006E4C98">
        <w:rPr>
          <w:rFonts w:ascii="Proxima Nova" w:hAnsi="Proxima Nova"/>
        </w:rPr>
        <w:t>are</w:t>
      </w:r>
      <w:r w:rsidR="003B3E88" w:rsidRPr="006E4C98">
        <w:rPr>
          <w:rFonts w:ascii="Proxima Nova" w:hAnsi="Proxima Nova"/>
        </w:rPr>
        <w:t xml:space="preserve"> </w:t>
      </w:r>
      <w:r w:rsidR="008B75B6" w:rsidRPr="006E4C98">
        <w:rPr>
          <w:rFonts w:ascii="Proxima Nova" w:hAnsi="Proxima Nova"/>
        </w:rPr>
        <w:t>less likely to be found eligible for the NDIS compared to men</w:t>
      </w:r>
      <w:r w:rsidR="00180FA2">
        <w:rPr>
          <w:rFonts w:ascii="Proxima Nova" w:hAnsi="Proxima Nova"/>
        </w:rPr>
        <w:t>, with the disparity increasing with age</w:t>
      </w:r>
      <w:r w:rsidR="008B75B6" w:rsidRPr="006E4C98">
        <w:rPr>
          <w:rFonts w:ascii="Proxima Nova" w:hAnsi="Proxima Nova"/>
        </w:rPr>
        <w:t>.</w:t>
      </w:r>
      <w:r w:rsidR="008B75B6" w:rsidRPr="006E4C98">
        <w:rPr>
          <w:rStyle w:val="EndnoteReference"/>
          <w:rFonts w:ascii="Proxima Nova" w:hAnsi="Proxima Nova"/>
        </w:rPr>
        <w:endnoteReference w:id="2"/>
      </w:r>
    </w:p>
    <w:p w14:paraId="4BFC913F" w14:textId="77777777" w:rsidR="008B75B6" w:rsidRPr="006E4C98" w:rsidRDefault="008B75B6" w:rsidP="00BF5993">
      <w:pPr>
        <w:rPr>
          <w:rFonts w:ascii="Proxima Nova" w:hAnsi="Proxima Nova"/>
        </w:rPr>
      </w:pPr>
      <w:r w:rsidRPr="006E4C98">
        <w:rPr>
          <w:rFonts w:ascii="Proxima Nova" w:hAnsi="Proxima Nova"/>
        </w:rPr>
        <w:t>Factors contributing to gender inequality in NDIS access include:</w:t>
      </w:r>
    </w:p>
    <w:p w14:paraId="14E1AD8D" w14:textId="7F7047AB" w:rsidR="008B75B6" w:rsidRPr="006E4C98" w:rsidRDefault="008B75B6" w:rsidP="00C31737">
      <w:pPr>
        <w:pStyle w:val="ListParagraph"/>
        <w:numPr>
          <w:ilvl w:val="0"/>
          <w:numId w:val="3"/>
        </w:numPr>
        <w:rPr>
          <w:rFonts w:ascii="Proxima Nova" w:hAnsi="Proxima Nova"/>
        </w:rPr>
      </w:pPr>
      <w:r w:rsidRPr="006E4C98">
        <w:rPr>
          <w:rFonts w:ascii="Proxima Nova" w:hAnsi="Proxima Nova"/>
        </w:rPr>
        <w:t xml:space="preserve">Difficulty obtaining diagnoses which are required for </w:t>
      </w:r>
      <w:r w:rsidR="003B3E88" w:rsidRPr="006E4C98">
        <w:rPr>
          <w:rFonts w:ascii="Proxima Nova" w:hAnsi="Proxima Nova"/>
        </w:rPr>
        <w:t xml:space="preserve">access to the </w:t>
      </w:r>
      <w:r w:rsidRPr="006E4C98">
        <w:rPr>
          <w:rFonts w:ascii="Proxima Nova" w:hAnsi="Proxima Nova"/>
        </w:rPr>
        <w:t>NDIS</w:t>
      </w:r>
      <w:r w:rsidR="003B3E88" w:rsidRPr="006E4C98">
        <w:rPr>
          <w:rFonts w:ascii="Proxima Nova" w:hAnsi="Proxima Nova"/>
        </w:rPr>
        <w:t xml:space="preserve">, </w:t>
      </w:r>
      <w:r w:rsidRPr="006E4C98">
        <w:rPr>
          <w:rFonts w:ascii="Proxima Nova" w:hAnsi="Proxima Nova"/>
        </w:rPr>
        <w:t>due to gender biases in the health system</w:t>
      </w:r>
      <w:r w:rsidR="003B3E88" w:rsidRPr="006E4C98">
        <w:rPr>
          <w:rFonts w:ascii="Proxima Nova" w:hAnsi="Proxima Nova"/>
        </w:rPr>
        <w:t>,</w:t>
      </w:r>
      <w:r w:rsidRPr="006E4C98">
        <w:rPr>
          <w:rFonts w:ascii="Proxima Nova" w:hAnsi="Proxima Nova"/>
        </w:rPr>
        <w:t xml:space="preserve"> and diagnostic tools that are based on research conducted </w:t>
      </w:r>
      <w:r w:rsidR="003B3E88" w:rsidRPr="006E4C98">
        <w:rPr>
          <w:rFonts w:ascii="Proxima Nova" w:hAnsi="Proxima Nova"/>
        </w:rPr>
        <w:t xml:space="preserve">mostly </w:t>
      </w:r>
      <w:r w:rsidRPr="006E4C98">
        <w:rPr>
          <w:rFonts w:ascii="Proxima Nova" w:hAnsi="Proxima Nova"/>
        </w:rPr>
        <w:t>with men or boys.</w:t>
      </w:r>
      <w:r w:rsidRPr="006E4C98">
        <w:rPr>
          <w:rStyle w:val="EndnoteReference"/>
          <w:rFonts w:ascii="Proxima Nova" w:hAnsi="Proxima Nova"/>
        </w:rPr>
        <w:endnoteReference w:id="3"/>
      </w:r>
      <w:r w:rsidRPr="006E4C98">
        <w:rPr>
          <w:rFonts w:ascii="Proxima Nova" w:hAnsi="Proxima Nova"/>
        </w:rPr>
        <w:t xml:space="preserve">. </w:t>
      </w:r>
    </w:p>
    <w:p w14:paraId="5E1C56B1" w14:textId="63507D88" w:rsidR="008B75B6" w:rsidRPr="006E4C98" w:rsidRDefault="008B75B6" w:rsidP="00C31737">
      <w:pPr>
        <w:pStyle w:val="ListParagraph"/>
        <w:numPr>
          <w:ilvl w:val="0"/>
          <w:numId w:val="3"/>
        </w:numPr>
        <w:rPr>
          <w:rFonts w:ascii="Proxima Nova" w:hAnsi="Proxima Nova"/>
        </w:rPr>
      </w:pPr>
      <w:r w:rsidRPr="006E4C98">
        <w:rPr>
          <w:rFonts w:ascii="Proxima Nova" w:hAnsi="Proxima Nova"/>
        </w:rPr>
        <w:t>Women experiencing a higher prevalence of disabilities resulting from chronic health conditions, including autoimmune conditions which are less likely to meet NDIS access requirements due to their episodic nature.</w:t>
      </w:r>
      <w:r w:rsidRPr="006E4C98">
        <w:rPr>
          <w:rStyle w:val="EndnoteReference"/>
          <w:rFonts w:ascii="Proxima Nova" w:hAnsi="Proxima Nova"/>
        </w:rPr>
        <w:endnoteReference w:id="4"/>
      </w:r>
    </w:p>
    <w:p w14:paraId="5D60D424" w14:textId="117A54EC" w:rsidR="008B75B6" w:rsidRPr="006E4C98" w:rsidRDefault="008B75B6" w:rsidP="00D82B88">
      <w:pPr>
        <w:pStyle w:val="ListParagraph"/>
        <w:numPr>
          <w:ilvl w:val="0"/>
          <w:numId w:val="3"/>
        </w:numPr>
        <w:rPr>
          <w:rFonts w:ascii="Proxima Nova" w:hAnsi="Proxima Nova"/>
        </w:rPr>
      </w:pPr>
      <w:r w:rsidRPr="006E4C98">
        <w:rPr>
          <w:rFonts w:ascii="Proxima Nova" w:hAnsi="Proxima Nova"/>
        </w:rPr>
        <w:t xml:space="preserve">Women experiencing barriers to seeking access including societal expectations </w:t>
      </w:r>
      <w:r w:rsidR="00DA50F0" w:rsidRPr="006E4C98">
        <w:rPr>
          <w:rFonts w:ascii="Proxima Nova" w:hAnsi="Proxima Nova"/>
        </w:rPr>
        <w:t xml:space="preserve">preventing </w:t>
      </w:r>
      <w:r w:rsidRPr="006E4C98">
        <w:rPr>
          <w:rFonts w:ascii="Proxima Nova" w:hAnsi="Proxima Nova"/>
        </w:rPr>
        <w:t>women from seeking support for their needs</w:t>
      </w:r>
      <w:r w:rsidR="00DA50F0" w:rsidRPr="006E4C98">
        <w:rPr>
          <w:rFonts w:ascii="Proxima Nova" w:hAnsi="Proxima Nova"/>
        </w:rPr>
        <w:t>,</w:t>
      </w:r>
      <w:r w:rsidRPr="006E4C98">
        <w:rPr>
          <w:rStyle w:val="EndnoteReference"/>
          <w:rFonts w:ascii="Proxima Nova" w:hAnsi="Proxima Nova"/>
        </w:rPr>
        <w:endnoteReference w:id="5"/>
      </w:r>
      <w:r w:rsidRPr="006E4C98">
        <w:rPr>
          <w:rFonts w:ascii="Proxima Nova" w:hAnsi="Proxima Nova"/>
        </w:rPr>
        <w:t xml:space="preserve"> and the administrative burden of applying to the NDIS.</w:t>
      </w:r>
      <w:r w:rsidR="00DA50F0" w:rsidRPr="006E4C98">
        <w:rPr>
          <w:rStyle w:val="EndnoteReference"/>
          <w:rFonts w:ascii="Proxima Nova" w:hAnsi="Proxima Nova"/>
        </w:rPr>
        <w:endnoteReference w:id="6"/>
      </w:r>
    </w:p>
    <w:p w14:paraId="03894F2B" w14:textId="555BB5DD" w:rsidR="008B75B6" w:rsidRPr="00431093" w:rsidRDefault="008B75B6" w:rsidP="003F1B32">
      <w:pPr>
        <w:pStyle w:val="Heading2"/>
        <w:rPr>
          <w:rFonts w:ascii="Proxima Nova" w:hAnsi="Proxima Nova"/>
          <w:b/>
          <w:bCs/>
          <w:color w:val="AC1F7A"/>
          <w:sz w:val="24"/>
          <w:szCs w:val="24"/>
        </w:rPr>
      </w:pPr>
      <w:r w:rsidRPr="00431093">
        <w:rPr>
          <w:rFonts w:ascii="Proxima Nova" w:hAnsi="Proxima Nova"/>
          <w:b/>
          <w:bCs/>
          <w:color w:val="AC1F7A"/>
          <w:sz w:val="24"/>
          <w:szCs w:val="24"/>
        </w:rPr>
        <w:t xml:space="preserve">Services and </w:t>
      </w:r>
      <w:proofErr w:type="gramStart"/>
      <w:r w:rsidR="003F1B32" w:rsidRPr="00431093">
        <w:rPr>
          <w:rFonts w:ascii="Proxima Nova" w:hAnsi="Proxima Nova"/>
          <w:b/>
          <w:bCs/>
          <w:color w:val="AC1F7A"/>
          <w:sz w:val="24"/>
          <w:szCs w:val="24"/>
        </w:rPr>
        <w:t>s</w:t>
      </w:r>
      <w:r w:rsidRPr="00431093">
        <w:rPr>
          <w:rFonts w:ascii="Proxima Nova" w:hAnsi="Proxima Nova"/>
          <w:b/>
          <w:bCs/>
          <w:color w:val="AC1F7A"/>
          <w:sz w:val="24"/>
          <w:szCs w:val="24"/>
        </w:rPr>
        <w:t>upports</w:t>
      </w:r>
      <w:proofErr w:type="gramEnd"/>
    </w:p>
    <w:p w14:paraId="5BF4D637" w14:textId="1617F7E8" w:rsidR="008B75B6" w:rsidRPr="006E4C98" w:rsidRDefault="008B75B6" w:rsidP="00A55276">
      <w:pPr>
        <w:rPr>
          <w:rFonts w:ascii="Proxima Nova" w:hAnsi="Proxima Nova"/>
        </w:rPr>
      </w:pPr>
      <w:r w:rsidRPr="006E4C98">
        <w:rPr>
          <w:rFonts w:ascii="Proxima Nova" w:hAnsi="Proxima Nova"/>
        </w:rPr>
        <w:t>Some women</w:t>
      </w:r>
      <w:r w:rsidR="001D1FE8">
        <w:rPr>
          <w:rFonts w:ascii="Proxima Nova" w:hAnsi="Proxima Nova"/>
        </w:rPr>
        <w:t xml:space="preserve">, </w:t>
      </w:r>
      <w:r w:rsidRPr="006E4C98">
        <w:rPr>
          <w:rFonts w:ascii="Proxima Nova" w:hAnsi="Proxima Nova"/>
        </w:rPr>
        <w:t>girls</w:t>
      </w:r>
      <w:r w:rsidR="001D1FE8">
        <w:rPr>
          <w:rFonts w:ascii="Proxima Nova" w:hAnsi="Proxima Nova"/>
        </w:rPr>
        <w:t xml:space="preserve">, feminine </w:t>
      </w:r>
      <w:proofErr w:type="gramStart"/>
      <w:r w:rsidR="001D1FE8">
        <w:rPr>
          <w:rFonts w:ascii="Proxima Nova" w:hAnsi="Proxima Nova"/>
        </w:rPr>
        <w:t>identifying</w:t>
      </w:r>
      <w:proofErr w:type="gramEnd"/>
      <w:r w:rsidR="001D1FE8">
        <w:rPr>
          <w:rFonts w:ascii="Proxima Nova" w:hAnsi="Proxima Nova"/>
        </w:rPr>
        <w:t xml:space="preserve"> and non-binary NDIS participants</w:t>
      </w:r>
      <w:r w:rsidRPr="006E4C98">
        <w:rPr>
          <w:rFonts w:ascii="Proxima Nova" w:hAnsi="Proxima Nova"/>
        </w:rPr>
        <w:t xml:space="preserve"> report not getting access to support that meets their needs, particularly in relation to sexual and reproductive health </w:t>
      </w:r>
      <w:r w:rsidR="00DA50F0" w:rsidRPr="006E4C98">
        <w:rPr>
          <w:rFonts w:ascii="Proxima Nova" w:hAnsi="Proxima Nova"/>
        </w:rPr>
        <w:t>and</w:t>
      </w:r>
      <w:r w:rsidRPr="006E4C98">
        <w:rPr>
          <w:rFonts w:ascii="Proxima Nova" w:hAnsi="Proxima Nova"/>
        </w:rPr>
        <w:t xml:space="preserve"> their parenting or caring responsibilities.</w:t>
      </w:r>
      <w:r w:rsidRPr="006E4C98">
        <w:rPr>
          <w:rStyle w:val="EndnoteReference"/>
          <w:rFonts w:ascii="Proxima Nova" w:hAnsi="Proxima Nova"/>
        </w:rPr>
        <w:endnoteReference w:id="7"/>
      </w:r>
    </w:p>
    <w:p w14:paraId="43E5BCF8" w14:textId="3FD949A6" w:rsidR="00A55276" w:rsidRPr="006E4C98" w:rsidRDefault="0077516E" w:rsidP="00A55276">
      <w:pPr>
        <w:rPr>
          <w:rFonts w:ascii="Proxima Nova" w:hAnsi="Proxima Nova"/>
        </w:rPr>
      </w:pPr>
      <w:r w:rsidRPr="006E4C98">
        <w:rPr>
          <w:rFonts w:ascii="Proxima Nova" w:hAnsi="Proxima Nova"/>
        </w:rPr>
        <w:t xml:space="preserve">Factors contributing to these </w:t>
      </w:r>
      <w:r w:rsidR="00DA50F0" w:rsidRPr="006E4C98">
        <w:rPr>
          <w:rFonts w:ascii="Proxima Nova" w:hAnsi="Proxima Nova"/>
        </w:rPr>
        <w:t>barriers</w:t>
      </w:r>
      <w:r w:rsidRPr="006E4C98">
        <w:rPr>
          <w:rFonts w:ascii="Proxima Nova" w:hAnsi="Proxima Nova"/>
        </w:rPr>
        <w:t xml:space="preserve"> include:</w:t>
      </w:r>
    </w:p>
    <w:p w14:paraId="14A35103" w14:textId="22ABE80C" w:rsidR="008B75B6" w:rsidRPr="006E4C98" w:rsidRDefault="00D82B88" w:rsidP="00D82B88">
      <w:pPr>
        <w:pStyle w:val="ListParagraph"/>
        <w:numPr>
          <w:ilvl w:val="0"/>
          <w:numId w:val="4"/>
        </w:numPr>
        <w:rPr>
          <w:rFonts w:ascii="Proxima Nova" w:hAnsi="Proxima Nova"/>
        </w:rPr>
      </w:pPr>
      <w:r w:rsidRPr="006E4C98">
        <w:rPr>
          <w:rFonts w:ascii="Proxima Nova" w:hAnsi="Proxima Nova"/>
        </w:rPr>
        <w:t xml:space="preserve">Lack of </w:t>
      </w:r>
      <w:r w:rsidR="00DA50F0" w:rsidRPr="006E4C98">
        <w:rPr>
          <w:rFonts w:ascii="Proxima Nova" w:hAnsi="Proxima Nova"/>
        </w:rPr>
        <w:t>understanding about</w:t>
      </w:r>
      <w:r w:rsidRPr="006E4C98">
        <w:rPr>
          <w:rFonts w:ascii="Proxima Nova" w:hAnsi="Proxima Nova"/>
        </w:rPr>
        <w:t xml:space="preserve"> the additional support </w:t>
      </w:r>
      <w:r w:rsidR="00DA50F0" w:rsidRPr="006E4C98">
        <w:rPr>
          <w:rFonts w:ascii="Proxima Nova" w:hAnsi="Proxima Nova"/>
        </w:rPr>
        <w:t>needs</w:t>
      </w:r>
      <w:r w:rsidRPr="006E4C98">
        <w:rPr>
          <w:rFonts w:ascii="Proxima Nova" w:hAnsi="Proxima Nova"/>
        </w:rPr>
        <w:t xml:space="preserve"> that women with disabilit</w:t>
      </w:r>
      <w:r w:rsidR="003F1B32" w:rsidRPr="006E4C98">
        <w:rPr>
          <w:rFonts w:ascii="Proxima Nova" w:hAnsi="Proxima Nova"/>
        </w:rPr>
        <w:t>ies</w:t>
      </w:r>
      <w:r w:rsidRPr="006E4C98">
        <w:rPr>
          <w:rFonts w:ascii="Proxima Nova" w:hAnsi="Proxima Nova"/>
        </w:rPr>
        <w:t xml:space="preserve"> may have due to parenting or caring responsibilities and the different expectations in domestic </w:t>
      </w:r>
      <w:r w:rsidR="00DA50F0" w:rsidRPr="006E4C98">
        <w:rPr>
          <w:rFonts w:ascii="Proxima Nova" w:hAnsi="Proxima Nova"/>
        </w:rPr>
        <w:t>responsibilities</w:t>
      </w:r>
      <w:r w:rsidRPr="006E4C98">
        <w:rPr>
          <w:rFonts w:ascii="Proxima Nova" w:hAnsi="Proxima Nova"/>
        </w:rPr>
        <w:t>.</w:t>
      </w:r>
      <w:r w:rsidR="008B75B6" w:rsidRPr="006E4C98">
        <w:rPr>
          <w:rStyle w:val="EndnoteReference"/>
          <w:rFonts w:ascii="Proxima Nova" w:hAnsi="Proxima Nova"/>
        </w:rPr>
        <w:endnoteReference w:id="8"/>
      </w:r>
    </w:p>
    <w:p w14:paraId="0A0266C2" w14:textId="10A778D4" w:rsidR="003E6E1E" w:rsidRPr="006E4C98" w:rsidRDefault="008B75B6" w:rsidP="00D82B88">
      <w:pPr>
        <w:pStyle w:val="ListParagraph"/>
        <w:numPr>
          <w:ilvl w:val="0"/>
          <w:numId w:val="4"/>
        </w:numPr>
        <w:rPr>
          <w:rFonts w:ascii="Proxima Nova" w:hAnsi="Proxima Nova"/>
        </w:rPr>
      </w:pPr>
      <w:r w:rsidRPr="006E4C98">
        <w:rPr>
          <w:rFonts w:ascii="Proxima Nova" w:hAnsi="Proxima Nova"/>
        </w:rPr>
        <w:t xml:space="preserve">Inappropriate expectations </w:t>
      </w:r>
      <w:r w:rsidR="00FE6DCE" w:rsidRPr="006E4C98">
        <w:rPr>
          <w:rFonts w:ascii="Proxima Nova" w:hAnsi="Proxima Nova"/>
        </w:rPr>
        <w:t xml:space="preserve">from </w:t>
      </w:r>
      <w:r w:rsidRPr="006E4C98">
        <w:rPr>
          <w:rFonts w:ascii="Proxima Nova" w:hAnsi="Proxima Nova"/>
        </w:rPr>
        <w:t>NDIA planners for children to provide care to their parent with a disability</w:t>
      </w:r>
      <w:r w:rsidR="00FE6DCE" w:rsidRPr="006E4C98">
        <w:rPr>
          <w:rFonts w:ascii="Proxima Nova" w:hAnsi="Proxima Nova"/>
        </w:rPr>
        <w:t>,</w:t>
      </w:r>
      <w:r w:rsidRPr="006E4C98">
        <w:rPr>
          <w:rFonts w:ascii="Proxima Nova" w:hAnsi="Proxima Nova"/>
        </w:rPr>
        <w:t xml:space="preserve"> including personal care such as showering</w:t>
      </w:r>
      <w:r w:rsidRPr="006E4C98">
        <w:rPr>
          <w:rStyle w:val="EndnoteReference"/>
          <w:rFonts w:ascii="Proxima Nova" w:hAnsi="Proxima Nova"/>
        </w:rPr>
        <w:endnoteReference w:id="9"/>
      </w:r>
      <w:r w:rsidRPr="006E4C98">
        <w:rPr>
          <w:rFonts w:ascii="Proxima Nova" w:hAnsi="Proxima Nova"/>
        </w:rPr>
        <w:t>.</w:t>
      </w:r>
    </w:p>
    <w:p w14:paraId="01D54A82" w14:textId="10442C2F" w:rsidR="008B75B6" w:rsidRPr="006E4C98" w:rsidRDefault="00D82B88" w:rsidP="00D82B88">
      <w:pPr>
        <w:pStyle w:val="ListParagraph"/>
        <w:numPr>
          <w:ilvl w:val="0"/>
          <w:numId w:val="5"/>
        </w:numPr>
        <w:rPr>
          <w:rFonts w:ascii="Proxima Nova" w:hAnsi="Proxima Nova"/>
        </w:rPr>
      </w:pPr>
      <w:r w:rsidRPr="006E4C98">
        <w:rPr>
          <w:rFonts w:ascii="Proxima Nova" w:hAnsi="Proxima Nova"/>
        </w:rPr>
        <w:t xml:space="preserve">Concerns among women with disabilities that advocating for parenting support may lead to perceptions </w:t>
      </w:r>
      <w:r w:rsidR="00FE6DCE" w:rsidRPr="006E4C98">
        <w:rPr>
          <w:rFonts w:ascii="Proxima Nova" w:hAnsi="Proxima Nova"/>
        </w:rPr>
        <w:t>that they lack the ability</w:t>
      </w:r>
      <w:r w:rsidR="000364AC" w:rsidRPr="006E4C98">
        <w:rPr>
          <w:rFonts w:ascii="Proxima Nova" w:hAnsi="Proxima Nova"/>
        </w:rPr>
        <w:t xml:space="preserve"> to </w:t>
      </w:r>
      <w:r w:rsidR="00E11C22" w:rsidRPr="006E4C98">
        <w:rPr>
          <w:rFonts w:ascii="Proxima Nova" w:hAnsi="Proxima Nova"/>
        </w:rPr>
        <w:t xml:space="preserve">provide appropriate </w:t>
      </w:r>
      <w:proofErr w:type="gramStart"/>
      <w:r w:rsidR="00E11C22" w:rsidRPr="006E4C98">
        <w:rPr>
          <w:rFonts w:ascii="Proxima Nova" w:hAnsi="Proxima Nova"/>
        </w:rPr>
        <w:t>care</w:t>
      </w:r>
      <w:r w:rsidR="00FE6DCE" w:rsidRPr="006E4C98">
        <w:rPr>
          <w:rFonts w:ascii="Proxima Nova" w:hAnsi="Proxima Nova"/>
        </w:rPr>
        <w:t>,</w:t>
      </w:r>
      <w:r w:rsidRPr="006E4C98">
        <w:rPr>
          <w:rFonts w:ascii="Proxima Nova" w:hAnsi="Proxima Nova"/>
        </w:rPr>
        <w:t xml:space="preserve"> and</w:t>
      </w:r>
      <w:proofErr w:type="gramEnd"/>
      <w:r w:rsidR="00FE6DCE" w:rsidRPr="006E4C98">
        <w:rPr>
          <w:rFonts w:ascii="Proxima Nova" w:hAnsi="Proxima Nova"/>
        </w:rPr>
        <w:t xml:space="preserve"> could</w:t>
      </w:r>
      <w:r w:rsidRPr="006E4C98">
        <w:rPr>
          <w:rFonts w:ascii="Proxima Nova" w:hAnsi="Proxima Nova"/>
        </w:rPr>
        <w:t xml:space="preserve"> </w:t>
      </w:r>
      <w:r w:rsidR="003E6E1E" w:rsidRPr="006E4C98">
        <w:rPr>
          <w:rFonts w:ascii="Proxima Nova" w:hAnsi="Proxima Nova"/>
        </w:rPr>
        <w:t xml:space="preserve">lead to the </w:t>
      </w:r>
      <w:r w:rsidRPr="006E4C98">
        <w:rPr>
          <w:rFonts w:ascii="Proxima Nova" w:hAnsi="Proxima Nova"/>
        </w:rPr>
        <w:t>involvement of Child Services</w:t>
      </w:r>
      <w:r w:rsidR="003E6E1E" w:rsidRPr="006E4C98">
        <w:rPr>
          <w:rFonts w:ascii="Proxima Nova" w:hAnsi="Proxima Nova"/>
        </w:rPr>
        <w:t>.</w:t>
      </w:r>
      <w:r w:rsidR="008B75B6" w:rsidRPr="006E4C98">
        <w:rPr>
          <w:rStyle w:val="EndnoteReference"/>
          <w:rFonts w:ascii="Proxima Nova" w:hAnsi="Proxima Nova"/>
        </w:rPr>
        <w:endnoteReference w:id="10"/>
      </w:r>
    </w:p>
    <w:p w14:paraId="5924CDD1" w14:textId="334DF3BB" w:rsidR="00D82B88" w:rsidRPr="006E4C98" w:rsidRDefault="00D82B88" w:rsidP="00D82B88">
      <w:pPr>
        <w:pStyle w:val="ListParagraph"/>
        <w:numPr>
          <w:ilvl w:val="0"/>
          <w:numId w:val="5"/>
        </w:numPr>
        <w:rPr>
          <w:rFonts w:ascii="Proxima Nova" w:hAnsi="Proxima Nova"/>
        </w:rPr>
      </w:pPr>
      <w:r w:rsidRPr="006E4C98">
        <w:rPr>
          <w:rFonts w:ascii="Proxima Nova" w:hAnsi="Proxima Nova"/>
        </w:rPr>
        <w:t xml:space="preserve">Lack of clarity about how funds can be used to access supports </w:t>
      </w:r>
      <w:r w:rsidR="001C6450" w:rsidRPr="006E4C98">
        <w:rPr>
          <w:rFonts w:ascii="Proxima Nova" w:hAnsi="Proxima Nova"/>
        </w:rPr>
        <w:t>for</w:t>
      </w:r>
      <w:r w:rsidRPr="006E4C98">
        <w:rPr>
          <w:rFonts w:ascii="Proxima Nova" w:hAnsi="Proxima Nova"/>
        </w:rPr>
        <w:t xml:space="preserve"> reproductive and sexual health</w:t>
      </w:r>
      <w:r w:rsidR="001C6450" w:rsidRPr="006E4C98">
        <w:rPr>
          <w:rFonts w:ascii="Proxima Nova" w:hAnsi="Proxima Nova"/>
        </w:rPr>
        <w:t xml:space="preserve"> needs. </w:t>
      </w:r>
    </w:p>
    <w:p w14:paraId="6CDD06A3" w14:textId="225FB695" w:rsidR="008B75B6" w:rsidRPr="006E4C98" w:rsidRDefault="0077516E" w:rsidP="00D82B88">
      <w:pPr>
        <w:pStyle w:val="ListParagraph"/>
        <w:numPr>
          <w:ilvl w:val="0"/>
          <w:numId w:val="5"/>
        </w:numPr>
        <w:rPr>
          <w:rFonts w:ascii="Proxima Nova" w:hAnsi="Proxima Nova"/>
        </w:rPr>
      </w:pPr>
      <w:r w:rsidRPr="006E4C98">
        <w:rPr>
          <w:rFonts w:ascii="Proxima Nova" w:hAnsi="Proxima Nova"/>
        </w:rPr>
        <w:lastRenderedPageBreak/>
        <w:t>Difficulty</w:t>
      </w:r>
      <w:r w:rsidR="00A55276" w:rsidRPr="006E4C98">
        <w:rPr>
          <w:rFonts w:ascii="Proxima Nova" w:hAnsi="Proxima Nova"/>
        </w:rPr>
        <w:t xml:space="preserve"> </w:t>
      </w:r>
      <w:r w:rsidRPr="006E4C98">
        <w:rPr>
          <w:rFonts w:ascii="Proxima Nova" w:hAnsi="Proxima Nova"/>
        </w:rPr>
        <w:t xml:space="preserve">communicating with </w:t>
      </w:r>
      <w:r w:rsidR="00A55276" w:rsidRPr="006E4C98">
        <w:rPr>
          <w:rFonts w:ascii="Proxima Nova" w:hAnsi="Proxima Nova"/>
        </w:rPr>
        <w:t xml:space="preserve">NDIA staff or support coordinators about </w:t>
      </w:r>
      <w:r w:rsidR="00C60C91" w:rsidRPr="006E4C98">
        <w:rPr>
          <w:rFonts w:ascii="Proxima Nova" w:hAnsi="Proxima Nova"/>
        </w:rPr>
        <w:t xml:space="preserve">support needs that relate to </w:t>
      </w:r>
      <w:r w:rsidR="00A55276" w:rsidRPr="006E4C98">
        <w:rPr>
          <w:rFonts w:ascii="Proxima Nova" w:hAnsi="Proxima Nova"/>
        </w:rPr>
        <w:t xml:space="preserve">reproductive health, periods, </w:t>
      </w:r>
      <w:r w:rsidR="00C60C91" w:rsidRPr="006E4C98">
        <w:rPr>
          <w:rFonts w:ascii="Proxima Nova" w:hAnsi="Proxima Nova"/>
        </w:rPr>
        <w:t xml:space="preserve">or </w:t>
      </w:r>
      <w:r w:rsidR="00A55276" w:rsidRPr="006E4C98">
        <w:rPr>
          <w:rFonts w:ascii="Proxima Nova" w:hAnsi="Proxima Nova"/>
        </w:rPr>
        <w:t>menopause</w:t>
      </w:r>
      <w:r w:rsidR="00C60C91" w:rsidRPr="006E4C98">
        <w:rPr>
          <w:rFonts w:ascii="Proxima Nova" w:hAnsi="Proxima Nova"/>
        </w:rPr>
        <w:t xml:space="preserve">. </w:t>
      </w:r>
      <w:r w:rsidR="008B75B6" w:rsidRPr="006E4C98">
        <w:rPr>
          <w:rStyle w:val="EndnoteReference"/>
          <w:rFonts w:ascii="Proxima Nova" w:hAnsi="Proxima Nova"/>
        </w:rPr>
        <w:endnoteReference w:id="11"/>
      </w:r>
    </w:p>
    <w:p w14:paraId="1A24C24D" w14:textId="121A1398" w:rsidR="008B75B6" w:rsidRPr="00431093" w:rsidRDefault="008B75B6" w:rsidP="003F1B32">
      <w:pPr>
        <w:pStyle w:val="Heading2"/>
        <w:rPr>
          <w:rFonts w:ascii="Proxima Nova" w:hAnsi="Proxima Nova"/>
          <w:b/>
          <w:bCs/>
          <w:color w:val="AC1F7A"/>
          <w:sz w:val="24"/>
          <w:szCs w:val="24"/>
        </w:rPr>
      </w:pPr>
      <w:r w:rsidRPr="00431093">
        <w:rPr>
          <w:rFonts w:ascii="Proxima Nova" w:hAnsi="Proxima Nova"/>
          <w:b/>
          <w:bCs/>
          <w:color w:val="AC1F7A"/>
          <w:sz w:val="24"/>
          <w:szCs w:val="24"/>
        </w:rPr>
        <w:t xml:space="preserve">Violence and </w:t>
      </w:r>
      <w:r w:rsidR="003F1B32" w:rsidRPr="00431093">
        <w:rPr>
          <w:rFonts w:ascii="Proxima Nova" w:hAnsi="Proxima Nova"/>
          <w:b/>
          <w:bCs/>
          <w:color w:val="AC1F7A"/>
          <w:sz w:val="24"/>
          <w:szCs w:val="24"/>
        </w:rPr>
        <w:t>a</w:t>
      </w:r>
      <w:r w:rsidRPr="00431093">
        <w:rPr>
          <w:rFonts w:ascii="Proxima Nova" w:hAnsi="Proxima Nova"/>
          <w:b/>
          <w:bCs/>
          <w:color w:val="AC1F7A"/>
          <w:sz w:val="24"/>
          <w:szCs w:val="24"/>
        </w:rPr>
        <w:t>buse</w:t>
      </w:r>
    </w:p>
    <w:p w14:paraId="2BDCD0C2" w14:textId="1A37F4DD" w:rsidR="008B75B6" w:rsidRPr="006E4C98" w:rsidRDefault="008B75B6" w:rsidP="003C3689">
      <w:pPr>
        <w:rPr>
          <w:rFonts w:ascii="Proxima Nova" w:hAnsi="Proxima Nova"/>
        </w:rPr>
      </w:pPr>
      <w:r w:rsidRPr="006E4C98">
        <w:rPr>
          <w:rFonts w:ascii="Proxima Nova" w:hAnsi="Proxima Nova"/>
        </w:rPr>
        <w:t>Women</w:t>
      </w:r>
      <w:r w:rsidR="001D1FE8">
        <w:rPr>
          <w:rFonts w:ascii="Proxima Nova" w:hAnsi="Proxima Nova"/>
        </w:rPr>
        <w:t xml:space="preserve">, </w:t>
      </w:r>
      <w:r w:rsidRPr="006E4C98">
        <w:rPr>
          <w:rFonts w:ascii="Proxima Nova" w:hAnsi="Proxima Nova"/>
        </w:rPr>
        <w:t>girls</w:t>
      </w:r>
      <w:r w:rsidR="001D1FE8">
        <w:rPr>
          <w:rFonts w:ascii="Proxima Nova" w:hAnsi="Proxima Nova"/>
        </w:rPr>
        <w:t>, feminine identifying and non-binary people</w:t>
      </w:r>
      <w:r w:rsidRPr="006E4C98">
        <w:rPr>
          <w:rFonts w:ascii="Proxima Nova" w:hAnsi="Proxima Nova"/>
        </w:rPr>
        <w:t xml:space="preserve"> with disabilit</w:t>
      </w:r>
      <w:r w:rsidR="003F1B32" w:rsidRPr="006E4C98">
        <w:rPr>
          <w:rFonts w:ascii="Proxima Nova" w:hAnsi="Proxima Nova"/>
        </w:rPr>
        <w:t>ies</w:t>
      </w:r>
      <w:r w:rsidRPr="006E4C98">
        <w:rPr>
          <w:rFonts w:ascii="Proxima Nova" w:hAnsi="Proxima Nova"/>
        </w:rPr>
        <w:t xml:space="preserve"> experience violence and abuse at significantly higher rates than women without disabilit</w:t>
      </w:r>
      <w:r w:rsidR="003F1B32" w:rsidRPr="006E4C98">
        <w:rPr>
          <w:rFonts w:ascii="Proxima Nova" w:hAnsi="Proxima Nova"/>
        </w:rPr>
        <w:t>ies.</w:t>
      </w:r>
      <w:r w:rsidRPr="006E4C98">
        <w:rPr>
          <w:rFonts w:ascii="Proxima Nova" w:hAnsi="Proxima Nova"/>
        </w:rPr>
        <w:t xml:space="preserve"> Currently, the NDIS does not provide </w:t>
      </w:r>
      <w:r w:rsidR="00FE6DCE" w:rsidRPr="006E4C98">
        <w:rPr>
          <w:rFonts w:ascii="Proxima Nova" w:hAnsi="Proxima Nova"/>
        </w:rPr>
        <w:t>adequate</w:t>
      </w:r>
      <w:r w:rsidRPr="006E4C98">
        <w:rPr>
          <w:rFonts w:ascii="Proxima Nova" w:hAnsi="Proxima Nova"/>
        </w:rPr>
        <w:t xml:space="preserve"> </w:t>
      </w:r>
      <w:r w:rsidR="00FE6DCE" w:rsidRPr="006E4C98">
        <w:rPr>
          <w:rFonts w:ascii="Proxima Nova" w:hAnsi="Proxima Nova"/>
        </w:rPr>
        <w:t xml:space="preserve">mechanisms for preventing and responding to violence and abuse, or supporting people who experience it. </w:t>
      </w:r>
    </w:p>
    <w:p w14:paraId="66F545C8" w14:textId="089EC2D6" w:rsidR="008B75B6" w:rsidRPr="006E4C98" w:rsidRDefault="008B75B6" w:rsidP="003C3689">
      <w:pPr>
        <w:rPr>
          <w:rFonts w:ascii="Proxima Nova" w:hAnsi="Proxima Nova"/>
        </w:rPr>
      </w:pPr>
      <w:r w:rsidRPr="006E4C98">
        <w:rPr>
          <w:rFonts w:ascii="Proxima Nova" w:hAnsi="Proxima Nova"/>
        </w:rPr>
        <w:t xml:space="preserve">Factors contributing to </w:t>
      </w:r>
      <w:r w:rsidR="005E4B34">
        <w:rPr>
          <w:rFonts w:ascii="Proxima Nova" w:hAnsi="Proxima Nova"/>
        </w:rPr>
        <w:t>this</w:t>
      </w:r>
      <w:r w:rsidRPr="006E4C98">
        <w:rPr>
          <w:rFonts w:ascii="Proxima Nova" w:hAnsi="Proxima Nova"/>
        </w:rPr>
        <w:t xml:space="preserve"> include: </w:t>
      </w:r>
    </w:p>
    <w:p w14:paraId="14B48C53" w14:textId="03973914" w:rsidR="008B75B6" w:rsidRPr="006E4C98" w:rsidRDefault="00AD2AF9" w:rsidP="00C60C91">
      <w:pPr>
        <w:pStyle w:val="ListParagraph"/>
        <w:numPr>
          <w:ilvl w:val="0"/>
          <w:numId w:val="6"/>
        </w:numPr>
        <w:rPr>
          <w:rFonts w:ascii="Proxima Nova" w:hAnsi="Proxima Nova"/>
        </w:rPr>
      </w:pPr>
      <w:r>
        <w:rPr>
          <w:rFonts w:ascii="Proxima Nova" w:hAnsi="Proxima Nova"/>
        </w:rPr>
        <w:t xml:space="preserve">In the absence of a dedicated </w:t>
      </w:r>
      <w:r w:rsidR="004F2190">
        <w:rPr>
          <w:rFonts w:ascii="Proxima Nova" w:hAnsi="Proxima Nova"/>
        </w:rPr>
        <w:t xml:space="preserve">gender-based, </w:t>
      </w:r>
      <w:proofErr w:type="gramStart"/>
      <w:r w:rsidR="00180FA2">
        <w:rPr>
          <w:rFonts w:ascii="Proxima Nova" w:hAnsi="Proxima Nova"/>
        </w:rPr>
        <w:t>domestic</w:t>
      </w:r>
      <w:proofErr w:type="gramEnd"/>
      <w:r w:rsidR="00180FA2">
        <w:rPr>
          <w:rFonts w:ascii="Proxima Nova" w:hAnsi="Proxima Nova"/>
        </w:rPr>
        <w:t xml:space="preserve"> and </w:t>
      </w:r>
      <w:r>
        <w:rPr>
          <w:rFonts w:ascii="Proxima Nova" w:hAnsi="Proxima Nova"/>
        </w:rPr>
        <w:t xml:space="preserve">family violence policy, </w:t>
      </w:r>
      <w:r w:rsidR="008B75B6" w:rsidRPr="006E4C98">
        <w:rPr>
          <w:rFonts w:ascii="Proxima Nova" w:hAnsi="Proxima Nova"/>
        </w:rPr>
        <w:t xml:space="preserve">NDIS staff </w:t>
      </w:r>
      <w:r>
        <w:rPr>
          <w:rFonts w:ascii="Proxima Nova" w:hAnsi="Proxima Nova"/>
        </w:rPr>
        <w:t>are</w:t>
      </w:r>
      <w:r w:rsidRPr="006E4C98">
        <w:rPr>
          <w:rFonts w:ascii="Proxima Nova" w:hAnsi="Proxima Nova"/>
        </w:rPr>
        <w:t xml:space="preserve"> </w:t>
      </w:r>
      <w:r w:rsidR="008B75B6" w:rsidRPr="006E4C98">
        <w:rPr>
          <w:rFonts w:ascii="Proxima Nova" w:hAnsi="Proxima Nova"/>
        </w:rPr>
        <w:t>unable to respond quickly and flexibly to adjust plans</w:t>
      </w:r>
      <w:r>
        <w:rPr>
          <w:rFonts w:ascii="Proxima Nova" w:hAnsi="Proxima Nova"/>
        </w:rPr>
        <w:t xml:space="preserve"> </w:t>
      </w:r>
      <w:r w:rsidR="00180FA2">
        <w:rPr>
          <w:rFonts w:ascii="Proxima Nova" w:hAnsi="Proxima Nova"/>
        </w:rPr>
        <w:t xml:space="preserve">to respond to violence and abuse. </w:t>
      </w:r>
      <w:r>
        <w:rPr>
          <w:rFonts w:ascii="Proxima Nova" w:hAnsi="Proxima Nova"/>
        </w:rPr>
        <w:t>S</w:t>
      </w:r>
      <w:r w:rsidRPr="006E4C98">
        <w:rPr>
          <w:rFonts w:ascii="Proxima Nova" w:hAnsi="Proxima Nova"/>
        </w:rPr>
        <w:t xml:space="preserve">ome </w:t>
      </w:r>
      <w:r w:rsidR="008B75B6" w:rsidRPr="006E4C98">
        <w:rPr>
          <w:rFonts w:ascii="Proxima Nova" w:hAnsi="Proxima Nova"/>
        </w:rPr>
        <w:t>women with disabilit</w:t>
      </w:r>
      <w:r w:rsidR="003F1B32" w:rsidRPr="006E4C98">
        <w:rPr>
          <w:rFonts w:ascii="Proxima Nova" w:hAnsi="Proxima Nova"/>
        </w:rPr>
        <w:t>ies</w:t>
      </w:r>
      <w:r w:rsidR="008B75B6" w:rsidRPr="006E4C98">
        <w:rPr>
          <w:rFonts w:ascii="Proxima Nova" w:hAnsi="Proxima Nova"/>
        </w:rPr>
        <w:t xml:space="preserve"> </w:t>
      </w:r>
      <w:r>
        <w:rPr>
          <w:rFonts w:ascii="Proxima Nova" w:hAnsi="Proxima Nova"/>
        </w:rPr>
        <w:t xml:space="preserve">have </w:t>
      </w:r>
      <w:r w:rsidRPr="006E4C98">
        <w:rPr>
          <w:rFonts w:ascii="Proxima Nova" w:hAnsi="Proxima Nova"/>
        </w:rPr>
        <w:t>report</w:t>
      </w:r>
      <w:r>
        <w:rPr>
          <w:rFonts w:ascii="Proxima Nova" w:hAnsi="Proxima Nova"/>
        </w:rPr>
        <w:t xml:space="preserve">ed </w:t>
      </w:r>
      <w:r w:rsidR="00FE6DCE" w:rsidRPr="006E4C98">
        <w:rPr>
          <w:rFonts w:ascii="Proxima Nova" w:hAnsi="Proxima Nova"/>
        </w:rPr>
        <w:t>that</w:t>
      </w:r>
      <w:r w:rsidR="008B75B6" w:rsidRPr="006E4C98">
        <w:rPr>
          <w:rFonts w:ascii="Proxima Nova" w:hAnsi="Proxima Nova"/>
        </w:rPr>
        <w:t xml:space="preserve"> they </w:t>
      </w:r>
      <w:r w:rsidR="00FE6DCE" w:rsidRPr="006E4C98">
        <w:rPr>
          <w:rFonts w:ascii="Proxima Nova" w:hAnsi="Proxima Nova"/>
        </w:rPr>
        <w:t xml:space="preserve">have </w:t>
      </w:r>
      <w:r w:rsidR="008B75B6" w:rsidRPr="006E4C98">
        <w:rPr>
          <w:rFonts w:ascii="Proxima Nova" w:hAnsi="Proxima Nova"/>
        </w:rPr>
        <w:t>felt forced to stay in bad or violent relationships because they were unable to access the NDIS support or accommodation that they would need to live independently.</w:t>
      </w:r>
      <w:r w:rsidR="008B75B6" w:rsidRPr="006E4C98">
        <w:rPr>
          <w:rStyle w:val="EndnoteReference"/>
          <w:rFonts w:ascii="Proxima Nova" w:hAnsi="Proxima Nova"/>
        </w:rPr>
        <w:endnoteReference w:id="12"/>
      </w:r>
    </w:p>
    <w:p w14:paraId="7A9FF4B1" w14:textId="61512C8D" w:rsidR="004A64D7" w:rsidRPr="006E4C98" w:rsidRDefault="001A15AB" w:rsidP="00C60C91">
      <w:pPr>
        <w:pStyle w:val="ListParagraph"/>
        <w:numPr>
          <w:ilvl w:val="0"/>
          <w:numId w:val="6"/>
        </w:numPr>
        <w:rPr>
          <w:rFonts w:ascii="Proxima Nova" w:hAnsi="Proxima Nova"/>
        </w:rPr>
      </w:pPr>
      <w:r w:rsidRPr="006E4C98">
        <w:rPr>
          <w:rFonts w:ascii="Proxima Nova" w:hAnsi="Proxima Nova"/>
        </w:rPr>
        <w:t xml:space="preserve">A lack of a pro-active approach to </w:t>
      </w:r>
      <w:r w:rsidR="00D41533" w:rsidRPr="006E4C98">
        <w:rPr>
          <w:rFonts w:ascii="Proxima Nova" w:hAnsi="Proxima Nova"/>
        </w:rPr>
        <w:t>preventing and responding to violence</w:t>
      </w:r>
      <w:r w:rsidR="00D82B88" w:rsidRPr="006E4C98">
        <w:rPr>
          <w:rFonts w:ascii="Proxima Nova" w:hAnsi="Proxima Nova"/>
        </w:rPr>
        <w:t xml:space="preserve"> in place to support women’s safety, particularly in closed settings.</w:t>
      </w:r>
    </w:p>
    <w:p w14:paraId="61DB7090" w14:textId="1DE49B1F" w:rsidR="003E6E1E" w:rsidRPr="006E4C98" w:rsidRDefault="00FE6DCE" w:rsidP="00C60C91">
      <w:pPr>
        <w:pStyle w:val="ListParagraph"/>
        <w:numPr>
          <w:ilvl w:val="0"/>
          <w:numId w:val="6"/>
        </w:numPr>
        <w:rPr>
          <w:rFonts w:ascii="Proxima Nova" w:hAnsi="Proxima Nova"/>
        </w:rPr>
      </w:pPr>
      <w:r w:rsidRPr="006E4C98">
        <w:rPr>
          <w:rFonts w:ascii="Proxima Nova" w:hAnsi="Proxima Nova"/>
        </w:rPr>
        <w:t>A l</w:t>
      </w:r>
      <w:r w:rsidR="003E6E1E" w:rsidRPr="006E4C98">
        <w:rPr>
          <w:rFonts w:ascii="Proxima Nova" w:hAnsi="Proxima Nova"/>
        </w:rPr>
        <w:t>ack of appropriate safeguards to address the potential of abusers controlling or manipulating access to support services.</w:t>
      </w:r>
    </w:p>
    <w:p w14:paraId="373941DD" w14:textId="1E5F156B" w:rsidR="00C663E4" w:rsidRPr="00431093" w:rsidRDefault="00C663E4" w:rsidP="003F1B32">
      <w:pPr>
        <w:pStyle w:val="Heading2"/>
        <w:rPr>
          <w:rFonts w:ascii="Proxima Nova" w:hAnsi="Proxima Nova"/>
          <w:b/>
          <w:bCs/>
          <w:color w:val="AC1F7A"/>
          <w:sz w:val="24"/>
          <w:szCs w:val="24"/>
        </w:rPr>
      </w:pPr>
      <w:r w:rsidRPr="00431093">
        <w:rPr>
          <w:rFonts w:ascii="Proxima Nova" w:hAnsi="Proxima Nova"/>
          <w:b/>
          <w:bCs/>
          <w:color w:val="AC1F7A"/>
          <w:sz w:val="24"/>
          <w:szCs w:val="24"/>
        </w:rPr>
        <w:t>Data</w:t>
      </w:r>
    </w:p>
    <w:p w14:paraId="62DE9C80" w14:textId="6F43169F" w:rsidR="00197675" w:rsidRPr="006E4C98" w:rsidRDefault="00197675" w:rsidP="00197675">
      <w:pPr>
        <w:rPr>
          <w:rFonts w:ascii="Proxima Nova" w:hAnsi="Proxima Nova"/>
        </w:rPr>
      </w:pPr>
      <w:r w:rsidRPr="006E4C98">
        <w:rPr>
          <w:rFonts w:ascii="Proxima Nova" w:hAnsi="Proxima Nova"/>
        </w:rPr>
        <w:t xml:space="preserve">As recognised by the NDIS Review, the NDIS is not </w:t>
      </w:r>
      <w:r w:rsidR="00FE6DCE" w:rsidRPr="006E4C98">
        <w:rPr>
          <w:rFonts w:ascii="Proxima Nova" w:hAnsi="Proxima Nova"/>
        </w:rPr>
        <w:t xml:space="preserve">collecting or </w:t>
      </w:r>
      <w:r w:rsidRPr="006E4C98">
        <w:rPr>
          <w:rFonts w:ascii="Proxima Nova" w:hAnsi="Proxima Nova"/>
        </w:rPr>
        <w:t>providing sufficient data and information disaggregated by gender</w:t>
      </w:r>
      <w:r w:rsidR="00547615">
        <w:rPr>
          <w:rFonts w:ascii="Proxima Nova" w:hAnsi="Proxima Nova"/>
        </w:rPr>
        <w:t xml:space="preserve"> and other attributes</w:t>
      </w:r>
      <w:r w:rsidRPr="006E4C98">
        <w:rPr>
          <w:rFonts w:ascii="Proxima Nova" w:hAnsi="Proxima Nova"/>
        </w:rPr>
        <w:t>. This makes it difficult to identify and address differences in outcomes for women and girls in the NDIS</w:t>
      </w:r>
      <w:r w:rsidR="00547615">
        <w:rPr>
          <w:rFonts w:ascii="Proxima Nova" w:hAnsi="Proxima Nova"/>
        </w:rPr>
        <w:t xml:space="preserve">. </w:t>
      </w:r>
    </w:p>
    <w:p w14:paraId="3305E3E4" w14:textId="2F68BADF" w:rsidR="00444F31" w:rsidRPr="00547615" w:rsidRDefault="001C6450" w:rsidP="003F1B32">
      <w:pPr>
        <w:pStyle w:val="Heading1"/>
        <w:rPr>
          <w:rFonts w:ascii="Proxima Nova" w:hAnsi="Proxima Nova"/>
          <w:b/>
          <w:bCs/>
          <w:sz w:val="28"/>
          <w:szCs w:val="28"/>
          <w:lang w:val="en-US"/>
        </w:rPr>
      </w:pPr>
      <w:r w:rsidRPr="00547615">
        <w:rPr>
          <w:rFonts w:ascii="Proxima Nova" w:hAnsi="Proxima Nova"/>
          <w:b/>
          <w:bCs/>
          <w:sz w:val="28"/>
          <w:szCs w:val="28"/>
          <w:lang w:val="en-US"/>
        </w:rPr>
        <w:t>Our</w:t>
      </w:r>
      <w:r w:rsidR="00444F31" w:rsidRPr="00547615">
        <w:rPr>
          <w:rFonts w:ascii="Proxima Nova" w:hAnsi="Proxima Nova"/>
          <w:b/>
          <w:bCs/>
          <w:sz w:val="28"/>
          <w:szCs w:val="28"/>
          <w:lang w:val="en-US"/>
        </w:rPr>
        <w:t xml:space="preserve"> </w:t>
      </w:r>
      <w:r w:rsidR="003F1B32" w:rsidRPr="00547615">
        <w:rPr>
          <w:rFonts w:ascii="Proxima Nova" w:hAnsi="Proxima Nova"/>
          <w:b/>
          <w:bCs/>
          <w:sz w:val="28"/>
          <w:szCs w:val="28"/>
          <w:lang w:val="en-US"/>
        </w:rPr>
        <w:t>r</w:t>
      </w:r>
      <w:r w:rsidR="00444F31" w:rsidRPr="00547615">
        <w:rPr>
          <w:rFonts w:ascii="Proxima Nova" w:hAnsi="Proxima Nova"/>
          <w:b/>
          <w:bCs/>
          <w:sz w:val="28"/>
          <w:szCs w:val="28"/>
          <w:lang w:val="en-US"/>
        </w:rPr>
        <w:t>ecommendation</w:t>
      </w:r>
    </w:p>
    <w:p w14:paraId="77247269" w14:textId="0C80C7FA" w:rsidR="003C3689" w:rsidRPr="006E4C98" w:rsidRDefault="0077516E" w:rsidP="00444F31">
      <w:pPr>
        <w:rPr>
          <w:rFonts w:ascii="Proxima Nova" w:hAnsi="Proxima Nova"/>
        </w:rPr>
      </w:pPr>
      <w:r w:rsidRPr="006E4C98">
        <w:rPr>
          <w:rFonts w:ascii="Proxima Nova" w:hAnsi="Proxima Nova"/>
        </w:rPr>
        <w:t xml:space="preserve">The </w:t>
      </w:r>
      <w:r w:rsidR="00444F31" w:rsidRPr="006E4C98">
        <w:rPr>
          <w:rFonts w:ascii="Proxima Nova" w:hAnsi="Proxima Nova"/>
        </w:rPr>
        <w:t xml:space="preserve">NDIA </w:t>
      </w:r>
      <w:r w:rsidRPr="006E4C98">
        <w:rPr>
          <w:rFonts w:ascii="Proxima Nova" w:hAnsi="Proxima Nova"/>
        </w:rPr>
        <w:t xml:space="preserve">must </w:t>
      </w:r>
      <w:r w:rsidR="00444F31" w:rsidRPr="006E4C98">
        <w:rPr>
          <w:rFonts w:ascii="Proxima Nova" w:hAnsi="Proxima Nova"/>
        </w:rPr>
        <w:t xml:space="preserve">develop a </w:t>
      </w:r>
      <w:r w:rsidRPr="006E4C98">
        <w:rPr>
          <w:rFonts w:ascii="Proxima Nova" w:hAnsi="Proxima Nova"/>
        </w:rPr>
        <w:t xml:space="preserve">comprehensive </w:t>
      </w:r>
      <w:r w:rsidR="00444F31" w:rsidRPr="006E4C98">
        <w:rPr>
          <w:rFonts w:ascii="Proxima Nova" w:hAnsi="Proxima Nova"/>
        </w:rPr>
        <w:t>NDIS Gender Strategy in consultation with women</w:t>
      </w:r>
      <w:r w:rsidR="001D1FE8">
        <w:rPr>
          <w:rFonts w:ascii="Proxima Nova" w:hAnsi="Proxima Nova"/>
        </w:rPr>
        <w:t xml:space="preserve">, </w:t>
      </w:r>
      <w:r w:rsidR="00444F31" w:rsidRPr="006E4C98">
        <w:rPr>
          <w:rFonts w:ascii="Proxima Nova" w:hAnsi="Proxima Nova"/>
        </w:rPr>
        <w:t xml:space="preserve">girls </w:t>
      </w:r>
      <w:r w:rsidR="001D1FE8">
        <w:rPr>
          <w:rFonts w:ascii="Proxima Nova" w:hAnsi="Proxima Nova"/>
        </w:rPr>
        <w:t xml:space="preserve">feminine identifying and non-binary people </w:t>
      </w:r>
      <w:r w:rsidR="00444F31" w:rsidRPr="006E4C98">
        <w:rPr>
          <w:rFonts w:ascii="Proxima Nova" w:hAnsi="Proxima Nova"/>
        </w:rPr>
        <w:t xml:space="preserve">with disabilities, and their representative organisations. </w:t>
      </w:r>
      <w:r w:rsidR="003C3689" w:rsidRPr="006E4C98">
        <w:rPr>
          <w:rFonts w:ascii="Proxima Nova" w:hAnsi="Proxima Nova"/>
        </w:rPr>
        <w:t>This strategy must</w:t>
      </w:r>
      <w:r w:rsidR="003F1B32" w:rsidRPr="006E4C98">
        <w:rPr>
          <w:rFonts w:ascii="Proxima Nova" w:hAnsi="Proxima Nova"/>
        </w:rPr>
        <w:t xml:space="preserve"> address:</w:t>
      </w:r>
    </w:p>
    <w:p w14:paraId="63EECEF9" w14:textId="12158A17" w:rsidR="003C3689" w:rsidRPr="006E4C98" w:rsidRDefault="003F1B32" w:rsidP="003C3689">
      <w:pPr>
        <w:pStyle w:val="ListParagraph"/>
        <w:numPr>
          <w:ilvl w:val="0"/>
          <w:numId w:val="7"/>
        </w:numPr>
        <w:rPr>
          <w:rFonts w:ascii="Proxima Nova" w:hAnsi="Proxima Nova"/>
        </w:rPr>
      </w:pPr>
      <w:r w:rsidRPr="006E4C98">
        <w:rPr>
          <w:rFonts w:ascii="Proxima Nova" w:hAnsi="Proxima Nova"/>
        </w:rPr>
        <w:t>An</w:t>
      </w:r>
      <w:r w:rsidR="003C3689" w:rsidRPr="006E4C98">
        <w:rPr>
          <w:rFonts w:ascii="Proxima Nova" w:hAnsi="Proxima Nova"/>
        </w:rPr>
        <w:t xml:space="preserve"> equitable approach to access to the NDIS which addresses systemic gender </w:t>
      </w:r>
      <w:r w:rsidR="00B74BC7" w:rsidRPr="006E4C98">
        <w:rPr>
          <w:rFonts w:ascii="Proxima Nova" w:hAnsi="Proxima Nova"/>
        </w:rPr>
        <w:t>inequality</w:t>
      </w:r>
      <w:r w:rsidR="003C3689" w:rsidRPr="006E4C98">
        <w:rPr>
          <w:rFonts w:ascii="Proxima Nova" w:hAnsi="Proxima Nova"/>
        </w:rPr>
        <w:t xml:space="preserve"> within the health system and how it interacts with NDIS access decisions</w:t>
      </w:r>
      <w:r w:rsidR="00FE6DCE" w:rsidRPr="006E4C98">
        <w:rPr>
          <w:rFonts w:ascii="Proxima Nova" w:hAnsi="Proxima Nova"/>
        </w:rPr>
        <w:t>.</w:t>
      </w:r>
    </w:p>
    <w:p w14:paraId="144F8D35" w14:textId="41EC5E6D" w:rsidR="007012DB" w:rsidRPr="006E4C98" w:rsidRDefault="003C3689" w:rsidP="007012DB">
      <w:pPr>
        <w:pStyle w:val="ListParagraph"/>
        <w:numPr>
          <w:ilvl w:val="0"/>
          <w:numId w:val="7"/>
        </w:numPr>
        <w:rPr>
          <w:rFonts w:ascii="Proxima Nova" w:hAnsi="Proxima Nova"/>
        </w:rPr>
      </w:pPr>
      <w:r w:rsidRPr="006E4C98">
        <w:rPr>
          <w:rFonts w:ascii="Proxima Nova" w:hAnsi="Proxima Nova"/>
        </w:rPr>
        <w:t>Supports provided to women with disabilit</w:t>
      </w:r>
      <w:r w:rsidR="003F1B32" w:rsidRPr="006E4C98">
        <w:rPr>
          <w:rFonts w:ascii="Proxima Nova" w:hAnsi="Proxima Nova"/>
        </w:rPr>
        <w:t>ies</w:t>
      </w:r>
      <w:r w:rsidRPr="006E4C98">
        <w:rPr>
          <w:rFonts w:ascii="Proxima Nova" w:hAnsi="Proxima Nova"/>
        </w:rPr>
        <w:t xml:space="preserve"> including how caring and parenti</w:t>
      </w:r>
      <w:r w:rsidR="00FE6DCE" w:rsidRPr="006E4C98">
        <w:rPr>
          <w:rFonts w:ascii="Proxima Nova" w:hAnsi="Proxima Nova"/>
        </w:rPr>
        <w:t>n</w:t>
      </w:r>
      <w:r w:rsidRPr="006E4C98">
        <w:rPr>
          <w:rFonts w:ascii="Proxima Nova" w:hAnsi="Proxima Nova"/>
        </w:rPr>
        <w:t>g responsibilities should be considered in development of the NDIS budget, as well as access to supports relating to reproductive and sexual health</w:t>
      </w:r>
      <w:r w:rsidR="00FE6DCE" w:rsidRPr="006E4C98">
        <w:rPr>
          <w:rFonts w:ascii="Proxima Nova" w:hAnsi="Proxima Nova"/>
        </w:rPr>
        <w:t>.</w:t>
      </w:r>
    </w:p>
    <w:p w14:paraId="418B859E" w14:textId="191F94B1" w:rsidR="003C3689" w:rsidRDefault="00D41533" w:rsidP="001D1FE8">
      <w:pPr>
        <w:pStyle w:val="ListParagraph"/>
        <w:numPr>
          <w:ilvl w:val="0"/>
          <w:numId w:val="7"/>
        </w:numPr>
        <w:rPr>
          <w:rFonts w:ascii="Proxima Nova" w:hAnsi="Proxima Nova"/>
        </w:rPr>
      </w:pPr>
      <w:r w:rsidRPr="006E4C98">
        <w:rPr>
          <w:rFonts w:ascii="Proxima Nova" w:hAnsi="Proxima Nova"/>
        </w:rPr>
        <w:t>Pro-active m</w:t>
      </w:r>
      <w:r w:rsidR="003C3689" w:rsidRPr="006E4C98">
        <w:rPr>
          <w:rFonts w:ascii="Proxima Nova" w:hAnsi="Proxima Nova"/>
        </w:rPr>
        <w:t>easures to ensure women and girls with disabilities do not experience harm</w:t>
      </w:r>
      <w:r w:rsidR="00AD2AF9">
        <w:rPr>
          <w:rFonts w:ascii="Proxima Nova" w:hAnsi="Proxima Nova"/>
        </w:rPr>
        <w:t xml:space="preserve"> and neglect</w:t>
      </w:r>
      <w:r w:rsidR="003C3689" w:rsidRPr="006E4C98">
        <w:rPr>
          <w:rFonts w:ascii="Proxima Nova" w:hAnsi="Proxima Nova"/>
        </w:rPr>
        <w:t xml:space="preserve"> within support and service settings.</w:t>
      </w:r>
    </w:p>
    <w:p w14:paraId="40D23F69" w14:textId="28C84529" w:rsidR="00B23E09" w:rsidRPr="001A6289" w:rsidRDefault="00AD2AF9" w:rsidP="00180FA2">
      <w:pPr>
        <w:pStyle w:val="ListParagraph"/>
        <w:numPr>
          <w:ilvl w:val="0"/>
          <w:numId w:val="7"/>
        </w:numPr>
        <w:rPr>
          <w:rFonts w:ascii="Proxima Nova" w:hAnsi="Proxima Nova"/>
        </w:rPr>
      </w:pPr>
      <w:r w:rsidRPr="00AD2AF9">
        <w:rPr>
          <w:rFonts w:ascii="Proxima Nova" w:hAnsi="Proxima Nova"/>
        </w:rPr>
        <w:t>A</w:t>
      </w:r>
      <w:r w:rsidR="00C65C09" w:rsidRPr="00AD2AF9">
        <w:rPr>
          <w:rFonts w:ascii="Proxima Nova" w:hAnsi="Proxima Nova"/>
        </w:rPr>
        <w:t xml:space="preserve"> </w:t>
      </w:r>
      <w:r w:rsidR="004F2190">
        <w:rPr>
          <w:rFonts w:ascii="Proxima Nova" w:hAnsi="Proxima Nova"/>
        </w:rPr>
        <w:t xml:space="preserve">gender-based, </w:t>
      </w:r>
      <w:proofErr w:type="gramStart"/>
      <w:r w:rsidR="00180FA2">
        <w:rPr>
          <w:rFonts w:ascii="Proxima Nova" w:hAnsi="Proxima Nova"/>
        </w:rPr>
        <w:t>domestic</w:t>
      </w:r>
      <w:proofErr w:type="gramEnd"/>
      <w:r w:rsidR="00180FA2">
        <w:rPr>
          <w:rFonts w:ascii="Proxima Nova" w:hAnsi="Proxima Nova"/>
        </w:rPr>
        <w:t xml:space="preserve"> and </w:t>
      </w:r>
      <w:r w:rsidR="00C65C09" w:rsidRPr="00AD2AF9">
        <w:rPr>
          <w:rFonts w:ascii="Proxima Nova" w:hAnsi="Proxima Nova"/>
        </w:rPr>
        <w:t>family violence informed approach to</w:t>
      </w:r>
      <w:r w:rsidR="00180FA2">
        <w:rPr>
          <w:rFonts w:ascii="Proxima Nova" w:hAnsi="Proxima Nova"/>
        </w:rPr>
        <w:t xml:space="preserve"> plan reviews and emergency support (</w:t>
      </w:r>
      <w:r w:rsidRPr="001A6289">
        <w:rPr>
          <w:rFonts w:ascii="Proxima Nova" w:hAnsi="Proxima Nova"/>
        </w:rPr>
        <w:t>with mechanisms to remove nominees who are perpetrators of abus</w:t>
      </w:r>
      <w:r w:rsidR="00180FA2">
        <w:rPr>
          <w:rFonts w:ascii="Proxima Nova" w:hAnsi="Proxima Nova"/>
        </w:rPr>
        <w:t xml:space="preserve">e) and training for NDIA staff </w:t>
      </w:r>
      <w:r>
        <w:rPr>
          <w:rFonts w:ascii="Proxima Nova" w:hAnsi="Proxima Nova"/>
        </w:rPr>
        <w:t>to recognise and report concerns for participant safety and respond to disclosures of abuse.</w:t>
      </w:r>
      <w:r w:rsidR="00180FA2" w:rsidDel="00180FA2">
        <w:rPr>
          <w:rFonts w:ascii="Proxima Nova" w:hAnsi="Proxima Nova"/>
        </w:rPr>
        <w:t xml:space="preserve"> </w:t>
      </w:r>
    </w:p>
    <w:sectPr w:rsidR="00B23E09" w:rsidRPr="001A6289" w:rsidSect="004116B2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247" w:right="1077" w:bottom="124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00570" w14:textId="77777777" w:rsidR="004116B2" w:rsidRDefault="004116B2" w:rsidP="002133E5">
      <w:pPr>
        <w:spacing w:after="0" w:line="240" w:lineRule="auto"/>
      </w:pPr>
      <w:r>
        <w:separator/>
      </w:r>
    </w:p>
  </w:endnote>
  <w:endnote w:type="continuationSeparator" w:id="0">
    <w:p w14:paraId="42E6BBEB" w14:textId="77777777" w:rsidR="004116B2" w:rsidRDefault="004116B2" w:rsidP="002133E5">
      <w:pPr>
        <w:spacing w:after="0" w:line="240" w:lineRule="auto"/>
      </w:pPr>
      <w:r>
        <w:continuationSeparator/>
      </w:r>
    </w:p>
  </w:endnote>
  <w:endnote w:id="1">
    <w:p w14:paraId="0F7DBBAE" w14:textId="037E4D1A" w:rsidR="008B75B6" w:rsidRPr="001A6289" w:rsidRDefault="008B75B6">
      <w:pPr>
        <w:pStyle w:val="EndnoteText"/>
        <w:rPr>
          <w:rFonts w:ascii="Proxima Nova" w:hAnsi="Proxima Nova"/>
          <w:color w:val="000000" w:themeColor="text1"/>
          <w:sz w:val="11"/>
          <w:szCs w:val="11"/>
        </w:rPr>
      </w:pPr>
      <w:r w:rsidRPr="001A6289">
        <w:rPr>
          <w:rStyle w:val="EndnoteReference"/>
          <w:rFonts w:ascii="Proxima Nova" w:hAnsi="Proxima Nova"/>
          <w:color w:val="000000" w:themeColor="text1"/>
          <w:sz w:val="11"/>
          <w:szCs w:val="11"/>
        </w:rPr>
        <w:endnoteRef/>
      </w:r>
      <w:r w:rsidRPr="001A6289">
        <w:rPr>
          <w:rFonts w:ascii="Proxima Nova" w:hAnsi="Proxima Nova"/>
          <w:color w:val="000000" w:themeColor="text1"/>
          <w:sz w:val="11"/>
          <w:szCs w:val="11"/>
        </w:rPr>
        <w:t xml:space="preserve"> National Disability Insurance Agency (NDIA). (2021). </w:t>
      </w:r>
      <w:r w:rsidRPr="001A6289">
        <w:rPr>
          <w:rFonts w:ascii="Proxima Nova" w:hAnsi="Proxima Nova"/>
          <w:i/>
          <w:iCs/>
          <w:color w:val="000000" w:themeColor="text1"/>
          <w:sz w:val="11"/>
          <w:szCs w:val="11"/>
        </w:rPr>
        <w:t>Quarterly Report to Disability Ministers: 2021-22</w:t>
      </w:r>
      <w:r w:rsidRPr="001A6289">
        <w:rPr>
          <w:rFonts w:ascii="Proxima Nova" w:hAnsi="Proxima Nova"/>
          <w:color w:val="000000" w:themeColor="text1"/>
          <w:sz w:val="11"/>
          <w:szCs w:val="11"/>
        </w:rPr>
        <w:t xml:space="preserve"> Q1. </w:t>
      </w:r>
    </w:p>
  </w:endnote>
  <w:endnote w:id="2">
    <w:p w14:paraId="56405930" w14:textId="678B22EA" w:rsidR="008B75B6" w:rsidRPr="001A6289" w:rsidRDefault="008B75B6">
      <w:pPr>
        <w:pStyle w:val="EndnoteText"/>
        <w:rPr>
          <w:rFonts w:ascii="Proxima Nova" w:hAnsi="Proxima Nova"/>
          <w:color w:val="000000" w:themeColor="text1"/>
          <w:sz w:val="11"/>
          <w:szCs w:val="11"/>
        </w:rPr>
      </w:pPr>
      <w:r w:rsidRPr="001A6289">
        <w:rPr>
          <w:rStyle w:val="EndnoteReference"/>
          <w:rFonts w:ascii="Proxima Nova" w:hAnsi="Proxima Nova"/>
          <w:color w:val="000000" w:themeColor="text1"/>
          <w:sz w:val="11"/>
          <w:szCs w:val="11"/>
        </w:rPr>
        <w:endnoteRef/>
      </w:r>
      <w:r w:rsidRPr="001A6289">
        <w:rPr>
          <w:rFonts w:ascii="Proxima Nova" w:hAnsi="Proxima Nova"/>
          <w:color w:val="000000" w:themeColor="text1"/>
          <w:sz w:val="11"/>
          <w:szCs w:val="11"/>
        </w:rPr>
        <w:t xml:space="preserve"> National Disability Insurance Agency (NDIA). (2023). </w:t>
      </w:r>
      <w:r w:rsidRPr="001A6289">
        <w:rPr>
          <w:rFonts w:ascii="Proxima Nova" w:hAnsi="Proxima Nova"/>
          <w:i/>
          <w:iCs/>
          <w:color w:val="000000" w:themeColor="text1"/>
          <w:sz w:val="11"/>
          <w:szCs w:val="11"/>
        </w:rPr>
        <w:t>Quarterly Report to Disability Ministers: 2022-23</w:t>
      </w:r>
      <w:r w:rsidRPr="001A6289">
        <w:rPr>
          <w:rFonts w:ascii="Proxima Nova" w:hAnsi="Proxima Nova"/>
          <w:color w:val="000000" w:themeColor="text1"/>
          <w:sz w:val="11"/>
          <w:szCs w:val="11"/>
        </w:rPr>
        <w:t xml:space="preserve"> Q1. Supplement E.</w:t>
      </w:r>
    </w:p>
  </w:endnote>
  <w:endnote w:id="3">
    <w:p w14:paraId="4737BD4F" w14:textId="1501B6CC" w:rsidR="008B75B6" w:rsidRPr="001A6289" w:rsidRDefault="008B75B6">
      <w:pPr>
        <w:pStyle w:val="EndnoteText"/>
        <w:rPr>
          <w:rFonts w:ascii="Proxima Nova" w:hAnsi="Proxima Nova" w:cstheme="minorHAnsi"/>
          <w:color w:val="000000" w:themeColor="text1"/>
          <w:sz w:val="11"/>
          <w:szCs w:val="11"/>
        </w:rPr>
      </w:pPr>
      <w:r w:rsidRPr="001A6289">
        <w:rPr>
          <w:rStyle w:val="EndnoteReference"/>
          <w:rFonts w:ascii="Proxima Nova" w:hAnsi="Proxima Nova" w:cstheme="minorHAnsi"/>
          <w:color w:val="000000" w:themeColor="text1"/>
          <w:sz w:val="11"/>
          <w:szCs w:val="11"/>
        </w:rPr>
        <w:endnoteRef/>
      </w:r>
      <w:r w:rsidRPr="001A6289">
        <w:rPr>
          <w:rFonts w:ascii="Proxima Nova" w:hAnsi="Proxima Nova" w:cstheme="minorHAnsi"/>
          <w:color w:val="000000" w:themeColor="text1"/>
          <w:sz w:val="11"/>
          <w:szCs w:val="11"/>
        </w:rPr>
        <w:t xml:space="preserve"> </w:t>
      </w:r>
      <w:proofErr w:type="spellStart"/>
      <w:r w:rsidRPr="001A6289">
        <w:rPr>
          <w:rFonts w:ascii="Proxima Nova" w:hAnsi="Proxima Nova" w:cstheme="minorHAnsi"/>
          <w:color w:val="000000" w:themeColor="text1"/>
          <w:sz w:val="11"/>
          <w:szCs w:val="11"/>
          <w:shd w:val="clear" w:color="auto" w:fill="FFFFFF"/>
        </w:rPr>
        <w:t>Tsirgiotis</w:t>
      </w:r>
      <w:proofErr w:type="spellEnd"/>
      <w:r w:rsidRPr="001A6289">
        <w:rPr>
          <w:rFonts w:ascii="Proxima Nova" w:hAnsi="Proxima Nova" w:cstheme="minorHAnsi"/>
          <w:color w:val="000000" w:themeColor="text1"/>
          <w:sz w:val="11"/>
          <w:szCs w:val="11"/>
          <w:shd w:val="clear" w:color="auto" w:fill="FFFFFF"/>
        </w:rPr>
        <w:t>, J.M., Young, R.L. &amp; Weber, N. A Mixed-Methods Investigation of Diagnostician Sex/Gender-Bias and Challenges in Assessing Females for Autism Spectrum Disorder. </w:t>
      </w:r>
      <w:r w:rsidRPr="001A6289">
        <w:rPr>
          <w:rFonts w:ascii="Proxima Nova" w:hAnsi="Proxima Nova" w:cstheme="minorHAnsi"/>
          <w:i/>
          <w:iCs/>
          <w:color w:val="000000" w:themeColor="text1"/>
          <w:sz w:val="11"/>
          <w:szCs w:val="11"/>
          <w:shd w:val="clear" w:color="auto" w:fill="FFFFFF"/>
        </w:rPr>
        <w:t xml:space="preserve">J Autism Dev </w:t>
      </w:r>
      <w:proofErr w:type="spellStart"/>
      <w:r w:rsidRPr="001A6289">
        <w:rPr>
          <w:rFonts w:ascii="Proxima Nova" w:hAnsi="Proxima Nova" w:cstheme="minorHAnsi"/>
          <w:i/>
          <w:iCs/>
          <w:color w:val="000000" w:themeColor="text1"/>
          <w:sz w:val="11"/>
          <w:szCs w:val="11"/>
          <w:shd w:val="clear" w:color="auto" w:fill="FFFFFF"/>
        </w:rPr>
        <w:t>Disord</w:t>
      </w:r>
      <w:proofErr w:type="spellEnd"/>
      <w:r w:rsidRPr="001A6289">
        <w:rPr>
          <w:rFonts w:ascii="Proxima Nova" w:hAnsi="Proxima Nova" w:cstheme="minorHAnsi"/>
          <w:color w:val="000000" w:themeColor="text1"/>
          <w:sz w:val="11"/>
          <w:szCs w:val="11"/>
          <w:shd w:val="clear" w:color="auto" w:fill="FFFFFF"/>
        </w:rPr>
        <w:t> 52, 4474–4489 (2022). https://doi.org/10.1007/s10803-021-05300-5</w:t>
      </w:r>
      <w:r w:rsidR="00F95E0A">
        <w:rPr>
          <w:rFonts w:ascii="Proxima Nova" w:hAnsi="Proxima Nova" w:cstheme="minorHAnsi"/>
          <w:color w:val="000000" w:themeColor="text1"/>
          <w:sz w:val="11"/>
          <w:szCs w:val="11"/>
          <w:shd w:val="clear" w:color="auto" w:fill="FFFFFF"/>
        </w:rPr>
        <w:t>.</w:t>
      </w:r>
    </w:p>
  </w:endnote>
  <w:endnote w:id="4">
    <w:p w14:paraId="21EE60DD" w14:textId="38171A02" w:rsidR="008B75B6" w:rsidRPr="001A6289" w:rsidRDefault="008B75B6">
      <w:pPr>
        <w:pStyle w:val="EndnoteText"/>
        <w:rPr>
          <w:rFonts w:ascii="Proxima Nova" w:hAnsi="Proxima Nova"/>
          <w:color w:val="000000" w:themeColor="text1"/>
          <w:sz w:val="11"/>
          <w:szCs w:val="11"/>
        </w:rPr>
      </w:pPr>
      <w:r w:rsidRPr="001A6289">
        <w:rPr>
          <w:rStyle w:val="EndnoteReference"/>
          <w:rFonts w:ascii="Proxima Nova" w:hAnsi="Proxima Nova"/>
          <w:color w:val="000000" w:themeColor="text1"/>
          <w:sz w:val="11"/>
          <w:szCs w:val="11"/>
        </w:rPr>
        <w:endnoteRef/>
      </w:r>
      <w:r w:rsidRPr="001A6289">
        <w:rPr>
          <w:rFonts w:ascii="Proxima Nova" w:hAnsi="Proxima Nova"/>
          <w:color w:val="000000" w:themeColor="text1"/>
          <w:sz w:val="11"/>
          <w:szCs w:val="11"/>
        </w:rPr>
        <w:t xml:space="preserve"> </w:t>
      </w:r>
      <w:r w:rsidR="001A6289" w:rsidRPr="001A6289">
        <w:rPr>
          <w:rFonts w:ascii="Proxima Nova" w:hAnsi="Proxima Nova"/>
          <w:color w:val="000000" w:themeColor="text1"/>
          <w:sz w:val="11"/>
          <w:szCs w:val="11"/>
        </w:rPr>
        <w:t xml:space="preserve">Yates, S., Carey, G., Hargrave, J. et al. Women’s experiences of accessing individualized disability </w:t>
      </w:r>
      <w:proofErr w:type="gramStart"/>
      <w:r w:rsidR="001A6289" w:rsidRPr="001A6289">
        <w:rPr>
          <w:rFonts w:ascii="Proxima Nova" w:hAnsi="Proxima Nova"/>
          <w:color w:val="000000" w:themeColor="text1"/>
          <w:sz w:val="11"/>
          <w:szCs w:val="11"/>
        </w:rPr>
        <w:t>supports:</w:t>
      </w:r>
      <w:proofErr w:type="gramEnd"/>
      <w:r w:rsidR="001A6289" w:rsidRPr="001A6289">
        <w:rPr>
          <w:rFonts w:ascii="Proxima Nova" w:hAnsi="Proxima Nova"/>
          <w:color w:val="000000" w:themeColor="text1"/>
          <w:sz w:val="11"/>
          <w:szCs w:val="11"/>
        </w:rPr>
        <w:t xml:space="preserve"> gender inequality and Australia’s National Disability Insurance Scheme. Int J Equity Health 20, 243 (2021).</w:t>
      </w:r>
    </w:p>
  </w:endnote>
  <w:endnote w:id="5">
    <w:p w14:paraId="57C3EBDF" w14:textId="7DCE7437" w:rsidR="008B75B6" w:rsidRPr="001A6289" w:rsidRDefault="008B75B6">
      <w:pPr>
        <w:pStyle w:val="EndnoteText"/>
        <w:rPr>
          <w:rFonts w:ascii="Proxima Nova" w:hAnsi="Proxima Nova" w:cstheme="minorHAnsi"/>
          <w:color w:val="000000" w:themeColor="text1"/>
          <w:sz w:val="11"/>
          <w:szCs w:val="11"/>
        </w:rPr>
      </w:pPr>
      <w:r w:rsidRPr="001A6289">
        <w:rPr>
          <w:rStyle w:val="EndnoteReference"/>
          <w:rFonts w:ascii="Proxima Nova" w:hAnsi="Proxima Nova" w:cstheme="minorHAnsi"/>
          <w:color w:val="000000" w:themeColor="text1"/>
          <w:sz w:val="11"/>
          <w:szCs w:val="11"/>
        </w:rPr>
        <w:endnoteRef/>
      </w:r>
      <w:r w:rsidRPr="001A6289">
        <w:rPr>
          <w:rFonts w:ascii="Proxima Nova" w:hAnsi="Proxima Nova" w:cstheme="minorHAnsi"/>
          <w:color w:val="000000" w:themeColor="text1"/>
          <w:sz w:val="11"/>
          <w:szCs w:val="11"/>
        </w:rPr>
        <w:t xml:space="preserve"> Babcock L, </w:t>
      </w:r>
      <w:proofErr w:type="spellStart"/>
      <w:r w:rsidRPr="001A6289">
        <w:rPr>
          <w:rFonts w:ascii="Proxima Nova" w:hAnsi="Proxima Nova" w:cstheme="minorHAnsi"/>
          <w:color w:val="000000" w:themeColor="text1"/>
          <w:sz w:val="11"/>
          <w:szCs w:val="11"/>
        </w:rPr>
        <w:t>Laschever</w:t>
      </w:r>
      <w:proofErr w:type="spellEnd"/>
      <w:r w:rsidRPr="001A6289">
        <w:rPr>
          <w:rFonts w:ascii="Proxima Nova" w:hAnsi="Proxima Nova" w:cstheme="minorHAnsi"/>
          <w:color w:val="000000" w:themeColor="text1"/>
          <w:sz w:val="11"/>
          <w:szCs w:val="11"/>
        </w:rPr>
        <w:t xml:space="preserve"> S. Women Don’t </w:t>
      </w:r>
      <w:proofErr w:type="gramStart"/>
      <w:r w:rsidRPr="001A6289">
        <w:rPr>
          <w:rFonts w:ascii="Proxima Nova" w:hAnsi="Proxima Nova" w:cstheme="minorHAnsi"/>
          <w:color w:val="000000" w:themeColor="text1"/>
          <w:sz w:val="11"/>
          <w:szCs w:val="11"/>
        </w:rPr>
        <w:t>ask:</w:t>
      </w:r>
      <w:proofErr w:type="gramEnd"/>
      <w:r w:rsidRPr="001A6289">
        <w:rPr>
          <w:rFonts w:ascii="Proxima Nova" w:hAnsi="Proxima Nova" w:cstheme="minorHAnsi"/>
          <w:color w:val="000000" w:themeColor="text1"/>
          <w:sz w:val="11"/>
          <w:szCs w:val="11"/>
        </w:rPr>
        <w:t xml:space="preserve"> negotiation and the gender divide. Princeton:  Princeton University Press; 2003</w:t>
      </w:r>
      <w:r w:rsidR="00F95E0A">
        <w:rPr>
          <w:rFonts w:ascii="Proxima Nova" w:hAnsi="Proxima Nova" w:cstheme="minorHAnsi"/>
          <w:color w:val="000000" w:themeColor="text1"/>
          <w:sz w:val="11"/>
          <w:szCs w:val="11"/>
        </w:rPr>
        <w:t>.</w:t>
      </w:r>
    </w:p>
  </w:endnote>
  <w:endnote w:id="6">
    <w:p w14:paraId="4959AEF5" w14:textId="77777777" w:rsidR="00DA50F0" w:rsidRPr="001A6289" w:rsidRDefault="00DA50F0" w:rsidP="00DA50F0">
      <w:pPr>
        <w:pStyle w:val="EndnoteText"/>
        <w:rPr>
          <w:rFonts w:ascii="Proxima Nova" w:hAnsi="Proxima Nova" w:cstheme="minorHAnsi"/>
          <w:color w:val="000000" w:themeColor="text1"/>
          <w:sz w:val="11"/>
          <w:szCs w:val="11"/>
        </w:rPr>
      </w:pPr>
      <w:r w:rsidRPr="001A6289">
        <w:rPr>
          <w:rStyle w:val="EndnoteReference"/>
          <w:rFonts w:ascii="Proxima Nova" w:hAnsi="Proxima Nova" w:cstheme="minorHAnsi"/>
          <w:color w:val="000000" w:themeColor="text1"/>
          <w:sz w:val="11"/>
          <w:szCs w:val="11"/>
        </w:rPr>
        <w:endnoteRef/>
      </w:r>
      <w:r w:rsidRPr="001A6289">
        <w:rPr>
          <w:rFonts w:ascii="Proxima Nova" w:hAnsi="Proxima Nova" w:cstheme="minorHAnsi"/>
          <w:color w:val="000000" w:themeColor="text1"/>
          <w:sz w:val="11"/>
          <w:szCs w:val="11"/>
        </w:rPr>
        <w:t xml:space="preserve"> </w:t>
      </w:r>
      <w:r w:rsidRPr="001A6289">
        <w:rPr>
          <w:rFonts w:ascii="Proxima Nova" w:hAnsi="Proxima Nova" w:cstheme="minorHAnsi"/>
          <w:color w:val="000000" w:themeColor="text1"/>
          <w:sz w:val="11"/>
          <w:szCs w:val="11"/>
          <w:shd w:val="clear" w:color="auto" w:fill="FFFFFF"/>
        </w:rPr>
        <w:t xml:space="preserve">Yates S, Carey G, </w:t>
      </w:r>
      <w:proofErr w:type="spellStart"/>
      <w:r w:rsidRPr="001A6289">
        <w:rPr>
          <w:rFonts w:ascii="Proxima Nova" w:hAnsi="Proxima Nova" w:cstheme="minorHAnsi"/>
          <w:color w:val="000000" w:themeColor="text1"/>
          <w:sz w:val="11"/>
          <w:szCs w:val="11"/>
          <w:shd w:val="clear" w:color="auto" w:fill="FFFFFF"/>
        </w:rPr>
        <w:t>Malbon</w:t>
      </w:r>
      <w:proofErr w:type="spellEnd"/>
      <w:r w:rsidRPr="001A6289">
        <w:rPr>
          <w:rFonts w:ascii="Proxima Nova" w:hAnsi="Proxima Nova" w:cstheme="minorHAnsi"/>
          <w:color w:val="000000" w:themeColor="text1"/>
          <w:sz w:val="11"/>
          <w:szCs w:val="11"/>
          <w:shd w:val="clear" w:color="auto" w:fill="FFFFFF"/>
        </w:rPr>
        <w:t xml:space="preserve"> E, Hargrave J. 'Faceless monster, secret society': Women's experiences navigating the administrative burden of Australia's National Disability Insurance Scheme. Health Soc Care Community. 2022 Sep;30(5</w:t>
      </w:r>
      <w:proofErr w:type="gramStart"/>
      <w:r w:rsidRPr="001A6289">
        <w:rPr>
          <w:rFonts w:ascii="Proxima Nova" w:hAnsi="Proxima Nova" w:cstheme="minorHAnsi"/>
          <w:color w:val="000000" w:themeColor="text1"/>
          <w:sz w:val="11"/>
          <w:szCs w:val="11"/>
          <w:shd w:val="clear" w:color="auto" w:fill="FFFFFF"/>
        </w:rPr>
        <w:t>):e</w:t>
      </w:r>
      <w:proofErr w:type="gramEnd"/>
      <w:r w:rsidRPr="001A6289">
        <w:rPr>
          <w:rFonts w:ascii="Proxima Nova" w:hAnsi="Proxima Nova" w:cstheme="minorHAnsi"/>
          <w:color w:val="000000" w:themeColor="text1"/>
          <w:sz w:val="11"/>
          <w:szCs w:val="11"/>
          <w:shd w:val="clear" w:color="auto" w:fill="FFFFFF"/>
        </w:rPr>
        <w:t xml:space="preserve">2308-e2317. </w:t>
      </w:r>
      <w:proofErr w:type="spellStart"/>
      <w:r w:rsidRPr="001A6289">
        <w:rPr>
          <w:rFonts w:ascii="Proxima Nova" w:hAnsi="Proxima Nova" w:cstheme="minorHAnsi"/>
          <w:color w:val="000000" w:themeColor="text1"/>
          <w:sz w:val="11"/>
          <w:szCs w:val="11"/>
          <w:shd w:val="clear" w:color="auto" w:fill="FFFFFF"/>
        </w:rPr>
        <w:t>doi</w:t>
      </w:r>
      <w:proofErr w:type="spellEnd"/>
      <w:r w:rsidRPr="001A6289">
        <w:rPr>
          <w:rFonts w:ascii="Proxima Nova" w:hAnsi="Proxima Nova" w:cstheme="minorHAnsi"/>
          <w:color w:val="000000" w:themeColor="text1"/>
          <w:sz w:val="11"/>
          <w:szCs w:val="11"/>
          <w:shd w:val="clear" w:color="auto" w:fill="FFFFFF"/>
        </w:rPr>
        <w:t xml:space="preserve">: 10.1111/hsc.13669. </w:t>
      </w:r>
      <w:proofErr w:type="spellStart"/>
      <w:r w:rsidRPr="001A6289">
        <w:rPr>
          <w:rFonts w:ascii="Proxima Nova" w:hAnsi="Proxima Nova" w:cstheme="minorHAnsi"/>
          <w:color w:val="000000" w:themeColor="text1"/>
          <w:sz w:val="11"/>
          <w:szCs w:val="11"/>
          <w:shd w:val="clear" w:color="auto" w:fill="FFFFFF"/>
        </w:rPr>
        <w:t>Epub</w:t>
      </w:r>
      <w:proofErr w:type="spellEnd"/>
      <w:r w:rsidRPr="001A6289">
        <w:rPr>
          <w:rFonts w:ascii="Proxima Nova" w:hAnsi="Proxima Nova" w:cstheme="minorHAnsi"/>
          <w:color w:val="000000" w:themeColor="text1"/>
          <w:sz w:val="11"/>
          <w:szCs w:val="11"/>
          <w:shd w:val="clear" w:color="auto" w:fill="FFFFFF"/>
        </w:rPr>
        <w:t xml:space="preserve"> 2021 Dec 5. PMID: 34866268.</w:t>
      </w:r>
    </w:p>
  </w:endnote>
  <w:endnote w:id="7">
    <w:p w14:paraId="694BFC57" w14:textId="744D6673" w:rsidR="008B75B6" w:rsidRPr="001A6289" w:rsidRDefault="008B75B6">
      <w:pPr>
        <w:pStyle w:val="EndnoteText"/>
        <w:rPr>
          <w:rFonts w:ascii="Proxima Nova" w:hAnsi="Proxima Nova"/>
          <w:color w:val="000000" w:themeColor="text1"/>
          <w:sz w:val="11"/>
          <w:szCs w:val="11"/>
        </w:rPr>
      </w:pPr>
      <w:r w:rsidRPr="001A6289">
        <w:rPr>
          <w:rStyle w:val="EndnoteReference"/>
          <w:rFonts w:ascii="Proxima Nova" w:hAnsi="Proxima Nova" w:cstheme="minorHAnsi"/>
          <w:color w:val="000000" w:themeColor="text1"/>
          <w:sz w:val="11"/>
          <w:szCs w:val="11"/>
        </w:rPr>
        <w:endnoteRef/>
      </w:r>
      <w:r w:rsidRPr="001A6289">
        <w:rPr>
          <w:rFonts w:ascii="Proxima Nova" w:hAnsi="Proxima Nova" w:cstheme="minorHAnsi"/>
          <w:color w:val="000000" w:themeColor="text1"/>
          <w:sz w:val="11"/>
          <w:szCs w:val="11"/>
        </w:rPr>
        <w:t xml:space="preserve"> NDIS Review Submission, WWDACT Key themes. (2023).  https://www.ndisreview.gov.au/sites/default/files/2023-11/WWDA_Key_themes_from_consultations_and_interviews.pdfAccessesed 5/2/2024</w:t>
      </w:r>
      <w:r w:rsidR="00F95E0A">
        <w:rPr>
          <w:rFonts w:ascii="Proxima Nova" w:hAnsi="Proxima Nova" w:cstheme="minorHAnsi"/>
          <w:color w:val="000000" w:themeColor="text1"/>
          <w:sz w:val="11"/>
          <w:szCs w:val="11"/>
        </w:rPr>
        <w:t>.</w:t>
      </w:r>
    </w:p>
  </w:endnote>
  <w:endnote w:id="8">
    <w:p w14:paraId="26106394" w14:textId="77777777" w:rsidR="008B75B6" w:rsidRPr="001A6289" w:rsidRDefault="008B75B6" w:rsidP="00DF7106">
      <w:pPr>
        <w:pStyle w:val="EndnoteText"/>
        <w:rPr>
          <w:rFonts w:ascii="Proxima Nova" w:hAnsi="Proxima Nova"/>
          <w:color w:val="000000" w:themeColor="text1"/>
          <w:sz w:val="11"/>
          <w:szCs w:val="11"/>
        </w:rPr>
      </w:pPr>
      <w:r w:rsidRPr="001A6289">
        <w:rPr>
          <w:rStyle w:val="EndnoteReference"/>
          <w:rFonts w:ascii="Proxima Nova" w:hAnsi="Proxima Nova"/>
          <w:color w:val="000000" w:themeColor="text1"/>
          <w:sz w:val="11"/>
          <w:szCs w:val="11"/>
        </w:rPr>
        <w:endnoteRef/>
      </w:r>
      <w:r w:rsidRPr="001A6289">
        <w:rPr>
          <w:rFonts w:ascii="Proxima Nova" w:hAnsi="Proxima Nova"/>
          <w:color w:val="000000" w:themeColor="text1"/>
          <w:sz w:val="11"/>
          <w:szCs w:val="11"/>
        </w:rPr>
        <w:t xml:space="preserve"> Yates, S., Carey, G., Hargrave, J. et al. Women’s experiences of accessing individualized disability </w:t>
      </w:r>
      <w:proofErr w:type="gramStart"/>
      <w:r w:rsidRPr="001A6289">
        <w:rPr>
          <w:rFonts w:ascii="Proxima Nova" w:hAnsi="Proxima Nova"/>
          <w:color w:val="000000" w:themeColor="text1"/>
          <w:sz w:val="11"/>
          <w:szCs w:val="11"/>
        </w:rPr>
        <w:t>supports:</w:t>
      </w:r>
      <w:proofErr w:type="gramEnd"/>
      <w:r w:rsidRPr="001A6289">
        <w:rPr>
          <w:rFonts w:ascii="Proxima Nova" w:hAnsi="Proxima Nova"/>
          <w:color w:val="000000" w:themeColor="text1"/>
          <w:sz w:val="11"/>
          <w:szCs w:val="11"/>
        </w:rPr>
        <w:t xml:space="preserve"> gender inequality and Australia’s National Disability Insurance Scheme. Int J Equity Health 20, 243 (2021).</w:t>
      </w:r>
    </w:p>
  </w:endnote>
  <w:endnote w:id="9">
    <w:p w14:paraId="2A2B0F1B" w14:textId="39CE9CE5" w:rsidR="008B75B6" w:rsidRPr="001A6289" w:rsidRDefault="008B75B6">
      <w:pPr>
        <w:pStyle w:val="EndnoteText"/>
        <w:rPr>
          <w:rFonts w:ascii="Proxima Nova" w:hAnsi="Proxima Nova"/>
          <w:color w:val="000000" w:themeColor="text1"/>
          <w:sz w:val="11"/>
          <w:szCs w:val="11"/>
        </w:rPr>
      </w:pPr>
      <w:r w:rsidRPr="001A6289">
        <w:rPr>
          <w:rStyle w:val="EndnoteReference"/>
          <w:rFonts w:ascii="Proxima Nova" w:hAnsi="Proxima Nova"/>
          <w:color w:val="000000" w:themeColor="text1"/>
          <w:sz w:val="11"/>
          <w:szCs w:val="11"/>
        </w:rPr>
        <w:endnoteRef/>
      </w:r>
      <w:r w:rsidRPr="001A6289">
        <w:rPr>
          <w:rFonts w:ascii="Proxima Nova" w:hAnsi="Proxima Nova"/>
          <w:color w:val="000000" w:themeColor="text1"/>
          <w:sz w:val="11"/>
          <w:szCs w:val="11"/>
        </w:rPr>
        <w:t xml:space="preserve"> </w:t>
      </w:r>
      <w:r w:rsidR="001A6289" w:rsidRPr="001A6289">
        <w:rPr>
          <w:rFonts w:ascii="Proxima Nova" w:hAnsi="Proxima Nova"/>
          <w:color w:val="000000" w:themeColor="text1"/>
          <w:sz w:val="11"/>
          <w:szCs w:val="11"/>
        </w:rPr>
        <w:t>Ibid.</w:t>
      </w:r>
    </w:p>
  </w:endnote>
  <w:endnote w:id="10">
    <w:p w14:paraId="722E9B6A" w14:textId="0C5AD3A6" w:rsidR="008B75B6" w:rsidRPr="001A6289" w:rsidRDefault="008B75B6" w:rsidP="003E6E1E">
      <w:pPr>
        <w:pStyle w:val="EndnoteText"/>
        <w:rPr>
          <w:rFonts w:ascii="Proxima Nova" w:hAnsi="Proxima Nova"/>
          <w:color w:val="000000" w:themeColor="text1"/>
          <w:sz w:val="11"/>
          <w:szCs w:val="11"/>
        </w:rPr>
      </w:pPr>
      <w:r w:rsidRPr="001A6289">
        <w:rPr>
          <w:rStyle w:val="EndnoteReference"/>
          <w:rFonts w:ascii="Proxima Nova" w:hAnsi="Proxima Nova"/>
          <w:color w:val="000000" w:themeColor="text1"/>
          <w:sz w:val="11"/>
          <w:szCs w:val="11"/>
        </w:rPr>
        <w:endnoteRef/>
      </w:r>
      <w:r w:rsidRPr="001A6289">
        <w:rPr>
          <w:rFonts w:ascii="Proxima Nova" w:hAnsi="Proxima Nova"/>
          <w:color w:val="000000" w:themeColor="text1"/>
          <w:sz w:val="11"/>
          <w:szCs w:val="11"/>
        </w:rPr>
        <w:t xml:space="preserve"> </w:t>
      </w:r>
      <w:r w:rsidR="001A6289" w:rsidRPr="001A6289">
        <w:rPr>
          <w:rFonts w:ascii="Proxima Nova" w:hAnsi="Proxima Nova"/>
          <w:color w:val="000000" w:themeColor="text1"/>
          <w:sz w:val="11"/>
          <w:szCs w:val="11"/>
        </w:rPr>
        <w:t xml:space="preserve">Ibid. </w:t>
      </w:r>
    </w:p>
  </w:endnote>
  <w:endnote w:id="11">
    <w:p w14:paraId="7CCE1FC9" w14:textId="5E05D6EF" w:rsidR="008B75B6" w:rsidRPr="001A6289" w:rsidRDefault="008B75B6" w:rsidP="00C60C91">
      <w:pPr>
        <w:pStyle w:val="EndnoteText"/>
        <w:rPr>
          <w:rFonts w:ascii="Proxima Nova" w:hAnsi="Proxima Nova"/>
          <w:color w:val="000000" w:themeColor="text1"/>
          <w:sz w:val="11"/>
          <w:szCs w:val="11"/>
        </w:rPr>
      </w:pPr>
      <w:r w:rsidRPr="001A6289">
        <w:rPr>
          <w:rStyle w:val="EndnoteReference"/>
          <w:rFonts w:ascii="Proxima Nova" w:hAnsi="Proxima Nova"/>
          <w:color w:val="000000" w:themeColor="text1"/>
          <w:sz w:val="11"/>
          <w:szCs w:val="11"/>
        </w:rPr>
        <w:endnoteRef/>
      </w:r>
      <w:r w:rsidRPr="001A6289">
        <w:rPr>
          <w:rFonts w:ascii="Proxima Nova" w:hAnsi="Proxima Nova"/>
          <w:color w:val="000000" w:themeColor="text1"/>
          <w:sz w:val="11"/>
          <w:szCs w:val="11"/>
        </w:rPr>
        <w:t xml:space="preserve"> NDIS Review Submission, WWDACT Key themes. (2023).  https://www.ndisreview.gov.au/sites/default/files/2023</w:t>
      </w:r>
      <w:r w:rsidR="001A6289" w:rsidRPr="001A6289">
        <w:rPr>
          <w:rFonts w:ascii="Proxima Nova" w:hAnsi="Proxima Nova"/>
          <w:color w:val="000000" w:themeColor="text1"/>
          <w:sz w:val="11"/>
          <w:szCs w:val="11"/>
        </w:rPr>
        <w:t xml:space="preserve"> </w:t>
      </w:r>
      <w:r w:rsidRPr="001A6289">
        <w:rPr>
          <w:rFonts w:ascii="Proxima Nova" w:hAnsi="Proxima Nova"/>
          <w:color w:val="000000" w:themeColor="text1"/>
          <w:sz w:val="11"/>
          <w:szCs w:val="11"/>
        </w:rPr>
        <w:t>11/WWDA_Key_themes_from_consultations_and_interviews.pdfAccessesed 5/2/2024</w:t>
      </w:r>
    </w:p>
  </w:endnote>
  <w:endnote w:id="12">
    <w:p w14:paraId="7D88B58E" w14:textId="4BF9826E" w:rsidR="008B75B6" w:rsidRDefault="008B75B6">
      <w:pPr>
        <w:pStyle w:val="EndnoteText"/>
      </w:pPr>
      <w:r w:rsidRPr="001A6289">
        <w:rPr>
          <w:rStyle w:val="EndnoteReference"/>
          <w:rFonts w:ascii="Proxima Nova" w:hAnsi="Proxima Nova"/>
          <w:color w:val="000000" w:themeColor="text1"/>
          <w:sz w:val="11"/>
          <w:szCs w:val="11"/>
        </w:rPr>
        <w:endnoteRef/>
      </w:r>
      <w:r w:rsidRPr="001A6289">
        <w:rPr>
          <w:rFonts w:ascii="Proxima Nova" w:hAnsi="Proxima Nova"/>
          <w:color w:val="000000" w:themeColor="text1"/>
          <w:sz w:val="11"/>
          <w:szCs w:val="11"/>
        </w:rPr>
        <w:t xml:space="preserve"> Joint Standing Committee on the NDIS (2023) Capability and Culture of the NDIA</w:t>
      </w:r>
      <w:r w:rsidRPr="001A6289">
        <w:rPr>
          <w:rFonts w:ascii="Proxima Nova" w:hAnsi="Proxima Nova"/>
          <w:sz w:val="11"/>
          <w:szCs w:val="11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altName w:val="Tahoma"/>
    <w:panose1 w:val="020B0604020202020204"/>
    <w:charset w:val="00"/>
    <w:family w:val="auto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55135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210734" w14:textId="2DEACAB9" w:rsidR="00CB57E5" w:rsidRDefault="00CB57E5" w:rsidP="004310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1DBA" w14:textId="77777777" w:rsidR="004116B2" w:rsidRDefault="004116B2" w:rsidP="002133E5">
      <w:pPr>
        <w:spacing w:after="0" w:line="240" w:lineRule="auto"/>
      </w:pPr>
      <w:r>
        <w:separator/>
      </w:r>
    </w:p>
  </w:footnote>
  <w:footnote w:type="continuationSeparator" w:id="0">
    <w:p w14:paraId="2C550FA2" w14:textId="77777777" w:rsidR="004116B2" w:rsidRDefault="004116B2" w:rsidP="00213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75AB" w14:textId="1F2370DD" w:rsidR="00C711D7" w:rsidRPr="00C711D7" w:rsidRDefault="00C711D7" w:rsidP="00C711D7">
    <w:pPr>
      <w:pStyle w:val="Header"/>
      <w:jc w:val="right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EC0E" w14:textId="38C9A0CD" w:rsidR="001A6289" w:rsidRDefault="001A6289" w:rsidP="00435131">
    <w:pPr>
      <w:spacing w:line="276" w:lineRule="auto"/>
      <w:jc w:val="both"/>
      <w:rPr>
        <w:rFonts w:ascii="Proxima Nova" w:hAnsi="Proxima Nova" w:cs="Calibri"/>
        <w:b/>
        <w:bCs/>
        <w:color w:val="004479"/>
        <w:kern w:val="0"/>
        <w:sz w:val="28"/>
        <w:szCs w:val="28"/>
        <w:lang w:val="en-US"/>
        <w14:ligatures w14:val="none"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4FEA002" wp14:editId="22BF664C">
          <wp:simplePos x="0" y="0"/>
          <wp:positionH relativeFrom="column">
            <wp:posOffset>4675400</wp:posOffset>
          </wp:positionH>
          <wp:positionV relativeFrom="paragraph">
            <wp:posOffset>-210846</wp:posOffset>
          </wp:positionV>
          <wp:extent cx="1973765" cy="893723"/>
          <wp:effectExtent l="0" t="0" r="0" b="0"/>
          <wp:wrapNone/>
          <wp:docPr id="12400442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661895" name="Picture 1280661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765" cy="893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8B302" w14:textId="31CC3F00" w:rsidR="00435131" w:rsidRPr="00435131" w:rsidRDefault="00435131" w:rsidP="0043513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5EB"/>
    <w:multiLevelType w:val="hybridMultilevel"/>
    <w:tmpl w:val="4F106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5673D"/>
    <w:multiLevelType w:val="hybridMultilevel"/>
    <w:tmpl w:val="EC786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728C"/>
    <w:multiLevelType w:val="hybridMultilevel"/>
    <w:tmpl w:val="01B49A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D5564"/>
    <w:multiLevelType w:val="hybridMultilevel"/>
    <w:tmpl w:val="33FA4B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D31AB"/>
    <w:multiLevelType w:val="hybridMultilevel"/>
    <w:tmpl w:val="349CA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A54B7"/>
    <w:multiLevelType w:val="hybridMultilevel"/>
    <w:tmpl w:val="7D604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53E61"/>
    <w:multiLevelType w:val="hybridMultilevel"/>
    <w:tmpl w:val="B7527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828030">
    <w:abstractNumId w:val="2"/>
  </w:num>
  <w:num w:numId="2" w16cid:durableId="1182551184">
    <w:abstractNumId w:val="0"/>
  </w:num>
  <w:num w:numId="3" w16cid:durableId="670983552">
    <w:abstractNumId w:val="1"/>
  </w:num>
  <w:num w:numId="4" w16cid:durableId="276066700">
    <w:abstractNumId w:val="3"/>
  </w:num>
  <w:num w:numId="5" w16cid:durableId="1124421649">
    <w:abstractNumId w:val="6"/>
  </w:num>
  <w:num w:numId="6" w16cid:durableId="1601716413">
    <w:abstractNumId w:val="5"/>
  </w:num>
  <w:num w:numId="7" w16cid:durableId="284778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31"/>
    <w:rsid w:val="000364AC"/>
    <w:rsid w:val="000B14AF"/>
    <w:rsid w:val="000C01AC"/>
    <w:rsid w:val="00180FA2"/>
    <w:rsid w:val="00197675"/>
    <w:rsid w:val="001A15AB"/>
    <w:rsid w:val="001A6289"/>
    <w:rsid w:val="001C365B"/>
    <w:rsid w:val="001C6450"/>
    <w:rsid w:val="001D1FE8"/>
    <w:rsid w:val="001F74C6"/>
    <w:rsid w:val="002133E5"/>
    <w:rsid w:val="002B078D"/>
    <w:rsid w:val="002F53FA"/>
    <w:rsid w:val="00360F7B"/>
    <w:rsid w:val="003965B2"/>
    <w:rsid w:val="003B3E88"/>
    <w:rsid w:val="003C2A6B"/>
    <w:rsid w:val="003C3689"/>
    <w:rsid w:val="003E6E1E"/>
    <w:rsid w:val="003F1B32"/>
    <w:rsid w:val="004116B2"/>
    <w:rsid w:val="00431093"/>
    <w:rsid w:val="00435131"/>
    <w:rsid w:val="00444F31"/>
    <w:rsid w:val="00464192"/>
    <w:rsid w:val="004A64D7"/>
    <w:rsid w:val="004F2190"/>
    <w:rsid w:val="0052044F"/>
    <w:rsid w:val="00532AE2"/>
    <w:rsid w:val="00534038"/>
    <w:rsid w:val="00547615"/>
    <w:rsid w:val="00550959"/>
    <w:rsid w:val="005E4B34"/>
    <w:rsid w:val="00683460"/>
    <w:rsid w:val="006C1515"/>
    <w:rsid w:val="006E0B8C"/>
    <w:rsid w:val="006E4C98"/>
    <w:rsid w:val="007012DB"/>
    <w:rsid w:val="00734E6D"/>
    <w:rsid w:val="00747B64"/>
    <w:rsid w:val="0077516E"/>
    <w:rsid w:val="007B7EEF"/>
    <w:rsid w:val="0084278B"/>
    <w:rsid w:val="008B75B6"/>
    <w:rsid w:val="0090424E"/>
    <w:rsid w:val="009C0D2C"/>
    <w:rsid w:val="00A40BE4"/>
    <w:rsid w:val="00A55276"/>
    <w:rsid w:val="00A61174"/>
    <w:rsid w:val="00AD2AF9"/>
    <w:rsid w:val="00AF6C3F"/>
    <w:rsid w:val="00B060D0"/>
    <w:rsid w:val="00B23E09"/>
    <w:rsid w:val="00B74BC7"/>
    <w:rsid w:val="00B90816"/>
    <w:rsid w:val="00BF5993"/>
    <w:rsid w:val="00C16F6F"/>
    <w:rsid w:val="00C31737"/>
    <w:rsid w:val="00C60C91"/>
    <w:rsid w:val="00C65C09"/>
    <w:rsid w:val="00C663E4"/>
    <w:rsid w:val="00C711D7"/>
    <w:rsid w:val="00CB57E5"/>
    <w:rsid w:val="00CE58D4"/>
    <w:rsid w:val="00D00976"/>
    <w:rsid w:val="00D1232F"/>
    <w:rsid w:val="00D41533"/>
    <w:rsid w:val="00D64C88"/>
    <w:rsid w:val="00D82B88"/>
    <w:rsid w:val="00DA50F0"/>
    <w:rsid w:val="00DB17D3"/>
    <w:rsid w:val="00DF7106"/>
    <w:rsid w:val="00E11C22"/>
    <w:rsid w:val="00E2168C"/>
    <w:rsid w:val="00F74B07"/>
    <w:rsid w:val="00F955BC"/>
    <w:rsid w:val="00F95E0A"/>
    <w:rsid w:val="00FB2608"/>
    <w:rsid w:val="00FB713E"/>
    <w:rsid w:val="00F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B0495"/>
  <w15:chartTrackingRefBased/>
  <w15:docId w15:val="{191E3B03-B433-450F-8C4C-9FB93CDE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F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F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3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4F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63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663E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133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33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33E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5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7E5"/>
  </w:style>
  <w:style w:type="paragraph" w:styleId="Footer">
    <w:name w:val="footer"/>
    <w:basedOn w:val="Normal"/>
    <w:link w:val="FooterChar"/>
    <w:uiPriority w:val="99"/>
    <w:unhideWhenUsed/>
    <w:rsid w:val="00CB5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7E5"/>
  </w:style>
  <w:style w:type="paragraph" w:styleId="EndnoteText">
    <w:name w:val="endnote text"/>
    <w:basedOn w:val="Normal"/>
    <w:link w:val="EndnoteTextChar"/>
    <w:uiPriority w:val="99"/>
    <w:semiHidden/>
    <w:unhideWhenUsed/>
    <w:rsid w:val="008B75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75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B75B6"/>
    <w:rPr>
      <w:vertAlign w:val="superscript"/>
    </w:rPr>
  </w:style>
  <w:style w:type="paragraph" w:styleId="Revision">
    <w:name w:val="Revision"/>
    <w:hidden/>
    <w:uiPriority w:val="99"/>
    <w:semiHidden/>
    <w:rsid w:val="00B23E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E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23E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E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62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00E9-EAFD-4A37-8159-65897CA8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Skladzien</dc:creator>
  <cp:keywords/>
  <dc:description/>
  <cp:lastModifiedBy>Sophie Cusworth | Women With Disabilities Australia</cp:lastModifiedBy>
  <cp:revision>3</cp:revision>
  <dcterms:created xsi:type="dcterms:W3CDTF">2024-04-03T23:24:00Z</dcterms:created>
  <dcterms:modified xsi:type="dcterms:W3CDTF">2024-04-03T23:25:00Z</dcterms:modified>
</cp:coreProperties>
</file>