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AFB539" w14:textId="1E4C8B46" w:rsidR="00AC72AA" w:rsidRDefault="005E61ED">
      <w:r>
        <w:rPr>
          <w:noProof/>
        </w:rPr>
        <w:drawing>
          <wp:anchor distT="0" distB="0" distL="114300" distR="114300" simplePos="0" relativeHeight="251658240" behindDoc="0" locked="0" layoutInCell="1" allowOverlap="1" wp14:anchorId="2C4316A4" wp14:editId="4D203D0F">
            <wp:simplePos x="0" y="0"/>
            <wp:positionH relativeFrom="column">
              <wp:posOffset>-914400</wp:posOffset>
            </wp:positionH>
            <wp:positionV relativeFrom="paragraph">
              <wp:posOffset>-901700</wp:posOffset>
            </wp:positionV>
            <wp:extent cx="7564755" cy="2336800"/>
            <wp:effectExtent l="0" t="0" r="4445" b="0"/>
            <wp:wrapNone/>
            <wp:docPr id="2" name="Picture 2" descr="A picture containing text, businesscard, clipar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usinesscard, clipart, screensho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4755" cy="2336800"/>
                    </a:xfrm>
                    <a:prstGeom prst="rect">
                      <a:avLst/>
                    </a:prstGeom>
                  </pic:spPr>
                </pic:pic>
              </a:graphicData>
            </a:graphic>
            <wp14:sizeRelH relativeFrom="page">
              <wp14:pctWidth>0</wp14:pctWidth>
            </wp14:sizeRelH>
            <wp14:sizeRelV relativeFrom="page">
              <wp14:pctHeight>0</wp14:pctHeight>
            </wp14:sizeRelV>
          </wp:anchor>
        </w:drawing>
      </w:r>
      <w:r w:rsidR="00943FCA">
        <w:t xml:space="preserve">    </w:t>
      </w:r>
    </w:p>
    <w:p w14:paraId="1EC84B63" w14:textId="355BF27D" w:rsidR="006926C0" w:rsidRDefault="006926C0"/>
    <w:p w14:paraId="0500E7C4" w14:textId="68AC9882" w:rsidR="006926C0" w:rsidRDefault="006926C0" w:rsidP="006926C0"/>
    <w:p w14:paraId="0EC7F2AB" w14:textId="0EE9B265" w:rsidR="006C5FF2" w:rsidRDefault="006C5FF2" w:rsidP="006C5FF2">
      <w:pPr>
        <w:pStyle w:val="Subtitle"/>
      </w:pPr>
    </w:p>
    <w:p w14:paraId="366D7634" w14:textId="205C747F" w:rsidR="005E61ED" w:rsidRDefault="005E61ED" w:rsidP="005E61ED"/>
    <w:p w14:paraId="15EDEA2E" w14:textId="633DA978" w:rsidR="005E61ED" w:rsidRDefault="005E61ED" w:rsidP="005E61ED"/>
    <w:p w14:paraId="4F9B5ABA" w14:textId="15F46E42" w:rsidR="005E61ED" w:rsidRDefault="005E61ED" w:rsidP="005E61ED"/>
    <w:p w14:paraId="3DF60F19" w14:textId="23AE05C7" w:rsidR="005E61ED" w:rsidRPr="000B7088" w:rsidRDefault="005E61ED" w:rsidP="00092911">
      <w:pPr>
        <w:pStyle w:val="Heading1"/>
      </w:pPr>
    </w:p>
    <w:p w14:paraId="1B755081" w14:textId="77777777" w:rsidR="00180636" w:rsidRDefault="00180636" w:rsidP="00092911">
      <w:pPr>
        <w:pStyle w:val="Heading1"/>
      </w:pPr>
    </w:p>
    <w:p w14:paraId="55FB2D42" w14:textId="415224DC" w:rsidR="00180636" w:rsidRDefault="00EC37D1" w:rsidP="00EC37D1">
      <w:pPr>
        <w:pStyle w:val="Title"/>
        <w:spacing w:line="240" w:lineRule="auto"/>
      </w:pPr>
      <w:r>
        <w:t>Women Deliver 2023 Oceanic Pacific Regional Convening</w:t>
      </w:r>
    </w:p>
    <w:p w14:paraId="594B0F80" w14:textId="77777777" w:rsidR="00EC37D1" w:rsidRDefault="00EC37D1" w:rsidP="00092911">
      <w:pPr>
        <w:pStyle w:val="Heading1"/>
      </w:pPr>
    </w:p>
    <w:p w14:paraId="667865A0" w14:textId="1838E237" w:rsidR="005E61ED" w:rsidRPr="00180636" w:rsidRDefault="00EC37D1" w:rsidP="00092911">
      <w:pPr>
        <w:pStyle w:val="Heading1"/>
      </w:pPr>
      <w:r>
        <w:t>WWDA Representation report</w:t>
      </w:r>
    </w:p>
    <w:p w14:paraId="66207902" w14:textId="74D335A8" w:rsidR="005E61ED" w:rsidRDefault="005E61ED" w:rsidP="00180636"/>
    <w:p w14:paraId="65BE65FD" w14:textId="77777777" w:rsidR="00194B5B" w:rsidRDefault="00194B5B" w:rsidP="00387918">
      <w:pPr>
        <w:jc w:val="right"/>
      </w:pPr>
    </w:p>
    <w:p w14:paraId="07BA2AE5" w14:textId="457ED227" w:rsidR="00194B5B" w:rsidRDefault="00180636" w:rsidP="00387918">
      <w:pPr>
        <w:jc w:val="right"/>
        <w:rPr>
          <w:color w:val="000000" w:themeColor="text1"/>
          <w:sz w:val="28"/>
          <w:szCs w:val="28"/>
        </w:rPr>
      </w:pPr>
      <w:r>
        <w:rPr>
          <w:color w:val="000000" w:themeColor="text1"/>
          <w:sz w:val="28"/>
          <w:szCs w:val="28"/>
        </w:rPr>
        <w:t>June 2023</w:t>
      </w:r>
    </w:p>
    <w:p w14:paraId="3711B073" w14:textId="77777777" w:rsidR="00192308" w:rsidRDefault="00192308" w:rsidP="005E61ED">
      <w:pPr>
        <w:rPr>
          <w:color w:val="000000" w:themeColor="text1"/>
          <w:sz w:val="28"/>
          <w:szCs w:val="28"/>
        </w:rPr>
      </w:pPr>
    </w:p>
    <w:p w14:paraId="2664E499" w14:textId="77777777" w:rsidR="00192308" w:rsidRDefault="00192308" w:rsidP="005E61ED">
      <w:pPr>
        <w:rPr>
          <w:color w:val="000000" w:themeColor="text1"/>
          <w:sz w:val="28"/>
          <w:szCs w:val="28"/>
        </w:rPr>
      </w:pPr>
    </w:p>
    <w:p w14:paraId="16FA1ECB" w14:textId="753319B1" w:rsidR="00192308" w:rsidRDefault="00192308" w:rsidP="005E61ED">
      <w:pPr>
        <w:rPr>
          <w:color w:val="000000" w:themeColor="text1"/>
          <w:sz w:val="28"/>
          <w:szCs w:val="28"/>
        </w:rPr>
      </w:pPr>
    </w:p>
    <w:p w14:paraId="28B72A1D" w14:textId="2D2B764A" w:rsidR="00387918" w:rsidRPr="00194B5B" w:rsidRDefault="00192308" w:rsidP="005E61ED">
      <w:pPr>
        <w:rPr>
          <w:color w:val="000000" w:themeColor="text1"/>
          <w:sz w:val="28"/>
          <w:szCs w:val="28"/>
        </w:rPr>
      </w:pPr>
      <w:r>
        <w:rPr>
          <w:rFonts w:eastAsia="Times New Roman" w:cs="Calibri"/>
          <w:noProof/>
          <w:color w:val="070706"/>
          <w:sz w:val="22"/>
          <w:szCs w:val="22"/>
          <w:shd w:val="clear" w:color="auto" w:fill="FFEE94"/>
          <w:lang w:eastAsia="en-GB"/>
        </w:rPr>
        <w:drawing>
          <wp:inline distT="0" distB="0" distL="0" distR="0" wp14:anchorId="7765C906" wp14:editId="7F60B955">
            <wp:extent cx="5858655" cy="3348000"/>
            <wp:effectExtent l="0" t="0" r="0" b="5080"/>
            <wp:docPr id="92992798" name="Picture 1" descr="The image above is a photo of a screen which says “Women Deliver 2023 Conference” and shows the location and themes of the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92798" name="Picture 1" descr="The image above is a photo of a screen which says “Women Deliver 2023 Conference” and shows the location and themes of the conference."/>
                    <pic:cNvPicPr/>
                  </pic:nvPicPr>
                  <pic:blipFill rotWithShape="1">
                    <a:blip r:embed="rId9" cstate="print">
                      <a:extLst>
                        <a:ext uri="{28A0092B-C50C-407E-A947-70E740481C1C}">
                          <a14:useLocalDpi xmlns:a14="http://schemas.microsoft.com/office/drawing/2010/main" val="0"/>
                        </a:ext>
                      </a:extLst>
                    </a:blip>
                    <a:srcRect l="5863" t="15930" r="1344" b="9580"/>
                    <a:stretch/>
                  </pic:blipFill>
                  <pic:spPr bwMode="auto">
                    <a:xfrm>
                      <a:off x="0" y="0"/>
                      <a:ext cx="5912789" cy="3378936"/>
                    </a:xfrm>
                    <a:prstGeom prst="rect">
                      <a:avLst/>
                    </a:prstGeom>
                    <a:ln>
                      <a:noFill/>
                    </a:ln>
                    <a:extLst>
                      <a:ext uri="{53640926-AAD7-44D8-BBD7-CCE9431645EC}">
                        <a14:shadowObscured xmlns:a14="http://schemas.microsoft.com/office/drawing/2010/main"/>
                      </a:ext>
                    </a:extLst>
                  </pic:spPr>
                </pic:pic>
              </a:graphicData>
            </a:graphic>
          </wp:inline>
        </w:drawing>
      </w:r>
    </w:p>
    <w:p w14:paraId="5DB8DCB1" w14:textId="2A5E167E" w:rsidR="00387918" w:rsidRPr="00387918" w:rsidRDefault="00387918" w:rsidP="00092911">
      <w:pPr>
        <w:pStyle w:val="Heading1"/>
        <w:rPr>
          <w:color w:val="823899"/>
          <w:szCs w:val="28"/>
        </w:rPr>
      </w:pPr>
      <w:bookmarkStart w:id="0" w:name="_Toc508009579"/>
      <w:bookmarkStart w:id="1" w:name="_Toc508009707"/>
      <w:bookmarkStart w:id="2" w:name="_Toc508018426"/>
      <w:bookmarkStart w:id="3" w:name="_Toc68678149"/>
      <w:bookmarkStart w:id="4" w:name="_Toc69216068"/>
      <w:bookmarkStart w:id="5" w:name="_Toc69216323"/>
      <w:bookmarkStart w:id="6" w:name="_Toc69216554"/>
      <w:r>
        <w:rPr>
          <w:noProof/>
        </w:rPr>
        <w:lastRenderedPageBreak/>
        <w:drawing>
          <wp:anchor distT="0" distB="0" distL="114300" distR="114300" simplePos="0" relativeHeight="251659264" behindDoc="0" locked="0" layoutInCell="1" allowOverlap="1" wp14:anchorId="64878C49" wp14:editId="4F0CA634">
            <wp:simplePos x="0" y="0"/>
            <wp:positionH relativeFrom="margin">
              <wp:posOffset>-901700</wp:posOffset>
            </wp:positionH>
            <wp:positionV relativeFrom="margin">
              <wp:posOffset>-901700</wp:posOffset>
            </wp:positionV>
            <wp:extent cx="7556500" cy="3259455"/>
            <wp:effectExtent l="0" t="0" r="0" b="4445"/>
            <wp:wrapSquare wrapText="bothSides"/>
            <wp:docPr id="14" name="Picture 14" descr="Header which includes the WWDA logo and a list of WWDA awards as follows: &#10;Winner, National Human Rights Award 2001&#10;Winner, National Violence Prevention Award 1999&#10;Winner, Tasmanian Women’s Safety Award 2008&#10;Certificate of Merit, Australian Crime &amp; Violence Prevention Awards 2008&#10;Nominee, French Republic’s Human Rights Prize 2003&#10;Nominee, UN Millennium Peace Prize for Women 2000&#10;Nominee, National Disability Award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eader which includes the WWDA logo and a list of WWDA awards as follows: &#10;Winner, National Human Rights Award 2001&#10;Winner, National Violence Prevention Award 1999&#10;Winner, Tasmanian Women’s Safety Award 2008&#10;Certificate of Merit, Australian Crime &amp; Violence Prevention Awards 2008&#10;Nominee, French Republic’s Human Rights Prize 2003&#10;Nominee, UN Millennium Peace Prize for Women 2000&#10;Nominee, National Disability Awards 20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6500" cy="3259455"/>
                    </a:xfrm>
                    <a:prstGeom prst="rect">
                      <a:avLst/>
                    </a:prstGeom>
                  </pic:spPr>
                </pic:pic>
              </a:graphicData>
            </a:graphic>
          </wp:anchor>
        </w:drawing>
      </w:r>
      <w:bookmarkEnd w:id="0"/>
      <w:bookmarkEnd w:id="1"/>
      <w:bookmarkEnd w:id="2"/>
      <w:bookmarkEnd w:id="3"/>
      <w:bookmarkEnd w:id="4"/>
      <w:r w:rsidR="000B7088">
        <w:t>Publishing Information</w:t>
      </w:r>
      <w:bookmarkEnd w:id="5"/>
      <w:bookmarkEnd w:id="6"/>
      <w:r w:rsidRPr="00421347">
        <w:rPr>
          <w:rFonts w:cs="Calibri"/>
          <w:color w:val="FF0000"/>
        </w:rPr>
        <w:t xml:space="preserve"> </w:t>
      </w:r>
    </w:p>
    <w:p w14:paraId="092A64F9" w14:textId="1E6013D5" w:rsidR="00387918" w:rsidRPr="00EC37D1" w:rsidRDefault="00387918" w:rsidP="00AC72AA">
      <w:pPr>
        <w:rPr>
          <w:sz w:val="21"/>
          <w:szCs w:val="21"/>
        </w:rPr>
      </w:pPr>
      <w:bookmarkStart w:id="7" w:name="_Toc468803767"/>
      <w:bookmarkStart w:id="8" w:name="_Toc350082565"/>
      <w:bookmarkStart w:id="9" w:name="_Toc501535864"/>
      <w:bookmarkStart w:id="10" w:name="_Toc501535946"/>
      <w:bookmarkStart w:id="11" w:name="_Toc501537209"/>
      <w:bookmarkStart w:id="12" w:name="_Toc501537273"/>
      <w:bookmarkStart w:id="13" w:name="_Toc501542224"/>
      <w:bookmarkStart w:id="14" w:name="_Toc501542266"/>
      <w:r w:rsidRPr="00EC37D1">
        <w:rPr>
          <w:sz w:val="21"/>
          <w:szCs w:val="21"/>
        </w:rPr>
        <w:t xml:space="preserve">Women </w:t>
      </w:r>
      <w:r w:rsidR="00AC72AA" w:rsidRPr="00EC37D1">
        <w:rPr>
          <w:sz w:val="21"/>
          <w:szCs w:val="21"/>
        </w:rPr>
        <w:t>W</w:t>
      </w:r>
      <w:r w:rsidRPr="00EC37D1">
        <w:rPr>
          <w:sz w:val="21"/>
          <w:szCs w:val="21"/>
        </w:rPr>
        <w:t>ith Disabilities Australia (WWDA) (202</w:t>
      </w:r>
      <w:r w:rsidR="00180636" w:rsidRPr="00EC37D1">
        <w:rPr>
          <w:sz w:val="21"/>
          <w:szCs w:val="21"/>
        </w:rPr>
        <w:t>3</w:t>
      </w:r>
      <w:r w:rsidRPr="00EC37D1">
        <w:rPr>
          <w:sz w:val="21"/>
          <w:szCs w:val="21"/>
        </w:rPr>
        <w:t xml:space="preserve">). </w:t>
      </w:r>
      <w:r w:rsidR="00AE2DA1" w:rsidRPr="00AE2DA1">
        <w:rPr>
          <w:i/>
          <w:iCs/>
          <w:sz w:val="21"/>
          <w:szCs w:val="21"/>
        </w:rPr>
        <w:t xml:space="preserve">Report from the </w:t>
      </w:r>
      <w:r w:rsidR="00180636" w:rsidRPr="00AE2DA1">
        <w:rPr>
          <w:i/>
          <w:iCs/>
          <w:color w:val="000000" w:themeColor="text1"/>
          <w:sz w:val="21"/>
          <w:szCs w:val="21"/>
        </w:rPr>
        <w:t xml:space="preserve">Women Deliver 2023 Oceanic </w:t>
      </w:r>
      <w:r w:rsidR="00180636" w:rsidRPr="00AE2DA1">
        <w:rPr>
          <w:i/>
          <w:iCs/>
          <w:color w:val="000000"/>
          <w:sz w:val="21"/>
          <w:szCs w:val="21"/>
        </w:rPr>
        <w:t>Pacific Regional Convening</w:t>
      </w:r>
      <w:r w:rsidR="00180636" w:rsidRPr="00EC37D1">
        <w:rPr>
          <w:sz w:val="21"/>
          <w:szCs w:val="21"/>
        </w:rPr>
        <w:t>. June 2023</w:t>
      </w:r>
      <w:r w:rsidRPr="00EC37D1">
        <w:rPr>
          <w:sz w:val="21"/>
          <w:szCs w:val="21"/>
        </w:rPr>
        <w:t>. WWDA: Hobart, Tasmania.</w:t>
      </w:r>
    </w:p>
    <w:p w14:paraId="3A70566F" w14:textId="77777777" w:rsidR="00387918" w:rsidRPr="00421347" w:rsidRDefault="00387918" w:rsidP="00387918">
      <w:pPr>
        <w:rPr>
          <w:rFonts w:cs="Calibri"/>
          <w:sz w:val="22"/>
          <w:szCs w:val="22"/>
        </w:rPr>
      </w:pPr>
    </w:p>
    <w:p w14:paraId="51C5C4B6" w14:textId="04889D39" w:rsidR="00387918" w:rsidRPr="00180636" w:rsidRDefault="00387918" w:rsidP="00180636">
      <w:pPr>
        <w:pStyle w:val="Heading2"/>
      </w:pPr>
      <w:bookmarkStart w:id="15" w:name="_Toc509920824"/>
      <w:bookmarkStart w:id="16" w:name="_Toc510523711"/>
      <w:bookmarkStart w:id="17" w:name="_Toc512603441"/>
      <w:bookmarkStart w:id="18" w:name="_Toc512604447"/>
      <w:bookmarkStart w:id="19" w:name="_Toc32738100"/>
      <w:bookmarkStart w:id="20" w:name="_Toc32757939"/>
      <w:bookmarkStart w:id="21" w:name="_Toc32759980"/>
      <w:bookmarkStart w:id="22" w:name="_Toc68678150"/>
      <w:bookmarkStart w:id="23" w:name="_Toc69216069"/>
      <w:bookmarkStart w:id="24" w:name="_Toc69216324"/>
      <w:bookmarkStart w:id="25" w:name="_Toc69216555"/>
      <w:r w:rsidRPr="00421347">
        <w:t>Acknowledgments</w:t>
      </w:r>
      <w:bookmarkEnd w:id="15"/>
      <w:bookmarkEnd w:id="16"/>
      <w:bookmarkEnd w:id="17"/>
      <w:bookmarkEnd w:id="18"/>
      <w:bookmarkEnd w:id="19"/>
      <w:bookmarkEnd w:id="20"/>
      <w:bookmarkEnd w:id="21"/>
      <w:bookmarkEnd w:id="22"/>
      <w:bookmarkEnd w:id="23"/>
      <w:bookmarkEnd w:id="24"/>
      <w:bookmarkEnd w:id="25"/>
    </w:p>
    <w:p w14:paraId="2614D0CD" w14:textId="71BEF077" w:rsidR="00387918" w:rsidRPr="00092911" w:rsidRDefault="00387918" w:rsidP="00AC72AA">
      <w:pPr>
        <w:rPr>
          <w:sz w:val="20"/>
          <w:szCs w:val="20"/>
        </w:rPr>
      </w:pPr>
      <w:r w:rsidRPr="00EC37D1">
        <w:rPr>
          <w:sz w:val="20"/>
          <w:szCs w:val="20"/>
        </w:rPr>
        <w:t>WWDA acknowledges the traditional owners of the land on which this publication was produced. We acknowledge Aboriginal and Torres Strait Islander people’s deep spiritual connection to this land. We extend our respects to community members and Elders past, present and emerging.</w:t>
      </w:r>
      <w:r w:rsidR="00092911">
        <w:rPr>
          <w:sz w:val="20"/>
          <w:szCs w:val="20"/>
        </w:rPr>
        <w:t xml:space="preserve"> </w:t>
      </w:r>
      <w:r w:rsidRPr="00EC37D1">
        <w:rPr>
          <w:sz w:val="20"/>
          <w:szCs w:val="20"/>
        </w:rPr>
        <w:t>This document was written b</w:t>
      </w:r>
      <w:r w:rsidR="00180636" w:rsidRPr="00EC37D1">
        <w:rPr>
          <w:sz w:val="20"/>
          <w:szCs w:val="20"/>
        </w:rPr>
        <w:t xml:space="preserve">y Sophie Cusworth </w:t>
      </w:r>
      <w:r w:rsidRPr="00EC37D1">
        <w:rPr>
          <w:sz w:val="20"/>
          <w:szCs w:val="20"/>
        </w:rPr>
        <w:t xml:space="preserve">for and on behalf of Women </w:t>
      </w:r>
      <w:r w:rsidR="00AC72AA" w:rsidRPr="00EC37D1">
        <w:rPr>
          <w:sz w:val="20"/>
          <w:szCs w:val="20"/>
        </w:rPr>
        <w:t>W</w:t>
      </w:r>
      <w:r w:rsidRPr="00EC37D1">
        <w:rPr>
          <w:sz w:val="20"/>
          <w:szCs w:val="20"/>
        </w:rPr>
        <w:t xml:space="preserve">ith Disabilities Australia (WWDA). Women with Disabilities Australia (WWDA) receives part of its funding from the Australian Government, Department of Social Services (DSS). </w:t>
      </w:r>
      <w:r w:rsidRPr="00EC37D1">
        <w:rPr>
          <w:rFonts w:cs="Arial"/>
          <w:sz w:val="20"/>
          <w:szCs w:val="20"/>
        </w:rPr>
        <w:t>WWDA acknowledges and thanks DSS</w:t>
      </w:r>
      <w:r w:rsidR="00092911">
        <w:rPr>
          <w:rFonts w:cs="Arial"/>
          <w:sz w:val="20"/>
          <w:szCs w:val="20"/>
        </w:rPr>
        <w:t xml:space="preserve"> and the OFW</w:t>
      </w:r>
      <w:r w:rsidRPr="00EC37D1">
        <w:rPr>
          <w:rFonts w:cs="Arial"/>
          <w:sz w:val="20"/>
          <w:szCs w:val="20"/>
        </w:rPr>
        <w:t xml:space="preserve"> for its support. </w:t>
      </w:r>
    </w:p>
    <w:p w14:paraId="622D4F03" w14:textId="44C76325" w:rsidR="00387918" w:rsidRPr="00421347" w:rsidRDefault="00387918" w:rsidP="00AC72AA">
      <w:pPr>
        <w:rPr>
          <w:rFonts w:cs="Calibri"/>
          <w:sz w:val="22"/>
          <w:szCs w:val="22"/>
        </w:rPr>
      </w:pPr>
    </w:p>
    <w:p w14:paraId="66B6AB24" w14:textId="26A1ADF5" w:rsidR="00387918" w:rsidRPr="00180636" w:rsidRDefault="00387918" w:rsidP="00180636">
      <w:pPr>
        <w:pStyle w:val="Heading2"/>
      </w:pPr>
      <w:bookmarkStart w:id="26" w:name="_Toc468803765"/>
      <w:bookmarkStart w:id="27" w:name="_Toc350082564"/>
      <w:bookmarkStart w:id="28" w:name="_Toc501535863"/>
      <w:bookmarkStart w:id="29" w:name="_Toc501535945"/>
      <w:bookmarkStart w:id="30" w:name="_Toc501537208"/>
      <w:bookmarkStart w:id="31" w:name="_Toc501537272"/>
      <w:bookmarkStart w:id="32" w:name="_Toc501542223"/>
      <w:bookmarkStart w:id="33" w:name="_Toc501542265"/>
      <w:bookmarkStart w:id="34" w:name="_Toc509920825"/>
      <w:bookmarkStart w:id="35" w:name="_Toc510523712"/>
      <w:bookmarkStart w:id="36" w:name="_Toc512603442"/>
      <w:bookmarkStart w:id="37" w:name="_Toc512604448"/>
      <w:bookmarkStart w:id="38" w:name="_Toc32738101"/>
      <w:bookmarkStart w:id="39" w:name="_Toc32738163"/>
      <w:bookmarkStart w:id="40" w:name="_Toc32757940"/>
      <w:bookmarkStart w:id="41" w:name="_Toc32759981"/>
      <w:bookmarkStart w:id="42" w:name="_Toc68678151"/>
      <w:bookmarkStart w:id="43" w:name="_Toc69216070"/>
      <w:bookmarkStart w:id="44" w:name="_Toc69216325"/>
      <w:bookmarkStart w:id="45" w:name="_Toc69216556"/>
      <w:r w:rsidRPr="00421347">
        <w:t>Contact</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421347">
        <w:t xml:space="preserve"> </w:t>
      </w:r>
    </w:p>
    <w:p w14:paraId="08D07CCB" w14:textId="77777777" w:rsidR="00387918" w:rsidRPr="00EC37D1" w:rsidRDefault="00387918" w:rsidP="00AC72AA">
      <w:pPr>
        <w:rPr>
          <w:sz w:val="20"/>
          <w:szCs w:val="20"/>
        </w:rPr>
      </w:pPr>
      <w:r w:rsidRPr="00EC37D1">
        <w:rPr>
          <w:sz w:val="20"/>
          <w:szCs w:val="20"/>
        </w:rPr>
        <w:t>Women with Disabilities Australia (WWDA)</w:t>
      </w:r>
    </w:p>
    <w:p w14:paraId="41501CC3" w14:textId="77777777" w:rsidR="00387918" w:rsidRPr="00EC37D1" w:rsidRDefault="00387918" w:rsidP="00AC72AA">
      <w:pPr>
        <w:rPr>
          <w:sz w:val="20"/>
          <w:szCs w:val="20"/>
        </w:rPr>
      </w:pPr>
      <w:r w:rsidRPr="00EC37D1">
        <w:rPr>
          <w:sz w:val="20"/>
          <w:szCs w:val="20"/>
        </w:rPr>
        <w:t>Contact: Carolyn Frohmader, Executive Director</w:t>
      </w:r>
    </w:p>
    <w:p w14:paraId="396C3457" w14:textId="77777777" w:rsidR="00387918" w:rsidRPr="00EC37D1" w:rsidRDefault="00387918" w:rsidP="00AC72AA">
      <w:pPr>
        <w:rPr>
          <w:sz w:val="20"/>
          <w:szCs w:val="20"/>
        </w:rPr>
      </w:pPr>
      <w:r w:rsidRPr="00EC37D1">
        <w:rPr>
          <w:sz w:val="20"/>
          <w:szCs w:val="20"/>
        </w:rPr>
        <w:t>PO Box 407, Lenah Valley, 7008 Tasmania, Australia</w:t>
      </w:r>
    </w:p>
    <w:p w14:paraId="0720BCBC" w14:textId="77777777" w:rsidR="00387918" w:rsidRPr="00EC37D1" w:rsidRDefault="00387918" w:rsidP="00AC72AA">
      <w:pPr>
        <w:rPr>
          <w:sz w:val="20"/>
          <w:szCs w:val="20"/>
        </w:rPr>
      </w:pPr>
      <w:r w:rsidRPr="00EC37D1">
        <w:rPr>
          <w:sz w:val="20"/>
          <w:szCs w:val="20"/>
        </w:rPr>
        <w:t>Phone: +61 438 535 123</w:t>
      </w:r>
    </w:p>
    <w:p w14:paraId="10892905" w14:textId="77777777" w:rsidR="00387918" w:rsidRPr="00EC37D1" w:rsidRDefault="00387918" w:rsidP="00AC72AA">
      <w:pPr>
        <w:rPr>
          <w:sz w:val="20"/>
          <w:szCs w:val="20"/>
        </w:rPr>
      </w:pPr>
      <w:r w:rsidRPr="00EC37D1">
        <w:rPr>
          <w:sz w:val="20"/>
          <w:szCs w:val="20"/>
        </w:rPr>
        <w:t xml:space="preserve">Email: </w:t>
      </w:r>
      <w:hyperlink r:id="rId11" w:history="1">
        <w:r w:rsidRPr="00EC37D1">
          <w:rPr>
            <w:rStyle w:val="Hyperlink"/>
            <w:rFonts w:cs="Calibri"/>
            <w:sz w:val="20"/>
            <w:szCs w:val="20"/>
          </w:rPr>
          <w:t>officeadmin@wwda.org.au</w:t>
        </w:r>
      </w:hyperlink>
    </w:p>
    <w:p w14:paraId="78F763D4" w14:textId="77777777" w:rsidR="00387918" w:rsidRPr="00EC37D1" w:rsidRDefault="00387918" w:rsidP="00AC72AA">
      <w:pPr>
        <w:rPr>
          <w:sz w:val="20"/>
          <w:szCs w:val="20"/>
          <w:u w:val="single"/>
        </w:rPr>
      </w:pPr>
      <w:r w:rsidRPr="00EC37D1">
        <w:rPr>
          <w:sz w:val="20"/>
          <w:szCs w:val="20"/>
        </w:rPr>
        <w:t xml:space="preserve">Web: </w:t>
      </w:r>
      <w:hyperlink r:id="rId12" w:history="1">
        <w:r w:rsidRPr="00EC37D1">
          <w:rPr>
            <w:rStyle w:val="Hyperlink"/>
            <w:rFonts w:cs="Calibri"/>
            <w:sz w:val="20"/>
            <w:szCs w:val="20"/>
          </w:rPr>
          <w:t>www.wwda.org.au</w:t>
        </w:r>
      </w:hyperlink>
    </w:p>
    <w:p w14:paraId="45BDB300" w14:textId="77777777" w:rsidR="00387918" w:rsidRPr="00EC37D1" w:rsidRDefault="00387918" w:rsidP="00AC72AA">
      <w:pPr>
        <w:rPr>
          <w:sz w:val="20"/>
          <w:szCs w:val="20"/>
          <w:lang w:val="en-US"/>
        </w:rPr>
      </w:pPr>
      <w:r w:rsidRPr="00EC37D1">
        <w:rPr>
          <w:sz w:val="20"/>
          <w:szCs w:val="20"/>
          <w:lang w:val="en-US"/>
        </w:rPr>
        <w:t>Facebook: </w:t>
      </w:r>
      <w:hyperlink r:id="rId13" w:history="1">
        <w:r w:rsidRPr="00EC37D1">
          <w:rPr>
            <w:rStyle w:val="Hyperlink"/>
            <w:rFonts w:cs="Calibri"/>
            <w:sz w:val="20"/>
            <w:szCs w:val="20"/>
            <w:lang w:val="en-US"/>
          </w:rPr>
          <w:t>www.facebook.com/WWDA.Australia</w:t>
        </w:r>
      </w:hyperlink>
    </w:p>
    <w:p w14:paraId="1988F1ED" w14:textId="45844B84" w:rsidR="00387918" w:rsidRPr="00EC37D1" w:rsidRDefault="00387918" w:rsidP="00AC72AA">
      <w:pPr>
        <w:rPr>
          <w:sz w:val="20"/>
          <w:szCs w:val="20"/>
        </w:rPr>
      </w:pPr>
      <w:r w:rsidRPr="00EC37D1">
        <w:rPr>
          <w:sz w:val="20"/>
          <w:szCs w:val="20"/>
          <w:lang w:val="en-US"/>
        </w:rPr>
        <w:t>Twitter: </w:t>
      </w:r>
      <w:hyperlink r:id="rId14" w:history="1">
        <w:r w:rsidRPr="00EC37D1">
          <w:rPr>
            <w:rStyle w:val="Hyperlink"/>
            <w:rFonts w:cs="Calibri"/>
            <w:sz w:val="20"/>
            <w:szCs w:val="20"/>
            <w:lang w:val="en-US"/>
          </w:rPr>
          <w:t>www.twitter.com/WWDA_AU</w:t>
        </w:r>
      </w:hyperlink>
    </w:p>
    <w:p w14:paraId="580F9702" w14:textId="77777777" w:rsidR="00387918" w:rsidRPr="00421347" w:rsidRDefault="00387918" w:rsidP="00AC72AA">
      <w:pPr>
        <w:rPr>
          <w:rFonts w:cs="Calibri"/>
          <w:sz w:val="16"/>
          <w:szCs w:val="16"/>
        </w:rPr>
      </w:pPr>
    </w:p>
    <w:p w14:paraId="01696D48" w14:textId="08044397" w:rsidR="00387918" w:rsidRPr="00180636" w:rsidRDefault="00387918" w:rsidP="00180636">
      <w:pPr>
        <w:pStyle w:val="Heading2"/>
      </w:pPr>
      <w:bookmarkStart w:id="46" w:name="_Toc68678152"/>
      <w:bookmarkStart w:id="47" w:name="_Toc69216071"/>
      <w:bookmarkStart w:id="48" w:name="_Toc69216326"/>
      <w:bookmarkStart w:id="49" w:name="_Toc69216557"/>
      <w:r w:rsidRPr="00421347">
        <w:t>Disclaimer</w:t>
      </w:r>
      <w:bookmarkEnd w:id="46"/>
      <w:bookmarkEnd w:id="47"/>
      <w:bookmarkEnd w:id="48"/>
      <w:bookmarkEnd w:id="49"/>
    </w:p>
    <w:p w14:paraId="449203C0" w14:textId="77777777" w:rsidR="00387918" w:rsidRPr="00EC37D1" w:rsidRDefault="00387918" w:rsidP="00AC72AA">
      <w:pPr>
        <w:rPr>
          <w:sz w:val="20"/>
          <w:szCs w:val="20"/>
        </w:rPr>
      </w:pPr>
      <w:r w:rsidRPr="00EC37D1">
        <w:rPr>
          <w:sz w:val="20"/>
          <w:szCs w:val="20"/>
        </w:rPr>
        <w:t>The views and opinions expressed in this publication are those of Women with Disabilities Australia (WWDA) and not necessarily those of our funding bodies. All possible care has been taken in the preparation of the information contained in this document. WWDA disclaims any liability for the accuracy and sufficiency of the information and under no circumstances shall be liable in negligence or otherwise in or arising out of the preparation or supply of any of the information aforesaid.</w:t>
      </w:r>
    </w:p>
    <w:p w14:paraId="30A6B71E" w14:textId="77777777" w:rsidR="00387918" w:rsidRPr="00EC37D1" w:rsidRDefault="00387918" w:rsidP="00AC72AA">
      <w:pPr>
        <w:rPr>
          <w:sz w:val="20"/>
          <w:szCs w:val="20"/>
        </w:rPr>
      </w:pPr>
    </w:p>
    <w:p w14:paraId="06CBBB17" w14:textId="77777777" w:rsidR="00387918" w:rsidRPr="00EC37D1" w:rsidRDefault="00387918" w:rsidP="00AC72AA">
      <w:pPr>
        <w:rPr>
          <w:sz w:val="20"/>
          <w:szCs w:val="20"/>
        </w:rPr>
      </w:pPr>
      <w:bookmarkStart w:id="50" w:name="_Toc468803771"/>
      <w:r w:rsidRPr="00EC37D1">
        <w:rPr>
          <w:sz w:val="20"/>
          <w:szCs w:val="20"/>
        </w:rPr>
        <w:t>This work is copyright. Apart from any use as permitted under the Copyright Act 1968, no part may be reproduced without written permission from Women With Disabilities Australia (WWDA).</w:t>
      </w:r>
      <w:bookmarkEnd w:id="50"/>
    </w:p>
    <w:p w14:paraId="50D515E1" w14:textId="77777777" w:rsidR="00387918" w:rsidRPr="00EC37D1" w:rsidRDefault="00387918" w:rsidP="00AC72AA">
      <w:pPr>
        <w:rPr>
          <w:sz w:val="20"/>
          <w:szCs w:val="20"/>
        </w:rPr>
      </w:pPr>
    </w:p>
    <w:p w14:paraId="5947F395" w14:textId="12CD556B" w:rsidR="00387918" w:rsidRPr="00EC37D1" w:rsidRDefault="00387918" w:rsidP="00AC72AA">
      <w:pPr>
        <w:rPr>
          <w:sz w:val="20"/>
          <w:szCs w:val="20"/>
        </w:rPr>
      </w:pPr>
      <w:bookmarkStart w:id="51" w:name="_Toc468803773"/>
      <w:r w:rsidRPr="00EC37D1">
        <w:rPr>
          <w:sz w:val="20"/>
          <w:szCs w:val="20"/>
        </w:rPr>
        <w:t>© 202</w:t>
      </w:r>
      <w:r w:rsidR="00180636" w:rsidRPr="00EC37D1">
        <w:rPr>
          <w:sz w:val="20"/>
          <w:szCs w:val="20"/>
        </w:rPr>
        <w:t>3</w:t>
      </w:r>
      <w:r w:rsidRPr="00EC37D1">
        <w:rPr>
          <w:sz w:val="20"/>
          <w:szCs w:val="20"/>
        </w:rPr>
        <w:t xml:space="preserve"> Women With Disabilities Australia (WWDA).</w:t>
      </w:r>
      <w:bookmarkEnd w:id="51"/>
      <w:r w:rsidRPr="00EC37D1">
        <w:rPr>
          <w:sz w:val="20"/>
          <w:szCs w:val="20"/>
        </w:rPr>
        <w:t xml:space="preserve"> </w:t>
      </w:r>
    </w:p>
    <w:p w14:paraId="614A52E2" w14:textId="6A529D6B" w:rsidR="00387918" w:rsidRPr="00180636" w:rsidRDefault="00387918" w:rsidP="00180636">
      <w:pPr>
        <w:rPr>
          <w:sz w:val="20"/>
          <w:szCs w:val="20"/>
        </w:rPr>
      </w:pPr>
      <w:r w:rsidRPr="00AC72AA">
        <w:rPr>
          <w:sz w:val="20"/>
          <w:szCs w:val="20"/>
        </w:rPr>
        <w:t>ABN: 23 627 650 121</w:t>
      </w:r>
    </w:p>
    <w:p w14:paraId="7B5AA335" w14:textId="6A0B3849" w:rsidR="00387918" w:rsidRPr="00421347" w:rsidRDefault="00387918" w:rsidP="00092911">
      <w:pPr>
        <w:pStyle w:val="Heading1"/>
      </w:pPr>
      <w:bookmarkStart w:id="52" w:name="_Toc509920827"/>
      <w:bookmarkStart w:id="53" w:name="_Toc510523714"/>
      <w:bookmarkStart w:id="54" w:name="_Toc512603443"/>
      <w:bookmarkStart w:id="55" w:name="_Toc512604449"/>
      <w:bookmarkStart w:id="56" w:name="_Toc32738102"/>
      <w:bookmarkStart w:id="57" w:name="_Toc68678153"/>
      <w:bookmarkStart w:id="58" w:name="_Toc69216072"/>
      <w:bookmarkStart w:id="59" w:name="_Toc69216327"/>
      <w:bookmarkStart w:id="60" w:name="_Toc69216558"/>
      <w:bookmarkEnd w:id="7"/>
      <w:bookmarkEnd w:id="8"/>
      <w:bookmarkEnd w:id="9"/>
      <w:bookmarkEnd w:id="10"/>
      <w:bookmarkEnd w:id="11"/>
      <w:bookmarkEnd w:id="12"/>
      <w:bookmarkEnd w:id="13"/>
      <w:bookmarkEnd w:id="14"/>
      <w:r>
        <w:rPr>
          <w:noProof/>
        </w:rPr>
        <w:lastRenderedPageBreak/>
        <w:drawing>
          <wp:anchor distT="0" distB="0" distL="114300" distR="114300" simplePos="0" relativeHeight="251660288" behindDoc="0" locked="0" layoutInCell="1" allowOverlap="1" wp14:anchorId="3687EB46" wp14:editId="451048A7">
            <wp:simplePos x="0" y="0"/>
            <wp:positionH relativeFrom="margin">
              <wp:posOffset>-927100</wp:posOffset>
            </wp:positionH>
            <wp:positionV relativeFrom="margin">
              <wp:posOffset>-901700</wp:posOffset>
            </wp:positionV>
            <wp:extent cx="7564755" cy="2336800"/>
            <wp:effectExtent l="0" t="0" r="4445" b="0"/>
            <wp:wrapSquare wrapText="bothSides"/>
            <wp:docPr id="15" name="Picture 15" descr="Header with just the WW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Header with just the WWDA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4755" cy="2336800"/>
                    </a:xfrm>
                    <a:prstGeom prst="rect">
                      <a:avLst/>
                    </a:prstGeom>
                  </pic:spPr>
                </pic:pic>
              </a:graphicData>
            </a:graphic>
            <wp14:sizeRelH relativeFrom="margin">
              <wp14:pctWidth>0</wp14:pctWidth>
            </wp14:sizeRelH>
            <wp14:sizeRelV relativeFrom="margin">
              <wp14:pctHeight>0</wp14:pctHeight>
            </wp14:sizeRelV>
          </wp:anchor>
        </w:drawing>
      </w:r>
      <w:r w:rsidRPr="00421347">
        <w:t>A</w:t>
      </w:r>
      <w:bookmarkEnd w:id="52"/>
      <w:bookmarkEnd w:id="53"/>
      <w:bookmarkEnd w:id="54"/>
      <w:bookmarkEnd w:id="55"/>
      <w:bookmarkEnd w:id="56"/>
      <w:bookmarkEnd w:id="57"/>
      <w:bookmarkEnd w:id="58"/>
      <w:r w:rsidR="000B7088">
        <w:t>bout Women With Disabilties Australia (WWDA)</w:t>
      </w:r>
      <w:bookmarkEnd w:id="59"/>
      <w:bookmarkEnd w:id="60"/>
      <w:r w:rsidRPr="00421347">
        <w:t xml:space="preserve"> </w:t>
      </w:r>
    </w:p>
    <w:p w14:paraId="5F3412CD" w14:textId="77777777" w:rsidR="00387918" w:rsidRPr="006E0A3E" w:rsidRDefault="00387918" w:rsidP="00AC72AA"/>
    <w:p w14:paraId="6BC227B3" w14:textId="77777777" w:rsidR="00387918" w:rsidRPr="00943FCA" w:rsidRDefault="00000000" w:rsidP="00943FCA">
      <w:hyperlink r:id="rId15" w:history="1">
        <w:r w:rsidR="00387918" w:rsidRPr="008B1E62">
          <w:rPr>
            <w:rStyle w:val="Hyperlink"/>
            <w:rFonts w:cs="Calibri"/>
          </w:rPr>
          <w:t>Women With Disabilities Australia (WWDA)</w:t>
        </w:r>
      </w:hyperlink>
      <w:r w:rsidR="00387918" w:rsidRPr="008B1E62">
        <w:t xml:space="preserve"> </w:t>
      </w:r>
      <w:r w:rsidR="00387918" w:rsidRPr="00943FCA">
        <w:t>is the national Organisation of Persons with Disabilities (OPD) for women, girls, feminine identifying and non-binary people with disability in Australia. As an OPD, WWDA is run by and for women, girls, feminine identifying and non-binary people with disability.</w:t>
      </w:r>
    </w:p>
    <w:p w14:paraId="1279E714" w14:textId="77777777" w:rsidR="00387918" w:rsidRPr="00943FCA" w:rsidRDefault="00387918" w:rsidP="00943FCA"/>
    <w:p w14:paraId="69A2B737" w14:textId="77777777" w:rsidR="00387918" w:rsidRPr="00943FCA" w:rsidRDefault="00387918" w:rsidP="00943FCA">
      <w:r w:rsidRPr="00943FCA">
        <w:t>WWDA uses the term ‘women and girls with disability’, on the understanding that this term is inclusive and supportive of, women and girls with disability along with feminine identifying and non-binary people with disability in Australia.</w:t>
      </w:r>
    </w:p>
    <w:p w14:paraId="225BA7BA" w14:textId="77777777" w:rsidR="00387918" w:rsidRPr="00943FCA" w:rsidRDefault="00387918" w:rsidP="00943FCA"/>
    <w:p w14:paraId="313E4FE1" w14:textId="77777777" w:rsidR="00387918" w:rsidRPr="00943FCA" w:rsidRDefault="00387918" w:rsidP="00943FCA">
      <w:r w:rsidRPr="00943FCA">
        <w:t xml:space="preserve">WWDA represents more than 2 million women and girls with disability in Australia, has affiliate organisations and networks of women with disability in most States and Territories, and is recognised nationally and internationally for our leadership in advancing the rights and freedoms of all women and girls with disability. Our organisation operates as a transnational human rights organisation - meaning that our work, and the impact of our work, extends much further than Australia. WWDA’s work is grounded in a human-rights based framework which links gender and disability issues to a full range of civil, political, economic, social and cultural rights. </w:t>
      </w:r>
    </w:p>
    <w:p w14:paraId="3E8B4541" w14:textId="77777777" w:rsidR="00387918" w:rsidRPr="00943FCA" w:rsidRDefault="00387918" w:rsidP="00943FCA"/>
    <w:p w14:paraId="7FEC9245" w14:textId="721AB498" w:rsidR="00387918" w:rsidRPr="00943FCA" w:rsidRDefault="00387918" w:rsidP="00943FCA">
      <w:r w:rsidRPr="00943FCA">
        <w:t>Organisations of Persons with Disabilities (OPDs) are recognised around the world, and in international human rights law, as self-determining organisations led by, controlled by, and constituted of, people with disability. OPD’s are organisations of people with disability, as opposed to organisations which may represent people with disability. The United Nations Committee on the Rights of Persons with Disabilities has clarified that States should give priority to the views of OPDs when addressing issues related to people with disability. The Committee has further clarified that States should prioritise resources to organisations of people with disability that focus primarily on advocacy for disability rights and, adopt an enabling policy framework favourable to their establishment and sustained operation.</w:t>
      </w:r>
      <w:r w:rsidR="00092911">
        <w:rPr>
          <w:rStyle w:val="EndnoteReference"/>
        </w:rPr>
        <w:endnoteReference w:id="1"/>
      </w:r>
    </w:p>
    <w:p w14:paraId="31B46218" w14:textId="77777777" w:rsidR="00387918" w:rsidRPr="006E0A3E" w:rsidRDefault="00387918" w:rsidP="00387918">
      <w:pPr>
        <w:spacing w:line="276" w:lineRule="auto"/>
        <w:rPr>
          <w:rFonts w:cs="Arial"/>
          <w:sz w:val="20"/>
          <w:szCs w:val="20"/>
        </w:rPr>
      </w:pPr>
    </w:p>
    <w:p w14:paraId="70240477" w14:textId="77777777" w:rsidR="00387918" w:rsidRPr="006E0A3E" w:rsidRDefault="00387918" w:rsidP="00387918">
      <w:pPr>
        <w:spacing w:line="276" w:lineRule="auto"/>
        <w:rPr>
          <w:rFonts w:cs="Calibri"/>
          <w:sz w:val="20"/>
          <w:szCs w:val="20"/>
        </w:rPr>
      </w:pPr>
    </w:p>
    <w:p w14:paraId="30CC2997" w14:textId="77777777" w:rsidR="00387918" w:rsidRPr="006E0A3E" w:rsidRDefault="00387918" w:rsidP="00387918">
      <w:pPr>
        <w:spacing w:line="276" w:lineRule="auto"/>
        <w:rPr>
          <w:rFonts w:cs="Calibri"/>
          <w:sz w:val="20"/>
          <w:szCs w:val="20"/>
        </w:rPr>
      </w:pPr>
    </w:p>
    <w:p w14:paraId="2364501D" w14:textId="77777777" w:rsidR="00387918" w:rsidRPr="006E0A3E" w:rsidRDefault="00387918" w:rsidP="00387918">
      <w:pPr>
        <w:spacing w:line="276" w:lineRule="auto"/>
        <w:rPr>
          <w:rFonts w:cs="Calibri"/>
          <w:sz w:val="20"/>
          <w:szCs w:val="20"/>
        </w:rPr>
      </w:pPr>
    </w:p>
    <w:p w14:paraId="096A1FA6" w14:textId="624DC5DE" w:rsidR="00387918" w:rsidRPr="00180636" w:rsidRDefault="00387918" w:rsidP="00180636">
      <w:pPr>
        <w:spacing w:line="276" w:lineRule="auto"/>
        <w:rPr>
          <w:rFonts w:cs="Calibri"/>
          <w:sz w:val="22"/>
          <w:szCs w:val="22"/>
        </w:rPr>
      </w:pPr>
    </w:p>
    <w:p w14:paraId="474CEA1D" w14:textId="77777777" w:rsidR="00387918" w:rsidRPr="006C5832" w:rsidRDefault="00387918" w:rsidP="006C5832">
      <w:r>
        <w:br w:type="page"/>
      </w:r>
    </w:p>
    <w:p w14:paraId="427997AE" w14:textId="7E848765" w:rsidR="00180636" w:rsidRPr="00180636" w:rsidRDefault="00EC37D1" w:rsidP="00092911">
      <w:pPr>
        <w:pStyle w:val="Heading1"/>
      </w:pPr>
      <w:r>
        <w:lastRenderedPageBreak/>
        <w:t>WWDA Representation Report</w:t>
      </w:r>
      <w:r w:rsidR="00180636" w:rsidRPr="00180636">
        <w:rPr>
          <w:rFonts w:ascii="Cambria" w:eastAsia="Times New Roman" w:hAnsi="Cambria" w:cs="Cambria"/>
          <w:color w:val="000000"/>
          <w:sz w:val="22"/>
          <w:szCs w:val="22"/>
          <w:lang w:eastAsia="en-GB"/>
        </w:rPr>
        <w:t> </w:t>
      </w:r>
    </w:p>
    <w:p w14:paraId="0FB2B391" w14:textId="77777777" w:rsidR="00AE2DA1" w:rsidRDefault="00AE2DA1" w:rsidP="00C8686A">
      <w:pPr>
        <w:rPr>
          <w:lang w:eastAsia="en-GB"/>
        </w:rPr>
      </w:pPr>
    </w:p>
    <w:p w14:paraId="4DBCBF48" w14:textId="699EE48C" w:rsidR="00180636" w:rsidRDefault="00180636" w:rsidP="00C8686A">
      <w:pPr>
        <w:rPr>
          <w:lang w:eastAsia="en-GB"/>
        </w:rPr>
      </w:pPr>
      <w:r w:rsidRPr="00180636">
        <w:rPr>
          <w:lang w:eastAsia="en-GB"/>
        </w:rPr>
        <w:t>On June 6, </w:t>
      </w:r>
      <w:r w:rsidRPr="00180636">
        <w:rPr>
          <w:color w:val="070706"/>
          <w:shd w:val="clear" w:color="auto" w:fill="FFEE94"/>
          <w:lang w:eastAsia="en-GB"/>
        </w:rPr>
        <w:t>Women</w:t>
      </w:r>
      <w:r w:rsidRPr="00180636">
        <w:rPr>
          <w:lang w:eastAsia="en-GB"/>
        </w:rPr>
        <w:t> With Disabilities Australia (WWDA) staff member Sophie Cusworth attended the </w:t>
      </w:r>
      <w:r w:rsidRPr="00180636">
        <w:rPr>
          <w:color w:val="070706"/>
          <w:shd w:val="clear" w:color="auto" w:fill="FFEE94"/>
          <w:lang w:eastAsia="en-GB"/>
        </w:rPr>
        <w:t>Women</w:t>
      </w:r>
      <w:r w:rsidRPr="00180636">
        <w:rPr>
          <w:lang w:eastAsia="en-GB"/>
        </w:rPr>
        <w:t> </w:t>
      </w:r>
      <w:r w:rsidRPr="00180636">
        <w:rPr>
          <w:color w:val="070706"/>
          <w:shd w:val="clear" w:color="auto" w:fill="FFEE94"/>
          <w:lang w:eastAsia="en-GB"/>
        </w:rPr>
        <w:t>Deliver</w:t>
      </w:r>
      <w:r w:rsidRPr="00180636">
        <w:rPr>
          <w:lang w:eastAsia="en-GB"/>
        </w:rPr>
        <w:t> 2023 Oceanic Pacific Regional Convening. The event was part of the Global Dialogue in the lead up to the one of the largest gender equality conferences in the world, </w:t>
      </w:r>
      <w:r w:rsidRPr="00180636">
        <w:rPr>
          <w:color w:val="070706"/>
          <w:shd w:val="clear" w:color="auto" w:fill="FFEE94"/>
          <w:lang w:eastAsia="en-GB"/>
        </w:rPr>
        <w:t>Women</w:t>
      </w:r>
      <w:r w:rsidRPr="00180636">
        <w:rPr>
          <w:lang w:eastAsia="en-GB"/>
        </w:rPr>
        <w:t> </w:t>
      </w:r>
      <w:r w:rsidRPr="00180636">
        <w:rPr>
          <w:color w:val="070706"/>
          <w:shd w:val="clear" w:color="auto" w:fill="FFEE94"/>
          <w:lang w:eastAsia="en-GB"/>
        </w:rPr>
        <w:t>Deliver</w:t>
      </w:r>
      <w:r w:rsidRPr="00180636">
        <w:rPr>
          <w:lang w:eastAsia="en-GB"/>
        </w:rPr>
        <w:t> 2023. The theme of </w:t>
      </w:r>
      <w:r w:rsidRPr="00180636">
        <w:rPr>
          <w:color w:val="070706"/>
          <w:shd w:val="clear" w:color="auto" w:fill="FFEE94"/>
          <w:lang w:eastAsia="en-GB"/>
        </w:rPr>
        <w:t>Women</w:t>
      </w:r>
      <w:r w:rsidRPr="00180636">
        <w:rPr>
          <w:lang w:eastAsia="en-GB"/>
        </w:rPr>
        <w:t> </w:t>
      </w:r>
      <w:r w:rsidRPr="00180636">
        <w:rPr>
          <w:color w:val="070706"/>
          <w:shd w:val="clear" w:color="auto" w:fill="FFEE94"/>
          <w:lang w:eastAsia="en-GB"/>
        </w:rPr>
        <w:t>Deliver</w:t>
      </w:r>
      <w:r w:rsidRPr="00180636">
        <w:rPr>
          <w:lang w:eastAsia="en-GB"/>
        </w:rPr>
        <w:t xml:space="preserve"> 2023 is “Spaces, Solidarity, and Solutions”: the event aims to foster inclusive and co-created spaces that promote solidarity and discussion of sustainable solutions on issues of gender equality. WWDA staff member Margherita </w:t>
      </w:r>
      <w:proofErr w:type="spellStart"/>
      <w:r w:rsidRPr="00180636">
        <w:rPr>
          <w:lang w:eastAsia="en-GB"/>
        </w:rPr>
        <w:t>Dall’Occo</w:t>
      </w:r>
      <w:proofErr w:type="spellEnd"/>
      <w:r w:rsidRPr="00180636">
        <w:rPr>
          <w:lang w:eastAsia="en-GB"/>
        </w:rPr>
        <w:t xml:space="preserve">-Vaccaro will attend the global conference in </w:t>
      </w:r>
      <w:proofErr w:type="spellStart"/>
      <w:r w:rsidRPr="00180636">
        <w:rPr>
          <w:lang w:eastAsia="en-GB"/>
        </w:rPr>
        <w:t>Kilgali</w:t>
      </w:r>
      <w:proofErr w:type="spellEnd"/>
      <w:r w:rsidRPr="00180636">
        <w:rPr>
          <w:lang w:eastAsia="en-GB"/>
        </w:rPr>
        <w:t>, Rwanda in July.</w:t>
      </w:r>
    </w:p>
    <w:p w14:paraId="0FF6C73C" w14:textId="77777777" w:rsidR="00192308" w:rsidRPr="00180636" w:rsidRDefault="00192308" w:rsidP="00180636">
      <w:pPr>
        <w:jc w:val="both"/>
        <w:rPr>
          <w:rFonts w:ascii="Calibri" w:eastAsia="Times New Roman" w:hAnsi="Calibri" w:cs="Calibri"/>
          <w:color w:val="000000"/>
          <w:sz w:val="22"/>
          <w:szCs w:val="22"/>
          <w:lang w:eastAsia="en-GB"/>
        </w:rPr>
      </w:pPr>
    </w:p>
    <w:p w14:paraId="5D031B86" w14:textId="519C88AE" w:rsidR="00180636" w:rsidRDefault="00192308" w:rsidP="00192308">
      <w:pPr>
        <w:jc w:val="center"/>
        <w:rPr>
          <w:rFonts w:ascii="Calibri" w:eastAsia="Times New Roman" w:hAnsi="Calibri" w:cs="Calibri"/>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08406752" wp14:editId="667398F3">
            <wp:extent cx="4387065" cy="2709715"/>
            <wp:effectExtent l="0" t="0" r="0" b="0"/>
            <wp:docPr id="1702932496" name="Picture 2" descr="The image above is of four women, Sophie from WWDA, Romy, Keli and A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932496" name="Picture 2" descr="The image above is of four women, Sophie from WWDA, Romy, Keli and Anna."/>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81746" cy="2768196"/>
                    </a:xfrm>
                    <a:prstGeom prst="rect">
                      <a:avLst/>
                    </a:prstGeom>
                  </pic:spPr>
                </pic:pic>
              </a:graphicData>
            </a:graphic>
          </wp:inline>
        </w:drawing>
      </w:r>
    </w:p>
    <w:p w14:paraId="5C33E361" w14:textId="77777777" w:rsidR="00192308" w:rsidRPr="00180636" w:rsidRDefault="00192308" w:rsidP="00192308">
      <w:pPr>
        <w:jc w:val="center"/>
        <w:rPr>
          <w:rFonts w:ascii="Calibri" w:eastAsia="Times New Roman" w:hAnsi="Calibri" w:cs="Calibri"/>
          <w:color w:val="000000"/>
          <w:sz w:val="22"/>
          <w:szCs w:val="22"/>
          <w:lang w:eastAsia="en-GB"/>
        </w:rPr>
      </w:pPr>
    </w:p>
    <w:p w14:paraId="5B43D2DF" w14:textId="77777777" w:rsidR="00180636" w:rsidRPr="00180636" w:rsidRDefault="00180636" w:rsidP="00C8686A">
      <w:pPr>
        <w:rPr>
          <w:rFonts w:ascii="Calibri" w:hAnsi="Calibri"/>
          <w:lang w:eastAsia="en-GB"/>
        </w:rPr>
      </w:pPr>
      <w:r w:rsidRPr="00180636">
        <w:rPr>
          <w:lang w:eastAsia="en-GB"/>
        </w:rPr>
        <w:t>The </w:t>
      </w:r>
      <w:r w:rsidRPr="00180636">
        <w:rPr>
          <w:color w:val="070706"/>
          <w:shd w:val="clear" w:color="auto" w:fill="FFEE94"/>
          <w:lang w:eastAsia="en-GB"/>
        </w:rPr>
        <w:t>Women</w:t>
      </w:r>
      <w:r w:rsidRPr="00180636">
        <w:rPr>
          <w:lang w:eastAsia="en-GB"/>
        </w:rPr>
        <w:t> </w:t>
      </w:r>
      <w:r w:rsidRPr="00180636">
        <w:rPr>
          <w:color w:val="070706"/>
          <w:shd w:val="clear" w:color="auto" w:fill="FFEE94"/>
          <w:lang w:eastAsia="en-GB"/>
        </w:rPr>
        <w:t>Deliver</w:t>
      </w:r>
      <w:r w:rsidRPr="00180636">
        <w:rPr>
          <w:lang w:eastAsia="en-GB"/>
        </w:rPr>
        <w:t> 2023 Global Dialogue is an opportunity for gender equality advocates from around the world to hold and participate in workshops and discussions on key issues facing </w:t>
      </w:r>
      <w:r w:rsidRPr="00180636">
        <w:rPr>
          <w:color w:val="070706"/>
          <w:shd w:val="clear" w:color="auto" w:fill="FFEE94"/>
          <w:lang w:eastAsia="en-GB"/>
        </w:rPr>
        <w:t>women</w:t>
      </w:r>
      <w:r w:rsidRPr="00180636">
        <w:rPr>
          <w:lang w:eastAsia="en-GB"/>
        </w:rPr>
        <w:t>, girls and gender diverse people in their communities, prior to the global conference. The purpose of the Regional Convening was to bring together leaders to discuss and develop key priorities for gender equality in the Oceanic Pacific region, which will be shared with advocates and decision-makers across the world at the global conference. The Regional Convening brought together around 400 attendees, including advocates, </w:t>
      </w:r>
      <w:r w:rsidRPr="00180636">
        <w:rPr>
          <w:color w:val="070706"/>
          <w:shd w:val="clear" w:color="auto" w:fill="FFEE94"/>
          <w:lang w:eastAsia="en-GB"/>
        </w:rPr>
        <w:t>women</w:t>
      </w:r>
      <w:r w:rsidRPr="00180636">
        <w:rPr>
          <w:lang w:eastAsia="en-GB"/>
        </w:rPr>
        <w:t>’s rights organisations, and sector partners. It had a strong focus on intersectionality and representation of Indigenous communities across the region, including First Nations Australians. </w:t>
      </w:r>
    </w:p>
    <w:p w14:paraId="53FDA421" w14:textId="77777777" w:rsidR="00180636" w:rsidRPr="00180636" w:rsidRDefault="00180636" w:rsidP="00C8686A">
      <w:pPr>
        <w:rPr>
          <w:rFonts w:ascii="Calibri" w:hAnsi="Calibri"/>
          <w:lang w:eastAsia="en-GB"/>
        </w:rPr>
      </w:pPr>
      <w:r w:rsidRPr="00180636">
        <w:rPr>
          <w:lang w:eastAsia="en-GB"/>
        </w:rPr>
        <w:t> </w:t>
      </w:r>
    </w:p>
    <w:p w14:paraId="448E6E23" w14:textId="77777777" w:rsidR="00180636" w:rsidRPr="00180636" w:rsidRDefault="00180636" w:rsidP="00C8686A">
      <w:pPr>
        <w:rPr>
          <w:rFonts w:ascii="Calibri" w:hAnsi="Calibri"/>
          <w:lang w:eastAsia="en-GB"/>
        </w:rPr>
      </w:pPr>
      <w:r w:rsidRPr="00180636">
        <w:rPr>
          <w:lang w:eastAsia="en-GB"/>
        </w:rPr>
        <w:t>The President and Chief Executive Officer of </w:t>
      </w:r>
      <w:r w:rsidRPr="00180636">
        <w:rPr>
          <w:color w:val="070706"/>
          <w:shd w:val="clear" w:color="auto" w:fill="FFEE94"/>
          <w:lang w:eastAsia="en-GB"/>
        </w:rPr>
        <w:t>Women</w:t>
      </w:r>
      <w:r w:rsidRPr="00180636">
        <w:rPr>
          <w:lang w:eastAsia="en-GB"/>
        </w:rPr>
        <w:t> </w:t>
      </w:r>
      <w:r w:rsidRPr="00180636">
        <w:rPr>
          <w:color w:val="070706"/>
          <w:shd w:val="clear" w:color="auto" w:fill="FFEE94"/>
          <w:lang w:eastAsia="en-GB"/>
        </w:rPr>
        <w:t>Deliver</w:t>
      </w:r>
      <w:r w:rsidRPr="00180636">
        <w:rPr>
          <w:lang w:eastAsia="en-GB"/>
        </w:rPr>
        <w:t> 2023, Dr. Maliha Khan, called for an approach that was diverse, safe, accessible, inclusive, outspoken, and brave. This means that delegates were asked to speak honestly and openly, and ensure that all voices could be heard. </w:t>
      </w:r>
    </w:p>
    <w:p w14:paraId="272420FD" w14:textId="77777777" w:rsidR="00180636" w:rsidRPr="00180636" w:rsidRDefault="00180636" w:rsidP="00C8686A">
      <w:pPr>
        <w:rPr>
          <w:rFonts w:ascii="Calibri" w:hAnsi="Calibri"/>
          <w:lang w:eastAsia="en-GB"/>
        </w:rPr>
      </w:pPr>
      <w:r w:rsidRPr="00180636">
        <w:rPr>
          <w:lang w:eastAsia="en-GB"/>
        </w:rPr>
        <w:t> </w:t>
      </w:r>
    </w:p>
    <w:p w14:paraId="30124F72" w14:textId="77777777" w:rsidR="00180636" w:rsidRPr="00180636" w:rsidRDefault="00180636" w:rsidP="00C8686A">
      <w:pPr>
        <w:rPr>
          <w:rFonts w:ascii="Calibri" w:hAnsi="Calibri"/>
          <w:lang w:eastAsia="en-GB"/>
        </w:rPr>
      </w:pPr>
      <w:r w:rsidRPr="00180636">
        <w:rPr>
          <w:lang w:eastAsia="en-GB"/>
        </w:rPr>
        <w:t>The event took place in Melbourne and involved a series of workshops to provide space for discussion on the key issues facing </w:t>
      </w:r>
      <w:r w:rsidRPr="00180636">
        <w:rPr>
          <w:color w:val="070706"/>
          <w:shd w:val="clear" w:color="auto" w:fill="FFEE94"/>
          <w:lang w:eastAsia="en-GB"/>
        </w:rPr>
        <w:t>women</w:t>
      </w:r>
      <w:r w:rsidRPr="00180636">
        <w:rPr>
          <w:lang w:eastAsia="en-GB"/>
        </w:rPr>
        <w:t xml:space="preserve">, girls and gender diverse people across the Oceanic Pacific region. As WWDA’s delegate, Sophie attended sessions on </w:t>
      </w:r>
      <w:r w:rsidRPr="00180636">
        <w:rPr>
          <w:lang w:eastAsia="en-GB"/>
        </w:rPr>
        <w:lastRenderedPageBreak/>
        <w:t>disability, economic empowerment and the care economy, creating feminist policy, and </w:t>
      </w:r>
      <w:r w:rsidRPr="00180636">
        <w:rPr>
          <w:color w:val="070706"/>
          <w:shd w:val="clear" w:color="auto" w:fill="FFEE94"/>
          <w:lang w:eastAsia="en-GB"/>
        </w:rPr>
        <w:t>women</w:t>
      </w:r>
      <w:r w:rsidRPr="00180636">
        <w:rPr>
          <w:lang w:eastAsia="en-GB"/>
        </w:rPr>
        <w:t>’s leadership and representation. It was inspiring to hear and learn from leaders and advocates from across the region. As one speaker noted, transformative and innovative solutions require collaboration, and the event provided for unique and rewarding collaborative opportunities.</w:t>
      </w:r>
    </w:p>
    <w:p w14:paraId="497E9178" w14:textId="77777777" w:rsidR="00180636" w:rsidRPr="00180636" w:rsidRDefault="00180636" w:rsidP="00C8686A">
      <w:pPr>
        <w:rPr>
          <w:rFonts w:ascii="Calibri" w:hAnsi="Calibri"/>
          <w:lang w:eastAsia="en-GB"/>
        </w:rPr>
      </w:pPr>
      <w:r w:rsidRPr="00180636">
        <w:rPr>
          <w:lang w:eastAsia="en-GB"/>
        </w:rPr>
        <w:t> </w:t>
      </w:r>
    </w:p>
    <w:p w14:paraId="5DEE4766" w14:textId="15CF2C2E" w:rsidR="00180636" w:rsidRPr="00180636" w:rsidRDefault="00180636" w:rsidP="00C8686A">
      <w:pPr>
        <w:rPr>
          <w:rFonts w:ascii="Calibri" w:hAnsi="Calibri"/>
          <w:lang w:eastAsia="en-GB"/>
        </w:rPr>
      </w:pPr>
      <w:r w:rsidRPr="00180636">
        <w:rPr>
          <w:lang w:eastAsia="en-GB"/>
        </w:rPr>
        <w:t>Some key messages of the Regional Convening included: </w:t>
      </w:r>
    </w:p>
    <w:p w14:paraId="19360174" w14:textId="4EB4CA36" w:rsidR="00180636" w:rsidRPr="00C8686A" w:rsidRDefault="00180636" w:rsidP="00C8686A">
      <w:pPr>
        <w:pStyle w:val="ListParagraph"/>
        <w:numPr>
          <w:ilvl w:val="0"/>
          <w:numId w:val="17"/>
        </w:numPr>
        <w:rPr>
          <w:rFonts w:ascii="Proxima Nova" w:hAnsi="Proxima Nova"/>
          <w:sz w:val="27"/>
          <w:szCs w:val="27"/>
          <w:lang w:eastAsia="en-GB"/>
        </w:rPr>
      </w:pPr>
      <w:r w:rsidRPr="00C8686A">
        <w:rPr>
          <w:rFonts w:ascii="Proxima Nova" w:hAnsi="Proxima Nova"/>
          <w:lang w:eastAsia="en-GB"/>
        </w:rPr>
        <w:t>Spaces and strategies must be co-created with people with lived experience of the topics discussed, because “to co-create is to place care at the centre of our actions”. </w:t>
      </w:r>
    </w:p>
    <w:p w14:paraId="47E27A1C" w14:textId="2EC1B008" w:rsidR="00180636" w:rsidRPr="00C8686A" w:rsidRDefault="00180636" w:rsidP="00C8686A">
      <w:pPr>
        <w:pStyle w:val="ListParagraph"/>
        <w:numPr>
          <w:ilvl w:val="0"/>
          <w:numId w:val="17"/>
        </w:numPr>
        <w:rPr>
          <w:rFonts w:ascii="Proxima Nova" w:hAnsi="Proxima Nova"/>
          <w:sz w:val="27"/>
          <w:szCs w:val="27"/>
          <w:lang w:eastAsia="en-GB"/>
        </w:rPr>
      </w:pPr>
      <w:r w:rsidRPr="00C8686A">
        <w:rPr>
          <w:rFonts w:ascii="Proxima Nova" w:hAnsi="Proxima Nova"/>
          <w:lang w:eastAsia="en-GB"/>
        </w:rPr>
        <w:t>People with disability need to be seen and present at events, and to be seen in numbers. Governments and organisations should be prepared to invest more funds to ensure that events are genuinely accessible. </w:t>
      </w:r>
    </w:p>
    <w:p w14:paraId="56735C23" w14:textId="5F0C5AA0" w:rsidR="00180636" w:rsidRPr="00C8686A" w:rsidRDefault="00180636" w:rsidP="00C8686A">
      <w:pPr>
        <w:pStyle w:val="ListParagraph"/>
        <w:numPr>
          <w:ilvl w:val="0"/>
          <w:numId w:val="17"/>
        </w:numPr>
        <w:rPr>
          <w:rFonts w:ascii="Proxima Nova" w:hAnsi="Proxima Nova"/>
          <w:sz w:val="27"/>
          <w:szCs w:val="27"/>
          <w:lang w:eastAsia="en-GB"/>
        </w:rPr>
      </w:pPr>
      <w:r w:rsidRPr="00C8686A">
        <w:rPr>
          <w:rFonts w:ascii="Proxima Nova" w:hAnsi="Proxima Nova"/>
          <w:lang w:eastAsia="en-GB"/>
        </w:rPr>
        <w:t>We must create space and opportunities for young people’s voices to be heard. </w:t>
      </w:r>
    </w:p>
    <w:p w14:paraId="22A28DFF" w14:textId="776294BB" w:rsidR="00180636" w:rsidRPr="00C8686A" w:rsidRDefault="00180636" w:rsidP="00C8686A">
      <w:pPr>
        <w:pStyle w:val="ListParagraph"/>
        <w:numPr>
          <w:ilvl w:val="0"/>
          <w:numId w:val="17"/>
        </w:numPr>
        <w:rPr>
          <w:rFonts w:ascii="Proxima Nova" w:hAnsi="Proxima Nova"/>
          <w:sz w:val="27"/>
          <w:szCs w:val="27"/>
          <w:lang w:eastAsia="en-GB"/>
        </w:rPr>
      </w:pPr>
      <w:r w:rsidRPr="00C8686A">
        <w:rPr>
          <w:rFonts w:ascii="Proxima Nova" w:hAnsi="Proxima Nova"/>
          <w:lang w:eastAsia="en-GB"/>
        </w:rPr>
        <w:t>Gender equality policy and strategy must always be tied back to a human rights approach. </w:t>
      </w:r>
    </w:p>
    <w:p w14:paraId="512E3CF6" w14:textId="5914C223" w:rsidR="00180636" w:rsidRPr="00C8686A" w:rsidRDefault="00180636" w:rsidP="00C8686A">
      <w:pPr>
        <w:pStyle w:val="ListParagraph"/>
        <w:numPr>
          <w:ilvl w:val="0"/>
          <w:numId w:val="17"/>
        </w:numPr>
        <w:rPr>
          <w:rFonts w:ascii="Proxima Nova" w:hAnsi="Proxima Nova"/>
          <w:sz w:val="27"/>
          <w:szCs w:val="27"/>
          <w:lang w:eastAsia="en-GB"/>
        </w:rPr>
      </w:pPr>
      <w:r w:rsidRPr="00C8686A">
        <w:rPr>
          <w:rFonts w:ascii="Proxima Nova" w:hAnsi="Proxima Nova"/>
          <w:lang w:eastAsia="en-GB"/>
        </w:rPr>
        <w:t>Data collection on human rights violations is crucial, and must be gender specific. </w:t>
      </w:r>
    </w:p>
    <w:p w14:paraId="75E59496" w14:textId="7589A0D1" w:rsidR="00180636" w:rsidRPr="00C8686A" w:rsidRDefault="00180636" w:rsidP="00C8686A">
      <w:pPr>
        <w:pStyle w:val="ListParagraph"/>
        <w:numPr>
          <w:ilvl w:val="0"/>
          <w:numId w:val="17"/>
        </w:numPr>
        <w:rPr>
          <w:rFonts w:ascii="Proxima Nova" w:hAnsi="Proxima Nova"/>
          <w:sz w:val="27"/>
          <w:szCs w:val="27"/>
          <w:lang w:eastAsia="en-GB"/>
        </w:rPr>
      </w:pPr>
      <w:r w:rsidRPr="00C8686A">
        <w:rPr>
          <w:rFonts w:ascii="Proxima Nova" w:hAnsi="Proxima Nova"/>
          <w:lang w:eastAsia="en-GB"/>
        </w:rPr>
        <w:t>We cannot achieve gender equality without bodily autonomy and agency. This is particularly important for </w:t>
      </w:r>
      <w:r w:rsidRPr="00C8686A">
        <w:rPr>
          <w:rFonts w:ascii="Proxima Nova" w:hAnsi="Proxima Nova"/>
          <w:color w:val="070706"/>
          <w:shd w:val="clear" w:color="auto" w:fill="FFEE94"/>
          <w:lang w:eastAsia="en-GB"/>
        </w:rPr>
        <w:t>women</w:t>
      </w:r>
      <w:r w:rsidRPr="00C8686A">
        <w:rPr>
          <w:rFonts w:ascii="Proxima Nova" w:hAnsi="Proxima Nova"/>
          <w:lang w:eastAsia="en-GB"/>
        </w:rPr>
        <w:t> and girls with disability who are so often denied their right to bodily autonomy.  </w:t>
      </w:r>
    </w:p>
    <w:p w14:paraId="03823BED" w14:textId="148C2BFD" w:rsidR="00180636" w:rsidRPr="00C8686A" w:rsidRDefault="00180636" w:rsidP="00C8686A">
      <w:pPr>
        <w:pStyle w:val="ListParagraph"/>
        <w:numPr>
          <w:ilvl w:val="0"/>
          <w:numId w:val="17"/>
        </w:numPr>
        <w:rPr>
          <w:rFonts w:ascii="Proxima Nova" w:hAnsi="Proxima Nova"/>
          <w:sz w:val="27"/>
          <w:szCs w:val="27"/>
          <w:lang w:eastAsia="en-GB"/>
        </w:rPr>
      </w:pPr>
      <w:r w:rsidRPr="00C8686A">
        <w:rPr>
          <w:rFonts w:ascii="Proxima Nova" w:hAnsi="Proxima Nova"/>
          <w:lang w:eastAsia="en-GB"/>
        </w:rPr>
        <w:t>A feminist approach means making all </w:t>
      </w:r>
      <w:r w:rsidRPr="00C8686A">
        <w:rPr>
          <w:rFonts w:ascii="Proxima Nova" w:hAnsi="Proxima Nova"/>
          <w:color w:val="070706"/>
          <w:shd w:val="clear" w:color="auto" w:fill="FFEE94"/>
          <w:lang w:eastAsia="en-GB"/>
        </w:rPr>
        <w:t>women</w:t>
      </w:r>
      <w:r w:rsidRPr="00C8686A">
        <w:rPr>
          <w:rFonts w:ascii="Proxima Nova" w:hAnsi="Proxima Nova"/>
          <w:lang w:eastAsia="en-GB"/>
        </w:rPr>
        <w:t> visible, and taking into account their interests, concerns and opportunities. </w:t>
      </w:r>
    </w:p>
    <w:p w14:paraId="3641A946" w14:textId="646A4EF3" w:rsidR="00180636" w:rsidRPr="00AE2DA1" w:rsidRDefault="00180636" w:rsidP="00C8686A">
      <w:pPr>
        <w:pStyle w:val="ListParagraph"/>
        <w:numPr>
          <w:ilvl w:val="0"/>
          <w:numId w:val="17"/>
        </w:numPr>
        <w:rPr>
          <w:rFonts w:ascii="Proxima Nova" w:hAnsi="Proxima Nova"/>
          <w:sz w:val="27"/>
          <w:szCs w:val="27"/>
          <w:lang w:eastAsia="en-GB"/>
        </w:rPr>
      </w:pPr>
      <w:r w:rsidRPr="00C8686A">
        <w:rPr>
          <w:rFonts w:ascii="Proxima Nova" w:hAnsi="Proxima Nova"/>
          <w:lang w:eastAsia="en-GB"/>
        </w:rPr>
        <w:t>A feminist approach must also be a decolonial approach. We cannot achieve gender equality without dismantling other power structures and the harm that they cause.</w:t>
      </w:r>
    </w:p>
    <w:p w14:paraId="62162290" w14:textId="5D63B47D" w:rsidR="00AE2DA1" w:rsidRPr="00C8686A" w:rsidRDefault="00AE2DA1" w:rsidP="00AE2DA1">
      <w:pPr>
        <w:pStyle w:val="ListParagraph"/>
        <w:ind w:left="780"/>
        <w:rPr>
          <w:rFonts w:ascii="Proxima Nova" w:hAnsi="Proxima Nova"/>
          <w:sz w:val="27"/>
          <w:szCs w:val="27"/>
          <w:lang w:eastAsia="en-GB"/>
        </w:rPr>
      </w:pPr>
      <w:r>
        <w:rPr>
          <w:rFonts w:ascii="Calibri" w:hAnsi="Calibri"/>
          <w:noProof/>
          <w:lang w:eastAsia="en-GB"/>
        </w:rPr>
        <w:drawing>
          <wp:anchor distT="0" distB="0" distL="114300" distR="114300" simplePos="0" relativeHeight="251664384" behindDoc="1" locked="0" layoutInCell="1" allowOverlap="1" wp14:anchorId="0F6FADF7" wp14:editId="235318C8">
            <wp:simplePos x="0" y="0"/>
            <wp:positionH relativeFrom="column">
              <wp:posOffset>3818255</wp:posOffset>
            </wp:positionH>
            <wp:positionV relativeFrom="paragraph">
              <wp:posOffset>539750</wp:posOffset>
            </wp:positionV>
            <wp:extent cx="2100580" cy="1575435"/>
            <wp:effectExtent l="0" t="4128" r="3493" b="3492"/>
            <wp:wrapTight wrapText="bothSides">
              <wp:wrapPolygon edited="0">
                <wp:start x="-42" y="21543"/>
                <wp:lineTo x="21505" y="21543"/>
                <wp:lineTo x="21505" y="126"/>
                <wp:lineTo x="-42" y="126"/>
                <wp:lineTo x="-42" y="21543"/>
              </wp:wrapPolygon>
            </wp:wrapTight>
            <wp:docPr id="584880179" name="Picture 5" descr="The image above is a photo of Sophie and Keli standing in front of a wall that says “Women Deliver 2023 Conference” and “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880179" name="Picture 5" descr="The image above is a photo of Sophie and Keli standing in front of a wall that says “Women Deliver 2023 Conference” and “Victoria State Government”."/>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100580" cy="157543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noProof/>
          <w:lang w:eastAsia="en-GB"/>
        </w:rPr>
        <w:drawing>
          <wp:anchor distT="0" distB="0" distL="114300" distR="114300" simplePos="0" relativeHeight="251663360" behindDoc="1" locked="0" layoutInCell="1" allowOverlap="1" wp14:anchorId="2BEF3130" wp14:editId="6420E4D5">
            <wp:simplePos x="0" y="0"/>
            <wp:positionH relativeFrom="column">
              <wp:posOffset>1864360</wp:posOffset>
            </wp:positionH>
            <wp:positionV relativeFrom="paragraph">
              <wp:posOffset>277416</wp:posOffset>
            </wp:positionV>
            <wp:extent cx="2021840" cy="2107565"/>
            <wp:effectExtent l="0" t="0" r="0" b="635"/>
            <wp:wrapTight wrapText="bothSides">
              <wp:wrapPolygon edited="0">
                <wp:start x="0" y="0"/>
                <wp:lineTo x="0" y="21476"/>
                <wp:lineTo x="21437" y="21476"/>
                <wp:lineTo x="21437" y="0"/>
                <wp:lineTo x="0" y="0"/>
              </wp:wrapPolygon>
            </wp:wrapTight>
            <wp:docPr id="1468608404" name="Picture 4" descr="The image above is a photo of Sophie standing in front of a wall that says “Women Deliver 2023 Conference” and “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608404" name="Picture 4" descr="The image above is a photo of Sophie standing in front of a wall that says “Women Deliver 2023 Conference” and “Victoria State Govern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21840" cy="2107565"/>
                    </a:xfrm>
                    <a:prstGeom prst="rect">
                      <a:avLst/>
                    </a:prstGeom>
                  </pic:spPr>
                </pic:pic>
              </a:graphicData>
            </a:graphic>
            <wp14:sizeRelH relativeFrom="page">
              <wp14:pctWidth>0</wp14:pctWidth>
            </wp14:sizeRelH>
            <wp14:sizeRelV relativeFrom="page">
              <wp14:pctHeight>0</wp14:pctHeight>
            </wp14:sizeRelV>
          </wp:anchor>
        </w:drawing>
      </w:r>
      <w:r>
        <w:rPr>
          <w:rFonts w:ascii="Proxima Nova" w:hAnsi="Proxima Nova" w:cs="Calibri"/>
          <w:noProof/>
          <w:sz w:val="16"/>
          <w:szCs w:val="16"/>
        </w:rPr>
        <w:drawing>
          <wp:anchor distT="0" distB="0" distL="114300" distR="114300" simplePos="0" relativeHeight="251662336" behindDoc="1" locked="0" layoutInCell="1" allowOverlap="1" wp14:anchorId="158AD711" wp14:editId="3828FF83">
            <wp:simplePos x="0" y="0"/>
            <wp:positionH relativeFrom="column">
              <wp:posOffset>30480</wp:posOffset>
            </wp:positionH>
            <wp:positionV relativeFrom="paragraph">
              <wp:posOffset>274241</wp:posOffset>
            </wp:positionV>
            <wp:extent cx="1580515" cy="2107565"/>
            <wp:effectExtent l="0" t="0" r="0" b="635"/>
            <wp:wrapTight wrapText="bothSides">
              <wp:wrapPolygon edited="0">
                <wp:start x="0" y="0"/>
                <wp:lineTo x="0" y="21476"/>
                <wp:lineTo x="21348" y="21476"/>
                <wp:lineTo x="21348" y="0"/>
                <wp:lineTo x="0" y="0"/>
              </wp:wrapPolygon>
            </wp:wrapTight>
            <wp:docPr id="39385904" name="Picture 3" descr="The image above is a photo of Sophie’s name-tag, with a presentation and peopl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5904" name="Picture 3" descr="The image above is a photo of Sophie’s name-tag, with a presentation and people in the backgroun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80515" cy="2107565"/>
                    </a:xfrm>
                    <a:prstGeom prst="rect">
                      <a:avLst/>
                    </a:prstGeom>
                  </pic:spPr>
                </pic:pic>
              </a:graphicData>
            </a:graphic>
            <wp14:sizeRelH relativeFrom="page">
              <wp14:pctWidth>0</wp14:pctWidth>
            </wp14:sizeRelH>
            <wp14:sizeRelV relativeFrom="page">
              <wp14:pctHeight>0</wp14:pctHeight>
            </wp14:sizeRelV>
          </wp:anchor>
        </w:drawing>
      </w:r>
    </w:p>
    <w:p w14:paraId="470787B9" w14:textId="2D68EF50" w:rsidR="00C8686A" w:rsidRPr="00C8686A" w:rsidRDefault="00C8686A" w:rsidP="00C8686A">
      <w:pPr>
        <w:rPr>
          <w:sz w:val="27"/>
          <w:szCs w:val="27"/>
          <w:lang w:eastAsia="en-GB"/>
        </w:rPr>
      </w:pPr>
    </w:p>
    <w:p w14:paraId="28A5A0B7" w14:textId="701F9E77" w:rsidR="00387918" w:rsidRDefault="00180636" w:rsidP="00C8686A">
      <w:pPr>
        <w:rPr>
          <w:lang w:eastAsia="en-GB"/>
        </w:rPr>
      </w:pPr>
      <w:r w:rsidRPr="00180636">
        <w:rPr>
          <w:lang w:eastAsia="en-GB"/>
        </w:rPr>
        <w:t xml:space="preserve">Although it was a valuable day of collaboration and rich discussion, there was concern among delegates with disability about barriers to participation. For example, the meeting room for the session on disability was not set up to be accessible, and accessibility measures that were in place (for example, a designated quiet room) were misused. WWDA also heard that a number of people with disability who were invited </w:t>
      </w:r>
      <w:r w:rsidRPr="00180636">
        <w:rPr>
          <w:lang w:eastAsia="en-GB"/>
        </w:rPr>
        <w:lastRenderedPageBreak/>
        <w:t>to the event were unable to attend due to the inaccessibility of the venue. As a result, the session on disability was attended by a small number of people who were unable to develop recommendations for the </w:t>
      </w:r>
      <w:r w:rsidRPr="00180636">
        <w:rPr>
          <w:color w:val="070706"/>
          <w:shd w:val="clear" w:color="auto" w:fill="FFEE94"/>
          <w:lang w:eastAsia="en-GB"/>
        </w:rPr>
        <w:t>Women</w:t>
      </w:r>
      <w:r w:rsidRPr="00180636">
        <w:rPr>
          <w:lang w:eastAsia="en-GB"/>
        </w:rPr>
        <w:t> </w:t>
      </w:r>
      <w:r w:rsidRPr="00180636">
        <w:rPr>
          <w:color w:val="070706"/>
          <w:shd w:val="clear" w:color="auto" w:fill="FFEE94"/>
          <w:lang w:eastAsia="en-GB"/>
        </w:rPr>
        <w:t>Deliver</w:t>
      </w:r>
      <w:r w:rsidRPr="00180636">
        <w:rPr>
          <w:lang w:eastAsia="en-GB"/>
        </w:rPr>
        <w:t> 2023 global conference due to limited representation. The group agreed to meet online in June to facilitate greater attendance and to prepare a series of recommendations together. WWDA looks forward to contributing to that discussion, and calls for </w:t>
      </w:r>
      <w:r w:rsidRPr="00180636">
        <w:rPr>
          <w:color w:val="070706"/>
          <w:shd w:val="clear" w:color="auto" w:fill="FFEE94"/>
          <w:lang w:eastAsia="en-GB"/>
        </w:rPr>
        <w:t>women</w:t>
      </w:r>
      <w:r w:rsidRPr="00180636">
        <w:rPr>
          <w:lang w:eastAsia="en-GB"/>
        </w:rPr>
        <w:t xml:space="preserve"> with disability to be better supported to attend in-person events and contribute in a meaningful way in </w:t>
      </w:r>
      <w:r w:rsidR="00092911">
        <w:rPr>
          <w:rFonts w:eastAsia="Times New Roman" w:cs="Calibri"/>
          <w:noProof/>
          <w:color w:val="000000"/>
          <w:sz w:val="22"/>
          <w:szCs w:val="22"/>
          <w:lang w:eastAsia="en-GB"/>
        </w:rPr>
        <w:drawing>
          <wp:anchor distT="0" distB="0" distL="114300" distR="114300" simplePos="0" relativeHeight="251665408" behindDoc="1" locked="0" layoutInCell="1" allowOverlap="1" wp14:anchorId="5A52BE3B" wp14:editId="7F7CC7A7">
            <wp:simplePos x="0" y="0"/>
            <wp:positionH relativeFrom="column">
              <wp:posOffset>2896235</wp:posOffset>
            </wp:positionH>
            <wp:positionV relativeFrom="paragraph">
              <wp:posOffset>1840373</wp:posOffset>
            </wp:positionV>
            <wp:extent cx="2763520" cy="2003425"/>
            <wp:effectExtent l="0" t="0" r="5080" b="3175"/>
            <wp:wrapTight wrapText="bothSides">
              <wp:wrapPolygon edited="0">
                <wp:start x="0" y="0"/>
                <wp:lineTo x="0" y="21497"/>
                <wp:lineTo x="21540" y="21497"/>
                <wp:lineTo x="21540" y="0"/>
                <wp:lineTo x="0" y="0"/>
              </wp:wrapPolygon>
            </wp:wrapTight>
            <wp:docPr id="733059203" name="Picture 7" descr="The image above is a photo of five women presenting at the conference. In the background, there is a screen that talks about feminist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059203" name="Picture 7" descr="The image above is a photo of five women presenting at the conference. In the background, there is a screen that talks about feminist policy."/>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3520" cy="2003425"/>
                    </a:xfrm>
                    <a:prstGeom prst="rect">
                      <a:avLst/>
                    </a:prstGeom>
                  </pic:spPr>
                </pic:pic>
              </a:graphicData>
            </a:graphic>
            <wp14:sizeRelH relativeFrom="page">
              <wp14:pctWidth>0</wp14:pctWidth>
            </wp14:sizeRelH>
            <wp14:sizeRelV relativeFrom="page">
              <wp14:pctHeight>0</wp14:pctHeight>
            </wp14:sizeRelV>
          </wp:anchor>
        </w:drawing>
      </w:r>
      <w:r w:rsidRPr="00180636">
        <w:rPr>
          <w:lang w:eastAsia="en-GB"/>
        </w:rPr>
        <w:t>future</w:t>
      </w:r>
      <w:r>
        <w:rPr>
          <w:lang w:eastAsia="en-GB"/>
        </w:rPr>
        <w:t>.</w:t>
      </w:r>
    </w:p>
    <w:p w14:paraId="296FCD49" w14:textId="2346F52F" w:rsidR="00092911" w:rsidRDefault="00092911" w:rsidP="00C8686A">
      <w:pPr>
        <w:rPr>
          <w:lang w:eastAsia="en-GB"/>
        </w:rPr>
      </w:pPr>
      <w:r>
        <w:rPr>
          <w:rFonts w:eastAsia="Times New Roman" w:cs="Calibri"/>
          <w:noProof/>
          <w:color w:val="000000"/>
          <w:sz w:val="22"/>
          <w:szCs w:val="22"/>
          <w:lang w:eastAsia="en-GB"/>
        </w:rPr>
        <w:drawing>
          <wp:anchor distT="0" distB="0" distL="114300" distR="114300" simplePos="0" relativeHeight="251666432" behindDoc="1" locked="0" layoutInCell="1" allowOverlap="1" wp14:anchorId="1036B2DA" wp14:editId="50E72649">
            <wp:simplePos x="0" y="0"/>
            <wp:positionH relativeFrom="column">
              <wp:posOffset>0</wp:posOffset>
            </wp:positionH>
            <wp:positionV relativeFrom="paragraph">
              <wp:posOffset>162189</wp:posOffset>
            </wp:positionV>
            <wp:extent cx="2681555" cy="2014582"/>
            <wp:effectExtent l="0" t="0" r="0" b="5080"/>
            <wp:wrapTight wrapText="bothSides">
              <wp:wrapPolygon edited="0">
                <wp:start x="21600" y="21600"/>
                <wp:lineTo x="21600" y="82"/>
                <wp:lineTo x="113" y="82"/>
                <wp:lineTo x="113" y="21600"/>
                <wp:lineTo x="21600" y="21600"/>
              </wp:wrapPolygon>
            </wp:wrapTight>
            <wp:docPr id="1816367621" name="Picture 6" descr="The image above is a photo of six women after the Women Deliver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367621" name="Picture 6" descr="The image above is a photo of six women after the Women Deliver conference."/>
                    <pic:cNvPicPr/>
                  </pic:nvPicPr>
                  <pic:blipFill>
                    <a:blip r:embed="rId21" cstate="print">
                      <a:extLst>
                        <a:ext uri="{28A0092B-C50C-407E-A947-70E740481C1C}">
                          <a14:useLocalDpi xmlns:a14="http://schemas.microsoft.com/office/drawing/2010/main" val="0"/>
                        </a:ext>
                      </a:extLst>
                    </a:blip>
                    <a:stretch>
                      <a:fillRect/>
                    </a:stretch>
                  </pic:blipFill>
                  <pic:spPr>
                    <a:xfrm rot="10800000">
                      <a:off x="0" y="0"/>
                      <a:ext cx="2681555" cy="2014582"/>
                    </a:xfrm>
                    <a:prstGeom prst="rect">
                      <a:avLst/>
                    </a:prstGeom>
                  </pic:spPr>
                </pic:pic>
              </a:graphicData>
            </a:graphic>
            <wp14:sizeRelH relativeFrom="page">
              <wp14:pctWidth>0</wp14:pctWidth>
            </wp14:sizeRelH>
            <wp14:sizeRelV relativeFrom="page">
              <wp14:pctHeight>0</wp14:pctHeight>
            </wp14:sizeRelV>
          </wp:anchor>
        </w:drawing>
      </w:r>
    </w:p>
    <w:p w14:paraId="646FDE1E" w14:textId="6FD49DE2" w:rsidR="00EC37D1" w:rsidRDefault="00EC37D1" w:rsidP="00C8686A">
      <w:pPr>
        <w:rPr>
          <w:lang w:eastAsia="en-GB"/>
        </w:rPr>
      </w:pPr>
    </w:p>
    <w:p w14:paraId="7F07672C" w14:textId="65F31D3A" w:rsidR="00092911" w:rsidRDefault="00092911" w:rsidP="00180636">
      <w:pPr>
        <w:jc w:val="both"/>
        <w:rPr>
          <w:rFonts w:eastAsia="Times New Roman" w:cs="Calibri"/>
          <w:color w:val="000000"/>
          <w:sz w:val="22"/>
          <w:szCs w:val="22"/>
          <w:lang w:eastAsia="en-GB"/>
        </w:rPr>
      </w:pPr>
    </w:p>
    <w:p w14:paraId="63BA5B7E" w14:textId="72A41C27" w:rsidR="00092911" w:rsidRDefault="00092911" w:rsidP="00180636">
      <w:pPr>
        <w:jc w:val="both"/>
        <w:rPr>
          <w:rFonts w:eastAsia="Times New Roman" w:cs="Calibri"/>
          <w:color w:val="000000"/>
          <w:sz w:val="22"/>
          <w:szCs w:val="22"/>
          <w:lang w:eastAsia="en-GB"/>
        </w:rPr>
      </w:pPr>
    </w:p>
    <w:p w14:paraId="78711B34" w14:textId="49935F54" w:rsidR="00092911" w:rsidRDefault="00092911" w:rsidP="00180636">
      <w:pPr>
        <w:jc w:val="both"/>
        <w:rPr>
          <w:rFonts w:eastAsia="Times New Roman" w:cs="Calibri"/>
          <w:color w:val="000000"/>
          <w:sz w:val="22"/>
          <w:szCs w:val="22"/>
          <w:lang w:eastAsia="en-GB"/>
        </w:rPr>
      </w:pPr>
    </w:p>
    <w:p w14:paraId="593069FA" w14:textId="77777777" w:rsidR="00092911" w:rsidRDefault="00092911" w:rsidP="00180636">
      <w:pPr>
        <w:jc w:val="both"/>
        <w:rPr>
          <w:rFonts w:eastAsia="Times New Roman" w:cs="Calibri"/>
          <w:color w:val="000000"/>
          <w:sz w:val="22"/>
          <w:szCs w:val="22"/>
          <w:lang w:eastAsia="en-GB"/>
        </w:rPr>
        <w:sectPr w:rsidR="00092911" w:rsidSect="006926C0">
          <w:headerReference w:type="even" r:id="rId22"/>
          <w:footerReference w:type="even" r:id="rId23"/>
          <w:pgSz w:w="11906" w:h="16838"/>
          <w:pgMar w:top="1440" w:right="1440" w:bottom="1440" w:left="1440" w:header="709" w:footer="0" w:gutter="0"/>
          <w:cols w:space="708"/>
          <w:titlePg/>
          <w:docGrid w:linePitch="360"/>
        </w:sectPr>
      </w:pPr>
    </w:p>
    <w:p w14:paraId="209D7FEC" w14:textId="080F40D5" w:rsidR="00180636" w:rsidRPr="00C8686A" w:rsidRDefault="00092911" w:rsidP="00092911">
      <w:pPr>
        <w:pStyle w:val="Heading1"/>
        <w:rPr>
          <w:rFonts w:ascii="Proxima Nova" w:eastAsia="Times New Roman" w:hAnsi="Proxima Nova"/>
          <w:lang w:eastAsia="en-GB"/>
        </w:rPr>
      </w:pPr>
      <w:r>
        <w:rPr>
          <w:noProof/>
        </w:rPr>
        <w:lastRenderedPageBreak/>
        <w:drawing>
          <wp:anchor distT="0" distB="0" distL="114300" distR="114300" simplePos="0" relativeHeight="251661312" behindDoc="1" locked="0" layoutInCell="1" allowOverlap="1" wp14:anchorId="7A687C6D" wp14:editId="6C85BF76">
            <wp:simplePos x="0" y="0"/>
            <wp:positionH relativeFrom="margin">
              <wp:posOffset>-901065</wp:posOffset>
            </wp:positionH>
            <wp:positionV relativeFrom="margin">
              <wp:posOffset>8561184</wp:posOffset>
            </wp:positionV>
            <wp:extent cx="7531100" cy="1202055"/>
            <wp:effectExtent l="0" t="0" r="0" b="4445"/>
            <wp:wrapSquare wrapText="bothSides"/>
            <wp:docPr id="21" name="Picture 21" descr="Footer with WWDA contact details:&#10;Email: officeadmin@wwda.org.au&#10;Website: wwda.org.au&#10;Phone: 0438 535 123&#10;&#10;PO Box 407 Lenah Valley TAS 7008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ooter with WWDA contact details:&#10;Email: officeadmin@wwda.org.au&#10;Website: wwda.org.au&#10;Phone: 0438 535 123&#10;&#10;PO Box 407 Lenah Valley TAS 7008 AUSTRALIA"/>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31100" cy="120205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lang w:eastAsia="en-GB"/>
        </w:rPr>
        <w:t>END NOTES</w:t>
      </w:r>
    </w:p>
    <w:sectPr w:rsidR="00180636" w:rsidRPr="00C8686A" w:rsidSect="006926C0">
      <w:pgSz w:w="11906" w:h="16838"/>
      <w:pgMar w:top="1440" w:right="1440" w:bottom="1440"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72F7B" w14:textId="77777777" w:rsidR="006B7298" w:rsidRDefault="006B7298" w:rsidP="006926C0"/>
  </w:endnote>
  <w:endnote w:type="continuationSeparator" w:id="0">
    <w:p w14:paraId="2ED6D210" w14:textId="77777777" w:rsidR="006B7298" w:rsidRDefault="006B7298" w:rsidP="006926C0">
      <w:r>
        <w:continuationSeparator/>
      </w:r>
    </w:p>
  </w:endnote>
  <w:endnote w:id="1">
    <w:p w14:paraId="46740236" w14:textId="77777777" w:rsidR="00092911" w:rsidRPr="00943FCA" w:rsidRDefault="00092911" w:rsidP="00092911">
      <w:pPr>
        <w:pStyle w:val="EndnoteText"/>
      </w:pPr>
      <w:r>
        <w:rPr>
          <w:rStyle w:val="EndnoteReference"/>
        </w:rPr>
        <w:endnoteRef/>
      </w:r>
      <w:r>
        <w:t xml:space="preserve"> </w:t>
      </w:r>
      <w:r w:rsidRPr="00943FCA">
        <w:rPr>
          <w:rStyle w:val="EndnoteReference"/>
          <w:vertAlign w:val="baseline"/>
        </w:rPr>
        <w:endnoteRef/>
      </w:r>
      <w:r w:rsidRPr="00943FCA">
        <w:t xml:space="preserve"> Committee on the Rights of Persons with Disabilities (2018) </w:t>
      </w:r>
      <w:hyperlink r:id="rId1" w:history="1">
        <w:r w:rsidRPr="00943FCA">
          <w:rPr>
            <w:rStyle w:val="Hyperlink"/>
            <w:color w:val="auto"/>
            <w:u w:val="none"/>
          </w:rPr>
          <w:t>General comment No. 7,</w:t>
        </w:r>
      </w:hyperlink>
      <w:r w:rsidRPr="00943FCA">
        <w:t xml:space="preserve"> UN Doc No. CRPD/C/GC/7.</w:t>
      </w:r>
    </w:p>
    <w:p w14:paraId="058F20EF" w14:textId="6B85BE69" w:rsidR="00092911" w:rsidRPr="00092911" w:rsidRDefault="00092911">
      <w:pPr>
        <w:pStyle w:val="EndnoteText"/>
        <w:rPr>
          <w:lang w:val="en-AU"/>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roxima Nova">
    <w:altName w:val="Proxima Nova"/>
    <w:panose1 w:val="02000506030000020004"/>
    <w:charset w:val="00"/>
    <w:family w:val="auto"/>
    <w:notTrueType/>
    <w:pitch w:val="variable"/>
    <w:sig w:usb0="20000287" w:usb1="00000001"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eague Spartan">
    <w:altName w:val="﷽﷽﷽﷽﷽﷽﷽﷽partan"/>
    <w:panose1 w:val="00000800000000000000"/>
    <w:charset w:val="4D"/>
    <w:family w:val="auto"/>
    <w:notTrueType/>
    <w:pitch w:val="variable"/>
    <w:sig w:usb0="00000007" w:usb1="00000000" w:usb2="00000000" w:usb3="00000000" w:csb0="00000083" w:csb1="00000000"/>
  </w:font>
  <w:font w:name="Times New Roman (Headings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Proxima Nova Light">
    <w:altName w:val="﷽﷽﷽﷽﷽﷽﷽"/>
    <w:panose1 w:val="02000506030000020004"/>
    <w:charset w:val="00"/>
    <w:family w:val="auto"/>
    <w:notTrueType/>
    <w:pitch w:val="variable"/>
    <w:sig w:usb0="20000287" w:usb1="00000001" w:usb2="00000000" w:usb3="00000000" w:csb0="0000019F" w:csb1="00000000"/>
  </w:font>
  <w:font w:name="Proxima Nova Semibold">
    <w:altName w:val="Proxima Nova Semibold"/>
    <w:panose1 w:val="02000506030000020004"/>
    <w:charset w:val="00"/>
    <w:family w:val="auto"/>
    <w:notTrueType/>
    <w:pitch w:val="variable"/>
    <w:sig w:usb0="20000287" w:usb1="00000001" w:usb2="00000000" w:usb3="00000000" w:csb0="0000019F" w:csb1="00000000"/>
  </w:font>
  <w:font w:name="DINOT-Regular">
    <w:altName w:val="Calibri"/>
    <w:panose1 w:val="020B0604020202020204"/>
    <w:charset w:val="4D"/>
    <w:family w:val="swiss"/>
    <w:notTrueType/>
    <w:pitch w:val="default"/>
    <w:sig w:usb0="00000003" w:usb1="00000000" w:usb2="00000000" w:usb3="00000000" w:csb0="00000001" w:csb1="00000000"/>
  </w:font>
  <w:font w:name="Caecilia LT Pro 55 Roman">
    <w:altName w:val="Times New Roman"/>
    <w:panose1 w:val="020B0604020202020204"/>
    <w:charset w:val="00"/>
    <w:family w:val="roman"/>
    <w:notTrueType/>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Montserrat">
    <w:panose1 w:val="00000500000000000000"/>
    <w:charset w:val="4D"/>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1CB48" w14:textId="77777777" w:rsidR="00AC72AA" w:rsidRDefault="00AC72AA">
    <w:r>
      <w:rPr>
        <w:noProof/>
      </w:rPr>
      <w:drawing>
        <wp:anchor distT="0" distB="0" distL="114300" distR="114300" simplePos="0" relativeHeight="251661312" behindDoc="0" locked="1" layoutInCell="1" allowOverlap="0" wp14:anchorId="412F008B" wp14:editId="43349C34">
          <wp:simplePos x="0" y="0"/>
          <wp:positionH relativeFrom="page">
            <wp:posOffset>0</wp:posOffset>
          </wp:positionH>
          <wp:positionV relativeFrom="page">
            <wp:posOffset>9455150</wp:posOffset>
          </wp:positionV>
          <wp:extent cx="7545070" cy="1202055"/>
          <wp:effectExtent l="0" t="0" r="0" b="4445"/>
          <wp:wrapSquare wrapText="bothSides"/>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5070" cy="12020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71E51" w14:textId="77777777" w:rsidR="006B7298" w:rsidRDefault="006B7298" w:rsidP="006926C0">
      <w:r>
        <w:separator/>
      </w:r>
    </w:p>
  </w:footnote>
  <w:footnote w:type="continuationSeparator" w:id="0">
    <w:p w14:paraId="2FF22BDB" w14:textId="77777777" w:rsidR="006B7298" w:rsidRDefault="006B7298" w:rsidP="006926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4C58D" w14:textId="77777777" w:rsidR="00AC72AA" w:rsidRDefault="00AC72AA">
    <w:pPr>
      <w:pStyle w:val="Header"/>
    </w:pPr>
    <w:r>
      <w:rPr>
        <w:noProof/>
      </w:rPr>
      <w:drawing>
        <wp:anchor distT="0" distB="0" distL="114300" distR="114300" simplePos="0" relativeHeight="251660288" behindDoc="0" locked="0" layoutInCell="1" allowOverlap="1" wp14:anchorId="548C0225" wp14:editId="1A3B2859">
          <wp:simplePos x="0" y="0"/>
          <wp:positionH relativeFrom="column">
            <wp:posOffset>-914400</wp:posOffset>
          </wp:positionH>
          <wp:positionV relativeFrom="paragraph">
            <wp:posOffset>-437515</wp:posOffset>
          </wp:positionV>
          <wp:extent cx="7543800" cy="2329815"/>
          <wp:effectExtent l="0" t="0" r="0" b="0"/>
          <wp:wrapSquare wrapText="bothSides"/>
          <wp:docPr id="7" name="Picture 7" descr="A picture containing text, businesscard, clipar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businesscard, clipart, screensho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3800" cy="23298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54115"/>
    <w:multiLevelType w:val="multilevel"/>
    <w:tmpl w:val="C45C8104"/>
    <w:lvl w:ilvl="0">
      <w:start w:val="1"/>
      <w:numFmt w:val="decimal"/>
      <w:lvlText w:val="%1."/>
      <w:lvlJc w:val="left"/>
      <w:pPr>
        <w:ind w:left="720" w:hanging="360"/>
      </w:pPr>
      <w:rPr>
        <w:rFonts w:cs="Calibri" w:hint="default"/>
      </w:rPr>
    </w:lvl>
    <w:lvl w:ilvl="1">
      <w:start w:val="1"/>
      <w:numFmt w:val="decimal"/>
      <w:isLgl/>
      <w:lvlText w:val="%1.%2"/>
      <w:lvlJc w:val="left"/>
      <w:pPr>
        <w:ind w:left="720" w:hanging="360"/>
      </w:pPr>
      <w:rPr>
        <w:rFonts w:ascii="Proxima Nova" w:hAnsi="Proxima Nova" w:cs="Calibri" w:hint="default"/>
        <w:b w:val="0"/>
        <w:bCs w:val="0"/>
        <w:color w:val="000000" w:themeColor="text1"/>
        <w:sz w:val="20"/>
        <w:szCs w:val="20"/>
      </w:rPr>
    </w:lvl>
    <w:lvl w:ilvl="2">
      <w:start w:val="1"/>
      <w:numFmt w:val="decimal"/>
      <w:isLgl/>
      <w:lvlText w:val="%1.%2.%3"/>
      <w:lvlJc w:val="left"/>
      <w:pPr>
        <w:ind w:left="1080" w:hanging="720"/>
      </w:pPr>
      <w:rPr>
        <w:rFonts w:ascii="Proxima Nova" w:hAnsi="Proxima Nova" w:cs="Calibri" w:hint="default"/>
        <w:color w:val="000000" w:themeColor="text1"/>
      </w:rPr>
    </w:lvl>
    <w:lvl w:ilvl="3">
      <w:start w:val="1"/>
      <w:numFmt w:val="decimal"/>
      <w:isLgl/>
      <w:lvlText w:val="%1.%2.%3.%4"/>
      <w:lvlJc w:val="left"/>
      <w:pPr>
        <w:ind w:left="1080" w:hanging="720"/>
      </w:pPr>
      <w:rPr>
        <w:rFonts w:ascii="Proxima Nova" w:hAnsi="Proxima Nova" w:cs="Calibri" w:hint="default"/>
        <w:color w:val="000000" w:themeColor="text1"/>
      </w:rPr>
    </w:lvl>
    <w:lvl w:ilvl="4">
      <w:start w:val="1"/>
      <w:numFmt w:val="decimal"/>
      <w:isLgl/>
      <w:lvlText w:val="%1.%2.%3.%4.%5"/>
      <w:lvlJc w:val="left"/>
      <w:pPr>
        <w:ind w:left="1440" w:hanging="1080"/>
      </w:pPr>
      <w:rPr>
        <w:rFonts w:ascii="Proxima Nova" w:hAnsi="Proxima Nova" w:cs="Calibri" w:hint="default"/>
        <w:color w:val="000000" w:themeColor="text1"/>
      </w:rPr>
    </w:lvl>
    <w:lvl w:ilvl="5">
      <w:start w:val="1"/>
      <w:numFmt w:val="decimal"/>
      <w:isLgl/>
      <w:lvlText w:val="%1.%2.%3.%4.%5.%6"/>
      <w:lvlJc w:val="left"/>
      <w:pPr>
        <w:ind w:left="1440" w:hanging="1080"/>
      </w:pPr>
      <w:rPr>
        <w:rFonts w:ascii="Proxima Nova" w:hAnsi="Proxima Nova" w:cs="Calibri" w:hint="default"/>
        <w:color w:val="000000" w:themeColor="text1"/>
      </w:rPr>
    </w:lvl>
    <w:lvl w:ilvl="6">
      <w:start w:val="1"/>
      <w:numFmt w:val="decimal"/>
      <w:isLgl/>
      <w:lvlText w:val="%1.%2.%3.%4.%5.%6.%7"/>
      <w:lvlJc w:val="left"/>
      <w:pPr>
        <w:ind w:left="1800" w:hanging="1440"/>
      </w:pPr>
      <w:rPr>
        <w:rFonts w:ascii="Proxima Nova" w:hAnsi="Proxima Nova" w:cs="Calibri" w:hint="default"/>
        <w:color w:val="000000" w:themeColor="text1"/>
      </w:rPr>
    </w:lvl>
    <w:lvl w:ilvl="7">
      <w:start w:val="1"/>
      <w:numFmt w:val="decimal"/>
      <w:isLgl/>
      <w:lvlText w:val="%1.%2.%3.%4.%5.%6.%7.%8"/>
      <w:lvlJc w:val="left"/>
      <w:pPr>
        <w:ind w:left="1800" w:hanging="1440"/>
      </w:pPr>
      <w:rPr>
        <w:rFonts w:ascii="Proxima Nova" w:hAnsi="Proxima Nova" w:cs="Calibri" w:hint="default"/>
        <w:color w:val="000000" w:themeColor="text1"/>
      </w:rPr>
    </w:lvl>
    <w:lvl w:ilvl="8">
      <w:start w:val="1"/>
      <w:numFmt w:val="decimal"/>
      <w:isLgl/>
      <w:lvlText w:val="%1.%2.%3.%4.%5.%6.%7.%8.%9"/>
      <w:lvlJc w:val="left"/>
      <w:pPr>
        <w:ind w:left="2160" w:hanging="1800"/>
      </w:pPr>
      <w:rPr>
        <w:rFonts w:ascii="Proxima Nova" w:hAnsi="Proxima Nova" w:cs="Calibri" w:hint="default"/>
        <w:color w:val="000000" w:themeColor="text1"/>
      </w:rPr>
    </w:lvl>
  </w:abstractNum>
  <w:abstractNum w:abstractNumId="1" w15:restartNumberingAfterBreak="0">
    <w:nsid w:val="0B421DEA"/>
    <w:multiLevelType w:val="hybridMultilevel"/>
    <w:tmpl w:val="95848F30"/>
    <w:lvl w:ilvl="0" w:tplc="08090001">
      <w:start w:val="1"/>
      <w:numFmt w:val="bullet"/>
      <w:lvlText w:val=""/>
      <w:lvlJc w:val="left"/>
      <w:pPr>
        <w:ind w:left="1430" w:hanging="360"/>
      </w:pPr>
      <w:rPr>
        <w:rFonts w:ascii="Symbol" w:hAnsi="Symbol"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2" w15:restartNumberingAfterBreak="0">
    <w:nsid w:val="111B5DA7"/>
    <w:multiLevelType w:val="hybridMultilevel"/>
    <w:tmpl w:val="7C94C598"/>
    <w:lvl w:ilvl="0" w:tplc="2BA81678">
      <w:start w:val="1"/>
      <w:numFmt w:val="decimal"/>
      <w:lvlText w:val="%1."/>
      <w:lvlJc w:val="left"/>
      <w:pPr>
        <w:ind w:left="720" w:hanging="360"/>
      </w:pPr>
      <w:rPr>
        <w:rFonts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FC402E"/>
    <w:multiLevelType w:val="multilevel"/>
    <w:tmpl w:val="89225A5E"/>
    <w:lvl w:ilvl="0">
      <w:start w:val="1"/>
      <w:numFmt w:val="decimal"/>
      <w:pStyle w:val="HRLCHeading1"/>
      <w:lvlText w:val="%1."/>
      <w:lvlJc w:val="left"/>
      <w:pPr>
        <w:tabs>
          <w:tab w:val="num" w:pos="2269"/>
        </w:tabs>
        <w:ind w:left="2269" w:hanging="709"/>
      </w:pPr>
    </w:lvl>
    <w:lvl w:ilvl="1">
      <w:start w:val="1"/>
      <w:numFmt w:val="decimal"/>
      <w:pStyle w:val="AARHeading2"/>
      <w:lvlText w:val="%1.%2"/>
      <w:lvlJc w:val="left"/>
      <w:pPr>
        <w:tabs>
          <w:tab w:val="num" w:pos="709"/>
        </w:tabs>
        <w:ind w:left="709" w:hanging="709"/>
      </w:pPr>
    </w:lvl>
    <w:lvl w:ilvl="2">
      <w:start w:val="1"/>
      <w:numFmt w:val="lowerLetter"/>
      <w:pStyle w:val="AARHeading3"/>
      <w:lvlText w:val="(%3)"/>
      <w:lvlJc w:val="left"/>
      <w:pPr>
        <w:tabs>
          <w:tab w:val="num" w:pos="1418"/>
        </w:tabs>
        <w:ind w:left="1418" w:hanging="709"/>
      </w:pPr>
      <w:rPr>
        <w:b/>
      </w:rPr>
    </w:lvl>
    <w:lvl w:ilvl="3">
      <w:start w:val="1"/>
      <w:numFmt w:val="lowerRoman"/>
      <w:pStyle w:val="AARHeading4"/>
      <w:lvlText w:val="(%4)"/>
      <w:lvlJc w:val="left"/>
      <w:pPr>
        <w:tabs>
          <w:tab w:val="num" w:pos="2126"/>
        </w:tabs>
        <w:ind w:left="2126" w:hanging="708"/>
      </w:pPr>
    </w:lvl>
    <w:lvl w:ilvl="4">
      <w:start w:val="1"/>
      <w:numFmt w:val="upperLetter"/>
      <w:pStyle w:val="AARHeading5"/>
      <w:lvlText w:val="(%5)"/>
      <w:lvlJc w:val="left"/>
      <w:pPr>
        <w:tabs>
          <w:tab w:val="num" w:pos="2835"/>
        </w:tabs>
        <w:ind w:left="2835" w:hanging="709"/>
      </w:pPr>
    </w:lvl>
    <w:lvl w:ilvl="5">
      <w:start w:val="1"/>
      <w:numFmt w:val="decimal"/>
      <w:pStyle w:val="AARHeading6"/>
      <w:lvlText w:val="(%6)"/>
      <w:lvlJc w:val="left"/>
      <w:pPr>
        <w:tabs>
          <w:tab w:val="num" w:pos="3544"/>
        </w:tabs>
        <w:ind w:left="3544" w:hanging="709"/>
      </w:pPr>
    </w:lvl>
    <w:lvl w:ilvl="6">
      <w:start w:val="1"/>
      <w:numFmt w:val="decimal"/>
      <w:lvlText w:val="%7."/>
      <w:lvlJc w:val="left"/>
      <w:pPr>
        <w:tabs>
          <w:tab w:val="num" w:pos="709"/>
        </w:tabs>
        <w:ind w:left="709" w:hanging="709"/>
      </w:pPr>
    </w:lvl>
    <w:lvl w:ilvl="7">
      <w:start w:val="1"/>
      <w:numFmt w:val="lowerLetter"/>
      <w:lvlText w:val="(%8)"/>
      <w:lvlJc w:val="left"/>
      <w:pPr>
        <w:tabs>
          <w:tab w:val="num" w:pos="1418"/>
        </w:tabs>
        <w:ind w:left="1418" w:hanging="709"/>
      </w:pPr>
    </w:lvl>
    <w:lvl w:ilvl="8">
      <w:start w:val="1"/>
      <w:numFmt w:val="lowerRoman"/>
      <w:lvlText w:val="(%9)"/>
      <w:lvlJc w:val="left"/>
      <w:pPr>
        <w:tabs>
          <w:tab w:val="num" w:pos="2126"/>
        </w:tabs>
        <w:ind w:left="2126" w:hanging="708"/>
      </w:pPr>
    </w:lvl>
  </w:abstractNum>
  <w:abstractNum w:abstractNumId="4" w15:restartNumberingAfterBreak="0">
    <w:nsid w:val="1AF83FA2"/>
    <w:multiLevelType w:val="hybridMultilevel"/>
    <w:tmpl w:val="143EE4B0"/>
    <w:lvl w:ilvl="0" w:tplc="A27E49C8">
      <w:start w:val="2"/>
      <w:numFmt w:val="bullet"/>
      <w:lvlText w:val=""/>
      <w:lvlJc w:val="left"/>
      <w:pPr>
        <w:ind w:left="780" w:hanging="420"/>
      </w:pPr>
      <w:rPr>
        <w:rFonts w:ascii="Symbol" w:eastAsiaTheme="minorHAnsi" w:hAnsi="Symbol" w:cstheme="minorBidi"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140D48"/>
    <w:multiLevelType w:val="multilevel"/>
    <w:tmpl w:val="58203CE6"/>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ascii="Proxima Nova" w:hAnsi="Proxima Nova" w:cs="Calibri" w:hint="default"/>
        <w:color w:val="000000" w:themeColor="text1"/>
      </w:rPr>
    </w:lvl>
    <w:lvl w:ilvl="2">
      <w:start w:val="1"/>
      <w:numFmt w:val="decimal"/>
      <w:isLgl/>
      <w:lvlText w:val="%1.%2.%3"/>
      <w:lvlJc w:val="left"/>
      <w:pPr>
        <w:ind w:left="1080" w:hanging="720"/>
      </w:pPr>
      <w:rPr>
        <w:rFonts w:ascii="Proxima Nova" w:hAnsi="Proxima Nova" w:cs="Calibri" w:hint="default"/>
        <w:color w:val="000000" w:themeColor="text1"/>
      </w:rPr>
    </w:lvl>
    <w:lvl w:ilvl="3">
      <w:start w:val="1"/>
      <w:numFmt w:val="decimal"/>
      <w:isLgl/>
      <w:lvlText w:val="%1.%2.%3.%4"/>
      <w:lvlJc w:val="left"/>
      <w:pPr>
        <w:ind w:left="1080" w:hanging="720"/>
      </w:pPr>
      <w:rPr>
        <w:rFonts w:ascii="Proxima Nova" w:hAnsi="Proxima Nova" w:cs="Calibri" w:hint="default"/>
        <w:color w:val="000000" w:themeColor="text1"/>
      </w:rPr>
    </w:lvl>
    <w:lvl w:ilvl="4">
      <w:start w:val="1"/>
      <w:numFmt w:val="decimal"/>
      <w:isLgl/>
      <w:lvlText w:val="%1.%2.%3.%4.%5"/>
      <w:lvlJc w:val="left"/>
      <w:pPr>
        <w:ind w:left="1440" w:hanging="1080"/>
      </w:pPr>
      <w:rPr>
        <w:rFonts w:ascii="Proxima Nova" w:hAnsi="Proxima Nova" w:cs="Calibri" w:hint="default"/>
        <w:color w:val="000000" w:themeColor="text1"/>
      </w:rPr>
    </w:lvl>
    <w:lvl w:ilvl="5">
      <w:start w:val="1"/>
      <w:numFmt w:val="decimal"/>
      <w:isLgl/>
      <w:lvlText w:val="%1.%2.%3.%4.%5.%6"/>
      <w:lvlJc w:val="left"/>
      <w:pPr>
        <w:ind w:left="1440" w:hanging="1080"/>
      </w:pPr>
      <w:rPr>
        <w:rFonts w:ascii="Proxima Nova" w:hAnsi="Proxima Nova" w:cs="Calibri" w:hint="default"/>
        <w:color w:val="000000" w:themeColor="text1"/>
      </w:rPr>
    </w:lvl>
    <w:lvl w:ilvl="6">
      <w:start w:val="1"/>
      <w:numFmt w:val="decimal"/>
      <w:isLgl/>
      <w:lvlText w:val="%1.%2.%3.%4.%5.%6.%7"/>
      <w:lvlJc w:val="left"/>
      <w:pPr>
        <w:ind w:left="1800" w:hanging="1440"/>
      </w:pPr>
      <w:rPr>
        <w:rFonts w:ascii="Proxima Nova" w:hAnsi="Proxima Nova" w:cs="Calibri" w:hint="default"/>
        <w:color w:val="000000" w:themeColor="text1"/>
      </w:rPr>
    </w:lvl>
    <w:lvl w:ilvl="7">
      <w:start w:val="1"/>
      <w:numFmt w:val="decimal"/>
      <w:isLgl/>
      <w:lvlText w:val="%1.%2.%3.%4.%5.%6.%7.%8"/>
      <w:lvlJc w:val="left"/>
      <w:pPr>
        <w:ind w:left="1800" w:hanging="1440"/>
      </w:pPr>
      <w:rPr>
        <w:rFonts w:ascii="Proxima Nova" w:hAnsi="Proxima Nova" w:cs="Calibri" w:hint="default"/>
        <w:color w:val="000000" w:themeColor="text1"/>
      </w:rPr>
    </w:lvl>
    <w:lvl w:ilvl="8">
      <w:start w:val="1"/>
      <w:numFmt w:val="decimal"/>
      <w:isLgl/>
      <w:lvlText w:val="%1.%2.%3.%4.%5.%6.%7.%8.%9"/>
      <w:lvlJc w:val="left"/>
      <w:pPr>
        <w:ind w:left="2160" w:hanging="1800"/>
      </w:pPr>
      <w:rPr>
        <w:rFonts w:ascii="Proxima Nova" w:hAnsi="Proxima Nova" w:cs="Calibri" w:hint="default"/>
        <w:color w:val="000000" w:themeColor="text1"/>
      </w:rPr>
    </w:lvl>
  </w:abstractNum>
  <w:abstractNum w:abstractNumId="6" w15:restartNumberingAfterBreak="0">
    <w:nsid w:val="200B7291"/>
    <w:multiLevelType w:val="hybridMultilevel"/>
    <w:tmpl w:val="95E4C4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6AA06D1"/>
    <w:multiLevelType w:val="multilevel"/>
    <w:tmpl w:val="5C242FC2"/>
    <w:lvl w:ilvl="0">
      <w:start w:val="1"/>
      <w:numFmt w:val="bullet"/>
      <w:lvlText w:val=""/>
      <w:lvlJc w:val="left"/>
      <w:pPr>
        <w:ind w:left="720" w:hanging="360"/>
      </w:pPr>
      <w:rPr>
        <w:rFonts w:ascii="Symbol" w:hAnsi="Symbol" w:hint="default"/>
      </w:rPr>
    </w:lvl>
    <w:lvl w:ilvl="1">
      <w:start w:val="1"/>
      <w:numFmt w:val="bullet"/>
      <w:lvlText w:val=""/>
      <w:lvlJc w:val="left"/>
      <w:pPr>
        <w:ind w:left="1430" w:hanging="360"/>
      </w:pPr>
      <w:rPr>
        <w:rFonts w:ascii="Symbol" w:hAnsi="Symbol" w:hint="default"/>
        <w:color w:val="000000" w:themeColor="text1"/>
      </w:rPr>
    </w:lvl>
    <w:lvl w:ilvl="2">
      <w:start w:val="1"/>
      <w:numFmt w:val="decimal"/>
      <w:isLgl/>
      <w:lvlText w:val="%1.%2.%3"/>
      <w:lvlJc w:val="left"/>
      <w:pPr>
        <w:ind w:left="1080" w:hanging="720"/>
      </w:pPr>
      <w:rPr>
        <w:rFonts w:ascii="Proxima Nova" w:hAnsi="Proxima Nova" w:cs="Calibri" w:hint="default"/>
        <w:color w:val="000000" w:themeColor="text1"/>
      </w:rPr>
    </w:lvl>
    <w:lvl w:ilvl="3">
      <w:start w:val="1"/>
      <w:numFmt w:val="decimal"/>
      <w:isLgl/>
      <w:lvlText w:val="%1.%2.%3.%4"/>
      <w:lvlJc w:val="left"/>
      <w:pPr>
        <w:ind w:left="1080" w:hanging="720"/>
      </w:pPr>
      <w:rPr>
        <w:rFonts w:ascii="Proxima Nova" w:hAnsi="Proxima Nova" w:cs="Calibri" w:hint="default"/>
        <w:color w:val="000000" w:themeColor="text1"/>
      </w:rPr>
    </w:lvl>
    <w:lvl w:ilvl="4">
      <w:start w:val="1"/>
      <w:numFmt w:val="decimal"/>
      <w:isLgl/>
      <w:lvlText w:val="%1.%2.%3.%4.%5"/>
      <w:lvlJc w:val="left"/>
      <w:pPr>
        <w:ind w:left="1440" w:hanging="1080"/>
      </w:pPr>
      <w:rPr>
        <w:rFonts w:ascii="Proxima Nova" w:hAnsi="Proxima Nova" w:cs="Calibri" w:hint="default"/>
        <w:color w:val="000000" w:themeColor="text1"/>
      </w:rPr>
    </w:lvl>
    <w:lvl w:ilvl="5">
      <w:start w:val="1"/>
      <w:numFmt w:val="decimal"/>
      <w:isLgl/>
      <w:lvlText w:val="%1.%2.%3.%4.%5.%6"/>
      <w:lvlJc w:val="left"/>
      <w:pPr>
        <w:ind w:left="1440" w:hanging="1080"/>
      </w:pPr>
      <w:rPr>
        <w:rFonts w:ascii="Proxima Nova" w:hAnsi="Proxima Nova" w:cs="Calibri" w:hint="default"/>
        <w:color w:val="000000" w:themeColor="text1"/>
      </w:rPr>
    </w:lvl>
    <w:lvl w:ilvl="6">
      <w:start w:val="1"/>
      <w:numFmt w:val="decimal"/>
      <w:isLgl/>
      <w:lvlText w:val="%1.%2.%3.%4.%5.%6.%7"/>
      <w:lvlJc w:val="left"/>
      <w:pPr>
        <w:ind w:left="1800" w:hanging="1440"/>
      </w:pPr>
      <w:rPr>
        <w:rFonts w:ascii="Proxima Nova" w:hAnsi="Proxima Nova" w:cs="Calibri" w:hint="default"/>
        <w:color w:val="000000" w:themeColor="text1"/>
      </w:rPr>
    </w:lvl>
    <w:lvl w:ilvl="7">
      <w:start w:val="1"/>
      <w:numFmt w:val="decimal"/>
      <w:isLgl/>
      <w:lvlText w:val="%1.%2.%3.%4.%5.%6.%7.%8"/>
      <w:lvlJc w:val="left"/>
      <w:pPr>
        <w:ind w:left="1800" w:hanging="1440"/>
      </w:pPr>
      <w:rPr>
        <w:rFonts w:ascii="Proxima Nova" w:hAnsi="Proxima Nova" w:cs="Calibri" w:hint="default"/>
        <w:color w:val="000000" w:themeColor="text1"/>
      </w:rPr>
    </w:lvl>
    <w:lvl w:ilvl="8">
      <w:start w:val="1"/>
      <w:numFmt w:val="decimal"/>
      <w:isLgl/>
      <w:lvlText w:val="%1.%2.%3.%4.%5.%6.%7.%8.%9"/>
      <w:lvlJc w:val="left"/>
      <w:pPr>
        <w:ind w:left="2160" w:hanging="1800"/>
      </w:pPr>
      <w:rPr>
        <w:rFonts w:ascii="Proxima Nova" w:hAnsi="Proxima Nova" w:cs="Calibri" w:hint="default"/>
        <w:color w:val="000000" w:themeColor="text1"/>
      </w:rPr>
    </w:lvl>
  </w:abstractNum>
  <w:abstractNum w:abstractNumId="8" w15:restartNumberingAfterBreak="0">
    <w:nsid w:val="3DDE2245"/>
    <w:multiLevelType w:val="hybridMultilevel"/>
    <w:tmpl w:val="864ED4FA"/>
    <w:lvl w:ilvl="0" w:tplc="0C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E950DA8"/>
    <w:multiLevelType w:val="hybridMultilevel"/>
    <w:tmpl w:val="43880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903D1B"/>
    <w:multiLevelType w:val="multilevel"/>
    <w:tmpl w:val="C45ECC0A"/>
    <w:lvl w:ilvl="0">
      <w:start w:val="4"/>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1" w15:restartNumberingAfterBreak="0">
    <w:nsid w:val="56943994"/>
    <w:multiLevelType w:val="hybridMultilevel"/>
    <w:tmpl w:val="929838A6"/>
    <w:lvl w:ilvl="0" w:tplc="A68A9ED4">
      <w:start w:val="2"/>
      <w:numFmt w:val="decimal"/>
      <w:lvlText w:val="%1."/>
      <w:lvlJc w:val="left"/>
      <w:pPr>
        <w:ind w:left="360" w:hanging="360"/>
      </w:pPr>
      <w:rPr>
        <w:rFonts w:ascii="League Spartan" w:hAnsi="League Spartan" w:hint="default"/>
        <w:color w:val="004479"/>
        <w:sz w:val="28"/>
      </w:rPr>
    </w:lvl>
    <w:lvl w:ilvl="1" w:tplc="04090019">
      <w:start w:val="1"/>
      <w:numFmt w:val="lowerLetter"/>
      <w:lvlText w:val="%2."/>
      <w:lvlJc w:val="left"/>
      <w:pPr>
        <w:ind w:left="23" w:hanging="360"/>
      </w:pPr>
    </w:lvl>
    <w:lvl w:ilvl="2" w:tplc="0409001B">
      <w:start w:val="1"/>
      <w:numFmt w:val="lowerRoman"/>
      <w:lvlText w:val="%3."/>
      <w:lvlJc w:val="right"/>
      <w:pPr>
        <w:ind w:left="743" w:hanging="180"/>
      </w:pPr>
    </w:lvl>
    <w:lvl w:ilvl="3" w:tplc="0409000F" w:tentative="1">
      <w:start w:val="1"/>
      <w:numFmt w:val="decimal"/>
      <w:lvlText w:val="%4."/>
      <w:lvlJc w:val="left"/>
      <w:pPr>
        <w:ind w:left="1463" w:hanging="360"/>
      </w:pPr>
    </w:lvl>
    <w:lvl w:ilvl="4" w:tplc="04090019" w:tentative="1">
      <w:start w:val="1"/>
      <w:numFmt w:val="lowerLetter"/>
      <w:lvlText w:val="%5."/>
      <w:lvlJc w:val="left"/>
      <w:pPr>
        <w:ind w:left="2183" w:hanging="360"/>
      </w:pPr>
    </w:lvl>
    <w:lvl w:ilvl="5" w:tplc="0409001B" w:tentative="1">
      <w:start w:val="1"/>
      <w:numFmt w:val="lowerRoman"/>
      <w:lvlText w:val="%6."/>
      <w:lvlJc w:val="right"/>
      <w:pPr>
        <w:ind w:left="2903" w:hanging="180"/>
      </w:pPr>
    </w:lvl>
    <w:lvl w:ilvl="6" w:tplc="0409000F" w:tentative="1">
      <w:start w:val="1"/>
      <w:numFmt w:val="decimal"/>
      <w:lvlText w:val="%7."/>
      <w:lvlJc w:val="left"/>
      <w:pPr>
        <w:ind w:left="3623" w:hanging="360"/>
      </w:pPr>
    </w:lvl>
    <w:lvl w:ilvl="7" w:tplc="04090019" w:tentative="1">
      <w:start w:val="1"/>
      <w:numFmt w:val="lowerLetter"/>
      <w:lvlText w:val="%8."/>
      <w:lvlJc w:val="left"/>
      <w:pPr>
        <w:ind w:left="4343" w:hanging="360"/>
      </w:pPr>
    </w:lvl>
    <w:lvl w:ilvl="8" w:tplc="0409001B" w:tentative="1">
      <w:start w:val="1"/>
      <w:numFmt w:val="lowerRoman"/>
      <w:lvlText w:val="%9."/>
      <w:lvlJc w:val="right"/>
      <w:pPr>
        <w:ind w:left="5063" w:hanging="180"/>
      </w:pPr>
    </w:lvl>
  </w:abstractNum>
  <w:abstractNum w:abstractNumId="12" w15:restartNumberingAfterBreak="0">
    <w:nsid w:val="5A1A62F7"/>
    <w:multiLevelType w:val="hybridMultilevel"/>
    <w:tmpl w:val="D4D440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61665C55"/>
    <w:multiLevelType w:val="hybridMultilevel"/>
    <w:tmpl w:val="E4DED3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62DC6E23"/>
    <w:multiLevelType w:val="hybridMultilevel"/>
    <w:tmpl w:val="1AA6CE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63EA57F0"/>
    <w:multiLevelType w:val="multilevel"/>
    <w:tmpl w:val="B5C01400"/>
    <w:lvl w:ilvl="0">
      <w:start w:val="4"/>
      <w:numFmt w:val="decimal"/>
      <w:lvlText w:val="%1"/>
      <w:lvlJc w:val="left"/>
      <w:pPr>
        <w:ind w:left="360" w:hanging="360"/>
      </w:pPr>
      <w:rPr>
        <w:rFonts w:ascii="Proxima Nova" w:hAnsi="Proxima Nova" w:cs="Times New Roman" w:hint="default"/>
      </w:rPr>
    </w:lvl>
    <w:lvl w:ilvl="1">
      <w:start w:val="2"/>
      <w:numFmt w:val="decimal"/>
      <w:lvlText w:val="%1.%2"/>
      <w:lvlJc w:val="left"/>
      <w:pPr>
        <w:ind w:left="644" w:hanging="360"/>
      </w:pPr>
      <w:rPr>
        <w:rFonts w:ascii="Proxima Nova" w:hAnsi="Proxima Nova" w:cs="Times New Roman" w:hint="default"/>
      </w:rPr>
    </w:lvl>
    <w:lvl w:ilvl="2">
      <w:start w:val="1"/>
      <w:numFmt w:val="decimal"/>
      <w:lvlText w:val="%1.%2.%3"/>
      <w:lvlJc w:val="left"/>
      <w:pPr>
        <w:ind w:left="1080" w:hanging="720"/>
      </w:pPr>
      <w:rPr>
        <w:rFonts w:ascii="Proxima Nova" w:hAnsi="Proxima Nova" w:cs="Times New Roman" w:hint="default"/>
      </w:rPr>
    </w:lvl>
    <w:lvl w:ilvl="3">
      <w:start w:val="1"/>
      <w:numFmt w:val="decimal"/>
      <w:lvlText w:val="%1.%2.%3.%4"/>
      <w:lvlJc w:val="left"/>
      <w:pPr>
        <w:ind w:left="1260" w:hanging="720"/>
      </w:pPr>
      <w:rPr>
        <w:rFonts w:ascii="Proxima Nova" w:hAnsi="Proxima Nova" w:cs="Times New Roman" w:hint="default"/>
      </w:rPr>
    </w:lvl>
    <w:lvl w:ilvl="4">
      <w:start w:val="1"/>
      <w:numFmt w:val="decimal"/>
      <w:lvlText w:val="%1.%2.%3.%4.%5"/>
      <w:lvlJc w:val="left"/>
      <w:pPr>
        <w:ind w:left="1440" w:hanging="720"/>
      </w:pPr>
      <w:rPr>
        <w:rFonts w:ascii="Proxima Nova" w:hAnsi="Proxima Nova" w:cs="Times New Roman" w:hint="default"/>
      </w:rPr>
    </w:lvl>
    <w:lvl w:ilvl="5">
      <w:start w:val="1"/>
      <w:numFmt w:val="decimal"/>
      <w:lvlText w:val="%1.%2.%3.%4.%5.%6"/>
      <w:lvlJc w:val="left"/>
      <w:pPr>
        <w:ind w:left="1980" w:hanging="1080"/>
      </w:pPr>
      <w:rPr>
        <w:rFonts w:ascii="Proxima Nova" w:hAnsi="Proxima Nova" w:cs="Times New Roman" w:hint="default"/>
      </w:rPr>
    </w:lvl>
    <w:lvl w:ilvl="6">
      <w:start w:val="1"/>
      <w:numFmt w:val="decimal"/>
      <w:lvlText w:val="%1.%2.%3.%4.%5.%6.%7"/>
      <w:lvlJc w:val="left"/>
      <w:pPr>
        <w:ind w:left="2160" w:hanging="1080"/>
      </w:pPr>
      <w:rPr>
        <w:rFonts w:ascii="Proxima Nova" w:hAnsi="Proxima Nova" w:cs="Times New Roman" w:hint="default"/>
      </w:rPr>
    </w:lvl>
    <w:lvl w:ilvl="7">
      <w:start w:val="1"/>
      <w:numFmt w:val="decimal"/>
      <w:lvlText w:val="%1.%2.%3.%4.%5.%6.%7.%8"/>
      <w:lvlJc w:val="left"/>
      <w:pPr>
        <w:ind w:left="2700" w:hanging="1440"/>
      </w:pPr>
      <w:rPr>
        <w:rFonts w:ascii="Proxima Nova" w:hAnsi="Proxima Nova" w:cs="Times New Roman" w:hint="default"/>
      </w:rPr>
    </w:lvl>
    <w:lvl w:ilvl="8">
      <w:start w:val="1"/>
      <w:numFmt w:val="decimal"/>
      <w:lvlText w:val="%1.%2.%3.%4.%5.%6.%7.%8.%9"/>
      <w:lvlJc w:val="left"/>
      <w:pPr>
        <w:ind w:left="2880" w:hanging="1440"/>
      </w:pPr>
      <w:rPr>
        <w:rFonts w:ascii="Proxima Nova" w:hAnsi="Proxima Nova" w:cs="Times New Roman" w:hint="default"/>
      </w:rPr>
    </w:lvl>
  </w:abstractNum>
  <w:abstractNum w:abstractNumId="16" w15:restartNumberingAfterBreak="0">
    <w:nsid w:val="6FDC0B95"/>
    <w:multiLevelType w:val="hybridMultilevel"/>
    <w:tmpl w:val="1152D638"/>
    <w:lvl w:ilvl="0" w:tplc="A27E49C8">
      <w:start w:val="2"/>
      <w:numFmt w:val="bullet"/>
      <w:lvlText w:val=""/>
      <w:lvlJc w:val="left"/>
      <w:pPr>
        <w:ind w:left="780" w:hanging="420"/>
      </w:pPr>
      <w:rPr>
        <w:rFonts w:ascii="Symbol" w:eastAsiaTheme="minorHAnsi" w:hAnsi="Symbol" w:cstheme="minorBidi"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51892088">
    <w:abstractNumId w:val="3"/>
  </w:num>
  <w:num w:numId="2" w16cid:durableId="1471896582">
    <w:abstractNumId w:val="11"/>
  </w:num>
  <w:num w:numId="3" w16cid:durableId="955284604">
    <w:abstractNumId w:val="0"/>
  </w:num>
  <w:num w:numId="4" w16cid:durableId="1539199150">
    <w:abstractNumId w:val="10"/>
  </w:num>
  <w:num w:numId="5" w16cid:durableId="893393934">
    <w:abstractNumId w:val="15"/>
  </w:num>
  <w:num w:numId="6" w16cid:durableId="554972965">
    <w:abstractNumId w:val="14"/>
  </w:num>
  <w:num w:numId="7" w16cid:durableId="1734697711">
    <w:abstractNumId w:val="1"/>
  </w:num>
  <w:num w:numId="8" w16cid:durableId="1327174030">
    <w:abstractNumId w:val="13"/>
  </w:num>
  <w:num w:numId="9" w16cid:durableId="1044210683">
    <w:abstractNumId w:val="5"/>
  </w:num>
  <w:num w:numId="10" w16cid:durableId="791560790">
    <w:abstractNumId w:val="7"/>
  </w:num>
  <w:num w:numId="11" w16cid:durableId="1148090141">
    <w:abstractNumId w:val="12"/>
  </w:num>
  <w:num w:numId="12" w16cid:durableId="402339059">
    <w:abstractNumId w:val="8"/>
  </w:num>
  <w:num w:numId="13" w16cid:durableId="369956135">
    <w:abstractNumId w:val="2"/>
  </w:num>
  <w:num w:numId="14" w16cid:durableId="766389865">
    <w:abstractNumId w:val="6"/>
  </w:num>
  <w:num w:numId="15" w16cid:durableId="1142163277">
    <w:abstractNumId w:val="9"/>
  </w:num>
  <w:num w:numId="16" w16cid:durableId="1068961320">
    <w:abstractNumId w:val="4"/>
  </w:num>
  <w:num w:numId="17" w16cid:durableId="15721574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0F9"/>
    <w:rsid w:val="00092911"/>
    <w:rsid w:val="000A00B2"/>
    <w:rsid w:val="000B7088"/>
    <w:rsid w:val="00180636"/>
    <w:rsid w:val="00192308"/>
    <w:rsid w:val="00194B5B"/>
    <w:rsid w:val="003415AC"/>
    <w:rsid w:val="00362ADF"/>
    <w:rsid w:val="00387918"/>
    <w:rsid w:val="00454052"/>
    <w:rsid w:val="005E61ED"/>
    <w:rsid w:val="006926C0"/>
    <w:rsid w:val="006B7298"/>
    <w:rsid w:val="006C5832"/>
    <w:rsid w:val="006C5FF2"/>
    <w:rsid w:val="007A00F9"/>
    <w:rsid w:val="008B1E62"/>
    <w:rsid w:val="00943FCA"/>
    <w:rsid w:val="00A312B1"/>
    <w:rsid w:val="00AC72AA"/>
    <w:rsid w:val="00AE2DA1"/>
    <w:rsid w:val="00B60717"/>
    <w:rsid w:val="00BC10BD"/>
    <w:rsid w:val="00C8686A"/>
    <w:rsid w:val="00CE3649"/>
    <w:rsid w:val="00D621E9"/>
    <w:rsid w:val="00EC37D1"/>
    <w:rsid w:val="00F92F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3C165A"/>
  <w15:chartTrackingRefBased/>
  <w15:docId w15:val="{F4D20A1A-5EEC-624C-AFA9-FB08EE303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FCA"/>
    <w:rPr>
      <w:rFonts w:ascii="Proxima Nova" w:hAnsi="Proxima Nova"/>
    </w:rPr>
  </w:style>
  <w:style w:type="paragraph" w:styleId="Heading1">
    <w:name w:val="heading 1"/>
    <w:basedOn w:val="Normal"/>
    <w:next w:val="Normal"/>
    <w:link w:val="Heading1Char"/>
    <w:autoRedefine/>
    <w:uiPriority w:val="9"/>
    <w:qFormat/>
    <w:rsid w:val="00092911"/>
    <w:pPr>
      <w:keepNext/>
      <w:keepLines/>
      <w:spacing w:before="240" w:line="360" w:lineRule="auto"/>
      <w:outlineLvl w:val="0"/>
    </w:pPr>
    <w:rPr>
      <w:rFonts w:ascii="League Spartan" w:eastAsiaTheme="majorEastAsia" w:hAnsi="League Spartan" w:cs="Times New Roman (Headings CS)"/>
      <w:caps/>
      <w:color w:val="823889"/>
      <w:sz w:val="28"/>
      <w:szCs w:val="32"/>
    </w:rPr>
  </w:style>
  <w:style w:type="paragraph" w:styleId="Heading2">
    <w:name w:val="heading 2"/>
    <w:basedOn w:val="Normal"/>
    <w:next w:val="Normal"/>
    <w:link w:val="Heading2Char"/>
    <w:autoRedefine/>
    <w:uiPriority w:val="9"/>
    <w:unhideWhenUsed/>
    <w:qFormat/>
    <w:rsid w:val="006C5832"/>
    <w:pPr>
      <w:keepNext/>
      <w:keepLines/>
      <w:spacing w:before="40" w:line="360" w:lineRule="auto"/>
      <w:ind w:left="680" w:hanging="680"/>
      <w:outlineLvl w:val="1"/>
    </w:pPr>
    <w:rPr>
      <w:rFonts w:eastAsiaTheme="majorEastAsia" w:cstheme="majorBidi"/>
      <w:b/>
      <w:color w:val="000000" w:themeColor="text1"/>
      <w:sz w:val="28"/>
      <w:szCs w:val="26"/>
      <w:lang w:eastAsia="en-GB"/>
    </w:rPr>
  </w:style>
  <w:style w:type="paragraph" w:styleId="Heading3">
    <w:name w:val="heading 3"/>
    <w:basedOn w:val="Normal"/>
    <w:next w:val="Normal"/>
    <w:link w:val="Heading3Char"/>
    <w:uiPriority w:val="9"/>
    <w:unhideWhenUsed/>
    <w:qFormat/>
    <w:rsid w:val="0038791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387918"/>
    <w:pPr>
      <w:keepNext/>
      <w:keepLines/>
      <w:spacing w:before="40"/>
      <w:outlineLvl w:val="3"/>
    </w:pPr>
    <w:rPr>
      <w:rFonts w:asciiTheme="majorHAnsi" w:eastAsiaTheme="majorEastAsia" w:hAnsiTheme="majorHAnsi" w:cstheme="majorBidi"/>
      <w:i/>
      <w:iCs/>
      <w:color w:val="2F5496" w:themeColor="accent1" w:themeShade="BF"/>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26C0"/>
    <w:pPr>
      <w:tabs>
        <w:tab w:val="center" w:pos="4513"/>
        <w:tab w:val="right" w:pos="9026"/>
      </w:tabs>
    </w:pPr>
  </w:style>
  <w:style w:type="character" w:customStyle="1" w:styleId="HeaderChar">
    <w:name w:val="Header Char"/>
    <w:basedOn w:val="DefaultParagraphFont"/>
    <w:link w:val="Header"/>
    <w:uiPriority w:val="99"/>
    <w:rsid w:val="006926C0"/>
  </w:style>
  <w:style w:type="paragraph" w:customStyle="1" w:styleId="ContentsMain">
    <w:name w:val="Contents Main"/>
    <w:basedOn w:val="TOC1"/>
    <w:qFormat/>
    <w:rsid w:val="006C5832"/>
    <w:rPr>
      <w:noProof/>
    </w:rPr>
  </w:style>
  <w:style w:type="character" w:customStyle="1" w:styleId="Heading1Char">
    <w:name w:val="Heading 1 Char"/>
    <w:basedOn w:val="DefaultParagraphFont"/>
    <w:link w:val="Heading1"/>
    <w:uiPriority w:val="9"/>
    <w:rsid w:val="00092911"/>
    <w:rPr>
      <w:rFonts w:ascii="League Spartan" w:eastAsiaTheme="majorEastAsia" w:hAnsi="League Spartan" w:cs="Times New Roman (Headings CS)"/>
      <w:caps/>
      <w:color w:val="823889"/>
      <w:sz w:val="28"/>
      <w:szCs w:val="32"/>
    </w:rPr>
  </w:style>
  <w:style w:type="character" w:customStyle="1" w:styleId="Heading2Char">
    <w:name w:val="Heading 2 Char"/>
    <w:basedOn w:val="DefaultParagraphFont"/>
    <w:link w:val="Heading2"/>
    <w:uiPriority w:val="9"/>
    <w:rsid w:val="006C5832"/>
    <w:rPr>
      <w:rFonts w:ascii="Proxima Nova" w:eastAsiaTheme="majorEastAsia" w:hAnsi="Proxima Nova" w:cstheme="majorBidi"/>
      <w:b/>
      <w:color w:val="000000" w:themeColor="text1"/>
      <w:sz w:val="28"/>
      <w:szCs w:val="26"/>
      <w:lang w:eastAsia="en-GB"/>
    </w:rPr>
  </w:style>
  <w:style w:type="paragraph" w:styleId="Title">
    <w:name w:val="Title"/>
    <w:basedOn w:val="Normal"/>
    <w:next w:val="Normal"/>
    <w:link w:val="TitleChar"/>
    <w:autoRedefine/>
    <w:uiPriority w:val="10"/>
    <w:qFormat/>
    <w:rsid w:val="00943FCA"/>
    <w:pPr>
      <w:spacing w:line="360" w:lineRule="auto"/>
      <w:contextualSpacing/>
      <w:jc w:val="right"/>
    </w:pPr>
    <w:rPr>
      <w:rFonts w:eastAsiaTheme="majorEastAsia" w:cstheme="majorBidi"/>
      <w:b/>
      <w:color w:val="000000" w:themeColor="text1"/>
      <w:spacing w:val="-10"/>
      <w:kern w:val="28"/>
      <w:sz w:val="56"/>
      <w:szCs w:val="56"/>
      <w:lang w:val="en-GB"/>
    </w:rPr>
  </w:style>
  <w:style w:type="character" w:customStyle="1" w:styleId="TitleChar">
    <w:name w:val="Title Char"/>
    <w:basedOn w:val="DefaultParagraphFont"/>
    <w:link w:val="Title"/>
    <w:uiPriority w:val="10"/>
    <w:rsid w:val="00943FCA"/>
    <w:rPr>
      <w:rFonts w:ascii="Proxima Nova" w:eastAsiaTheme="majorEastAsia" w:hAnsi="Proxima Nova" w:cstheme="majorBidi"/>
      <w:b/>
      <w:color w:val="000000" w:themeColor="text1"/>
      <w:spacing w:val="-10"/>
      <w:kern w:val="28"/>
      <w:sz w:val="56"/>
      <w:szCs w:val="56"/>
      <w:lang w:val="en-GB"/>
    </w:rPr>
  </w:style>
  <w:style w:type="paragraph" w:styleId="Subtitle">
    <w:name w:val="Subtitle"/>
    <w:basedOn w:val="Normal"/>
    <w:next w:val="Normal"/>
    <w:link w:val="SubtitleChar"/>
    <w:autoRedefine/>
    <w:uiPriority w:val="11"/>
    <w:qFormat/>
    <w:rsid w:val="006C5FF2"/>
    <w:pPr>
      <w:numPr>
        <w:ilvl w:val="1"/>
      </w:numPr>
      <w:spacing w:after="160"/>
    </w:pPr>
    <w:rPr>
      <w:rFonts w:ascii="Proxima Nova Light" w:eastAsiaTheme="minorEastAsia" w:hAnsi="Proxima Nova Light"/>
      <w:color w:val="404040" w:themeColor="text1" w:themeTint="BF"/>
      <w:spacing w:val="15"/>
      <w:szCs w:val="22"/>
    </w:rPr>
  </w:style>
  <w:style w:type="character" w:customStyle="1" w:styleId="SubtitleChar">
    <w:name w:val="Subtitle Char"/>
    <w:basedOn w:val="DefaultParagraphFont"/>
    <w:link w:val="Subtitle"/>
    <w:uiPriority w:val="11"/>
    <w:rsid w:val="006C5FF2"/>
    <w:rPr>
      <w:rFonts w:ascii="Proxima Nova Light" w:eastAsiaTheme="minorEastAsia" w:hAnsi="Proxima Nova Light"/>
      <w:color w:val="404040" w:themeColor="text1" w:themeTint="BF"/>
      <w:spacing w:val="15"/>
      <w:szCs w:val="22"/>
    </w:rPr>
  </w:style>
  <w:style w:type="character" w:styleId="SubtleEmphasis">
    <w:name w:val="Subtle Emphasis"/>
    <w:basedOn w:val="DefaultParagraphFont"/>
    <w:uiPriority w:val="19"/>
    <w:qFormat/>
    <w:rsid w:val="006C5FF2"/>
    <w:rPr>
      <w:rFonts w:ascii="Proxima Nova Light" w:hAnsi="Proxima Nova Light"/>
      <w:b w:val="0"/>
      <w:i/>
      <w:iCs/>
      <w:color w:val="404040" w:themeColor="text1" w:themeTint="BF"/>
      <w:sz w:val="24"/>
    </w:rPr>
  </w:style>
  <w:style w:type="character" w:styleId="Emphasis">
    <w:name w:val="Emphasis"/>
    <w:basedOn w:val="DefaultParagraphFont"/>
    <w:uiPriority w:val="20"/>
    <w:qFormat/>
    <w:rsid w:val="006C5FF2"/>
    <w:rPr>
      <w:rFonts w:ascii="Proxima Nova" w:hAnsi="Proxima Nova"/>
      <w:b w:val="0"/>
      <w:i/>
      <w:iCs/>
      <w:color w:val="000000" w:themeColor="text1"/>
      <w:sz w:val="24"/>
    </w:rPr>
  </w:style>
  <w:style w:type="character" w:styleId="IntenseEmphasis">
    <w:name w:val="Intense Emphasis"/>
    <w:basedOn w:val="DefaultParagraphFont"/>
    <w:uiPriority w:val="21"/>
    <w:qFormat/>
    <w:rsid w:val="006C5FF2"/>
    <w:rPr>
      <w:rFonts w:ascii="Proxima Nova Semibold" w:hAnsi="Proxima Nova Semibold"/>
      <w:b/>
      <w:i/>
      <w:iCs/>
      <w:color w:val="823889"/>
    </w:rPr>
  </w:style>
  <w:style w:type="character" w:styleId="Strong">
    <w:name w:val="Strong"/>
    <w:basedOn w:val="DefaultParagraphFont"/>
    <w:uiPriority w:val="22"/>
    <w:qFormat/>
    <w:rsid w:val="006C5FF2"/>
    <w:rPr>
      <w:rFonts w:ascii="Proxima Nova" w:hAnsi="Proxima Nova"/>
      <w:b/>
      <w:bCs/>
      <w:i w:val="0"/>
      <w:color w:val="000000" w:themeColor="text1"/>
    </w:rPr>
  </w:style>
  <w:style w:type="paragraph" w:styleId="Quote">
    <w:name w:val="Quote"/>
    <w:aliases w:val="Quote 2"/>
    <w:basedOn w:val="Normal"/>
    <w:next w:val="Normal"/>
    <w:link w:val="QuoteChar"/>
    <w:autoRedefine/>
    <w:uiPriority w:val="29"/>
    <w:qFormat/>
    <w:rsid w:val="006C5FF2"/>
    <w:pPr>
      <w:spacing w:before="200" w:after="160"/>
      <w:ind w:left="864" w:right="864"/>
      <w:jc w:val="center"/>
    </w:pPr>
    <w:rPr>
      <w:i/>
      <w:iCs/>
      <w:color w:val="404040" w:themeColor="text1" w:themeTint="BF"/>
    </w:rPr>
  </w:style>
  <w:style w:type="character" w:customStyle="1" w:styleId="QuoteChar">
    <w:name w:val="Quote Char"/>
    <w:aliases w:val="Quote 2 Char"/>
    <w:basedOn w:val="DefaultParagraphFont"/>
    <w:link w:val="Quote"/>
    <w:uiPriority w:val="29"/>
    <w:rsid w:val="006C5FF2"/>
    <w:rPr>
      <w:rFonts w:ascii="Proxima Nova" w:hAnsi="Proxima Nova"/>
      <w:i/>
      <w:iCs/>
      <w:color w:val="404040" w:themeColor="text1" w:themeTint="BF"/>
    </w:rPr>
  </w:style>
  <w:style w:type="character" w:customStyle="1" w:styleId="Heading3Char">
    <w:name w:val="Heading 3 Char"/>
    <w:basedOn w:val="DefaultParagraphFont"/>
    <w:link w:val="Heading3"/>
    <w:uiPriority w:val="9"/>
    <w:rsid w:val="00387918"/>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387918"/>
    <w:rPr>
      <w:rFonts w:asciiTheme="majorHAnsi" w:eastAsiaTheme="majorEastAsia" w:hAnsiTheme="majorHAnsi" w:cstheme="majorBidi"/>
      <w:i/>
      <w:iCs/>
      <w:color w:val="2F5496" w:themeColor="accent1" w:themeShade="BF"/>
      <w:lang w:val="en-GB"/>
    </w:rPr>
  </w:style>
  <w:style w:type="paragraph" w:styleId="ListParagraph">
    <w:name w:val="List Paragraph"/>
    <w:aliases w:val="L,List Paragraph1,List Paragraph11,Recommendation,EOT List Paragraph,CV text,Table text,F5 List Paragraph,Dot pt,Medium Grid 1 - Accent 21,Numbered Paragraph,List Paragraph111,List Paragraph2,Bulleted Para,NFP GP Bulleted List,FooterText"/>
    <w:basedOn w:val="Normal"/>
    <w:link w:val="ListParagraphChar"/>
    <w:uiPriority w:val="34"/>
    <w:qFormat/>
    <w:rsid w:val="00387918"/>
    <w:pPr>
      <w:ind w:left="720"/>
      <w:contextualSpacing/>
    </w:pPr>
    <w:rPr>
      <w:rFonts w:asciiTheme="minorHAnsi" w:hAnsiTheme="minorHAnsi"/>
      <w:lang w:val="en-GB"/>
    </w:rPr>
  </w:style>
  <w:style w:type="paragraph" w:styleId="NormalWeb">
    <w:name w:val="Normal (Web)"/>
    <w:basedOn w:val="Normal"/>
    <w:uiPriority w:val="99"/>
    <w:unhideWhenUsed/>
    <w:rsid w:val="00387918"/>
    <w:pPr>
      <w:spacing w:before="100" w:beforeAutospacing="1" w:after="100" w:afterAutospacing="1"/>
    </w:pPr>
    <w:rPr>
      <w:rFonts w:ascii="Times New Roman" w:eastAsia="Times New Roman" w:hAnsi="Times New Roman" w:cs="Times New Roman"/>
      <w:lang w:eastAsia="en-AU"/>
    </w:rPr>
  </w:style>
  <w:style w:type="character" w:styleId="Hyperlink">
    <w:name w:val="Hyperlink"/>
    <w:basedOn w:val="DefaultParagraphFont"/>
    <w:uiPriority w:val="99"/>
    <w:unhideWhenUsed/>
    <w:rsid w:val="00387918"/>
    <w:rPr>
      <w:color w:val="0000FF"/>
      <w:u w:val="single"/>
    </w:rPr>
  </w:style>
  <w:style w:type="character" w:styleId="UnresolvedMention">
    <w:name w:val="Unresolved Mention"/>
    <w:basedOn w:val="DefaultParagraphFont"/>
    <w:uiPriority w:val="99"/>
    <w:rsid w:val="00387918"/>
    <w:rPr>
      <w:color w:val="808080"/>
      <w:shd w:val="clear" w:color="auto" w:fill="E6E6E6"/>
    </w:rPr>
  </w:style>
  <w:style w:type="paragraph" w:styleId="TOCHeading">
    <w:name w:val="TOC Heading"/>
    <w:basedOn w:val="Heading1"/>
    <w:next w:val="Normal"/>
    <w:uiPriority w:val="39"/>
    <w:unhideWhenUsed/>
    <w:qFormat/>
    <w:rsid w:val="00387918"/>
    <w:pPr>
      <w:spacing w:before="480" w:line="276" w:lineRule="auto"/>
      <w:outlineLvl w:val="9"/>
    </w:pPr>
    <w:rPr>
      <w:rFonts w:asciiTheme="majorHAnsi" w:hAnsiTheme="majorHAnsi" w:cstheme="majorBidi"/>
      <w:b/>
      <w:bCs/>
      <w:caps w:val="0"/>
      <w:color w:val="2F5496" w:themeColor="accent1" w:themeShade="BF"/>
      <w:szCs w:val="28"/>
      <w:lang w:val="en-US"/>
    </w:rPr>
  </w:style>
  <w:style w:type="paragraph" w:styleId="TOC2">
    <w:name w:val="toc 2"/>
    <w:basedOn w:val="Normal"/>
    <w:next w:val="Normal"/>
    <w:autoRedefine/>
    <w:uiPriority w:val="39"/>
    <w:unhideWhenUsed/>
    <w:rsid w:val="00943FCA"/>
    <w:pPr>
      <w:spacing w:before="120"/>
      <w:ind w:left="1440"/>
    </w:pPr>
    <w:rPr>
      <w:rFonts w:eastAsia="Times New Roman" w:cstheme="minorHAnsi"/>
      <w:bCs/>
      <w:szCs w:val="22"/>
      <w:lang w:eastAsia="en-GB"/>
    </w:rPr>
  </w:style>
  <w:style w:type="paragraph" w:styleId="TOC3">
    <w:name w:val="toc 3"/>
    <w:basedOn w:val="Normal"/>
    <w:next w:val="Normal"/>
    <w:autoRedefine/>
    <w:uiPriority w:val="39"/>
    <w:unhideWhenUsed/>
    <w:rsid w:val="00B60717"/>
    <w:pPr>
      <w:ind w:left="1440"/>
    </w:pPr>
    <w:rPr>
      <w:rFonts w:eastAsia="Times New Roman" w:cstheme="minorHAnsi"/>
      <w:szCs w:val="20"/>
      <w:lang w:eastAsia="en-GB"/>
    </w:rPr>
  </w:style>
  <w:style w:type="character" w:styleId="FollowedHyperlink">
    <w:name w:val="FollowedHyperlink"/>
    <w:basedOn w:val="DefaultParagraphFont"/>
    <w:uiPriority w:val="99"/>
    <w:semiHidden/>
    <w:unhideWhenUsed/>
    <w:rsid w:val="00387918"/>
    <w:rPr>
      <w:color w:val="954F72" w:themeColor="followedHyperlink"/>
      <w:u w:val="single"/>
    </w:rPr>
  </w:style>
  <w:style w:type="character" w:styleId="PageNumber">
    <w:name w:val="page number"/>
    <w:basedOn w:val="DefaultParagraphFont"/>
    <w:uiPriority w:val="99"/>
    <w:semiHidden/>
    <w:unhideWhenUsed/>
    <w:rsid w:val="00387918"/>
  </w:style>
  <w:style w:type="paragraph" w:styleId="TOC1">
    <w:name w:val="toc 1"/>
    <w:basedOn w:val="Normal"/>
    <w:next w:val="Normal"/>
    <w:autoRedefine/>
    <w:uiPriority w:val="39"/>
    <w:unhideWhenUsed/>
    <w:rsid w:val="00943FCA"/>
    <w:pPr>
      <w:tabs>
        <w:tab w:val="right" w:leader="dot" w:pos="9016"/>
      </w:tabs>
      <w:spacing w:before="120"/>
    </w:pPr>
    <w:rPr>
      <w:rFonts w:eastAsia="Times New Roman" w:cstheme="minorHAnsi"/>
      <w:b/>
      <w:bCs/>
      <w:iCs/>
      <w:sz w:val="28"/>
      <w:lang w:eastAsia="en-GB"/>
    </w:rPr>
  </w:style>
  <w:style w:type="character" w:styleId="CommentReference">
    <w:name w:val="annotation reference"/>
    <w:basedOn w:val="DefaultParagraphFont"/>
    <w:uiPriority w:val="99"/>
    <w:semiHidden/>
    <w:unhideWhenUsed/>
    <w:rsid w:val="00387918"/>
    <w:rPr>
      <w:sz w:val="16"/>
      <w:szCs w:val="16"/>
    </w:rPr>
  </w:style>
  <w:style w:type="paragraph" w:styleId="CommentText">
    <w:name w:val="annotation text"/>
    <w:basedOn w:val="Normal"/>
    <w:link w:val="CommentTextChar"/>
    <w:uiPriority w:val="99"/>
    <w:semiHidden/>
    <w:unhideWhenUsed/>
    <w:rsid w:val="00387918"/>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38791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87918"/>
    <w:rPr>
      <w:b/>
      <w:bCs/>
    </w:rPr>
  </w:style>
  <w:style w:type="character" w:customStyle="1" w:styleId="CommentSubjectChar">
    <w:name w:val="Comment Subject Char"/>
    <w:basedOn w:val="CommentTextChar"/>
    <w:link w:val="CommentSubject"/>
    <w:uiPriority w:val="99"/>
    <w:semiHidden/>
    <w:rsid w:val="00387918"/>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387918"/>
    <w:rPr>
      <w:rFonts w:ascii="Times New Roman" w:eastAsia="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87918"/>
    <w:rPr>
      <w:rFonts w:ascii="Times New Roman" w:eastAsia="Times New Roman" w:hAnsi="Times New Roman" w:cs="Times New Roman"/>
      <w:sz w:val="18"/>
      <w:szCs w:val="18"/>
    </w:rPr>
  </w:style>
  <w:style w:type="paragraph" w:customStyle="1" w:styleId="H23">
    <w:name w:val="_ H_2/3"/>
    <w:basedOn w:val="Normal"/>
    <w:next w:val="SingleTxt"/>
    <w:rsid w:val="00387918"/>
    <w:pPr>
      <w:suppressAutoHyphens/>
      <w:spacing w:line="240" w:lineRule="exact"/>
      <w:outlineLvl w:val="1"/>
    </w:pPr>
    <w:rPr>
      <w:rFonts w:ascii="Times New Roman" w:hAnsi="Times New Roman" w:cs="Times New Roman"/>
      <w:b/>
      <w:spacing w:val="4"/>
      <w:w w:val="103"/>
      <w:kern w:val="14"/>
      <w:sz w:val="20"/>
      <w:szCs w:val="20"/>
      <w:lang w:val="en-US"/>
    </w:rPr>
  </w:style>
  <w:style w:type="paragraph" w:customStyle="1" w:styleId="SingleTxt">
    <w:name w:val="__Single Txt"/>
    <w:basedOn w:val="Normal"/>
    <w:rsid w:val="00387918"/>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atLeast"/>
      <w:ind w:left="1267" w:right="1267"/>
      <w:jc w:val="both"/>
    </w:pPr>
    <w:rPr>
      <w:rFonts w:ascii="Times New Roman" w:hAnsi="Times New Roman" w:cs="Times New Roman"/>
      <w:spacing w:val="4"/>
      <w:w w:val="103"/>
      <w:kern w:val="14"/>
      <w:sz w:val="20"/>
      <w:szCs w:val="20"/>
      <w:lang w:val="en-GB"/>
    </w:rPr>
  </w:style>
  <w:style w:type="paragraph" w:customStyle="1" w:styleId="Distribution">
    <w:name w:val="Distribution"/>
    <w:next w:val="Normal"/>
    <w:rsid w:val="00387918"/>
    <w:pPr>
      <w:spacing w:before="240"/>
    </w:pPr>
    <w:rPr>
      <w:rFonts w:ascii="Times New Roman" w:hAnsi="Times New Roman" w:cs="Times New Roman"/>
      <w:spacing w:val="4"/>
      <w:w w:val="103"/>
      <w:kern w:val="14"/>
      <w:sz w:val="20"/>
      <w:szCs w:val="20"/>
      <w:lang w:val="en-GB"/>
    </w:rPr>
  </w:style>
  <w:style w:type="paragraph" w:styleId="EndnoteText">
    <w:name w:val="endnote text"/>
    <w:basedOn w:val="Normal"/>
    <w:link w:val="EndnoteTextChar"/>
    <w:uiPriority w:val="99"/>
    <w:unhideWhenUsed/>
    <w:rsid w:val="00387918"/>
    <w:rPr>
      <w:rFonts w:asciiTheme="minorHAnsi" w:hAnsiTheme="minorHAnsi"/>
      <w:sz w:val="20"/>
      <w:szCs w:val="20"/>
      <w:lang w:val="en-GB"/>
    </w:rPr>
  </w:style>
  <w:style w:type="character" w:customStyle="1" w:styleId="EndnoteTextChar">
    <w:name w:val="Endnote Text Char"/>
    <w:basedOn w:val="DefaultParagraphFont"/>
    <w:link w:val="EndnoteText"/>
    <w:uiPriority w:val="99"/>
    <w:rsid w:val="00387918"/>
    <w:rPr>
      <w:sz w:val="20"/>
      <w:szCs w:val="20"/>
      <w:lang w:val="en-GB"/>
    </w:rPr>
  </w:style>
  <w:style w:type="character" w:styleId="EndnoteReference">
    <w:name w:val="endnote reference"/>
    <w:basedOn w:val="DefaultParagraphFont"/>
    <w:uiPriority w:val="99"/>
    <w:unhideWhenUsed/>
    <w:rsid w:val="00387918"/>
    <w:rPr>
      <w:vertAlign w:val="superscript"/>
    </w:rPr>
  </w:style>
  <w:style w:type="character" w:styleId="FootnoteReference">
    <w:name w:val="footnote reference"/>
    <w:aliases w:val="Footnotes refss,Footnote number,Footnote,Ref,de nota al pie,opcalrc,callout,NO,4_G Char Char Char Char,Footnotes refss Char Char Char Char,ftref Char Char Char Char,BVI fnr Char Char Char Char,BVI fnr Car Car Char Char Char Char,4_G,f"/>
    <w:basedOn w:val="DefaultParagraphFont"/>
    <w:link w:val="4GCharCharChar"/>
    <w:unhideWhenUsed/>
    <w:qFormat/>
    <w:rsid w:val="00387918"/>
    <w:rPr>
      <w:vertAlign w:val="superscript"/>
    </w:rPr>
  </w:style>
  <w:style w:type="character" w:customStyle="1" w:styleId="FootnoteTextChar">
    <w:name w:val="Footnote Text Char"/>
    <w:aliases w:val="Footnote Text Char Char Char Char Char Char Char,Footnote Text Char Char Char Char Char Char Char Char Char Char Char Char Char Char Char Char Char Char,Ca Char"/>
    <w:basedOn w:val="DefaultParagraphFont"/>
    <w:link w:val="FootnoteText"/>
    <w:rsid w:val="00387918"/>
    <w:rPr>
      <w:sz w:val="20"/>
      <w:szCs w:val="20"/>
    </w:rPr>
  </w:style>
  <w:style w:type="paragraph" w:styleId="FootnoteText">
    <w:name w:val="footnote text"/>
    <w:aliases w:val="Footnote Text Char Char Char Char Char Char,Footnote Text Char Char Char Char Char Char Char Char Char Char Char Char Char Char Char Char Char,Footnote Text Char Char Char Char Char Char Char Char Char Char Char Char Char Char Char Char,Ca"/>
    <w:basedOn w:val="Normal"/>
    <w:link w:val="FootnoteTextChar"/>
    <w:unhideWhenUsed/>
    <w:qFormat/>
    <w:rsid w:val="00387918"/>
    <w:rPr>
      <w:rFonts w:asciiTheme="minorHAnsi" w:hAnsiTheme="minorHAnsi"/>
      <w:sz w:val="20"/>
      <w:szCs w:val="20"/>
    </w:rPr>
  </w:style>
  <w:style w:type="character" w:customStyle="1" w:styleId="FootnoteTextChar1">
    <w:name w:val="Footnote Text Char1"/>
    <w:basedOn w:val="DefaultParagraphFont"/>
    <w:uiPriority w:val="99"/>
    <w:semiHidden/>
    <w:rsid w:val="00387918"/>
    <w:rPr>
      <w:rFonts w:ascii="Proxima Nova" w:hAnsi="Proxima Nova"/>
      <w:sz w:val="20"/>
      <w:szCs w:val="20"/>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rsid w:val="00387918"/>
    <w:pPr>
      <w:spacing w:before="120" w:after="120" w:line="240" w:lineRule="exact"/>
      <w:jc w:val="both"/>
    </w:pPr>
    <w:rPr>
      <w:rFonts w:asciiTheme="minorHAnsi" w:hAnsiTheme="minorHAnsi"/>
      <w:vertAlign w:val="superscript"/>
    </w:rPr>
  </w:style>
  <w:style w:type="paragraph" w:customStyle="1" w:styleId="default">
    <w:name w:val="default"/>
    <w:basedOn w:val="Normal"/>
    <w:rsid w:val="00387918"/>
    <w:pPr>
      <w:spacing w:before="100" w:beforeAutospacing="1" w:after="100" w:afterAutospacing="1"/>
    </w:pPr>
    <w:rPr>
      <w:rFonts w:ascii="Times New Roman" w:eastAsia="Times New Roman" w:hAnsi="Times New Roman" w:cs="Times New Roman"/>
      <w:lang w:eastAsia="en-GB"/>
    </w:rPr>
  </w:style>
  <w:style w:type="paragraph" w:customStyle="1" w:styleId="Contentssub">
    <w:name w:val="Contents sub"/>
    <w:basedOn w:val="Normal"/>
    <w:qFormat/>
    <w:rsid w:val="006C5832"/>
    <w:pPr>
      <w:ind w:left="2160" w:hanging="720"/>
    </w:pPr>
    <w:rPr>
      <w:noProof/>
    </w:rPr>
  </w:style>
  <w:style w:type="character" w:customStyle="1" w:styleId="ListParagraphChar">
    <w:name w:val="List Paragraph Char"/>
    <w:aliases w:val="L Char,List Paragraph1 Char,List Paragraph11 Char,Recommendation Char,EOT List Paragraph Char,CV text Char,Table text Char,F5 List Paragraph Char,Dot pt Char,Medium Grid 1 - Accent 21 Char,Numbered Paragraph Char,List Paragraph2 Char"/>
    <w:link w:val="ListParagraph"/>
    <w:uiPriority w:val="34"/>
    <w:qFormat/>
    <w:locked/>
    <w:rsid w:val="00387918"/>
    <w:rPr>
      <w:lang w:val="en-GB"/>
    </w:rPr>
  </w:style>
  <w:style w:type="paragraph" w:customStyle="1" w:styleId="textbox">
    <w:name w:val="textbox"/>
    <w:basedOn w:val="Normal"/>
    <w:rsid w:val="00387918"/>
    <w:pPr>
      <w:spacing w:before="100" w:beforeAutospacing="1" w:after="100" w:afterAutospacing="1"/>
    </w:pPr>
    <w:rPr>
      <w:rFonts w:ascii="Times New Roman" w:hAnsi="Times New Roman" w:cs="Times New Roman"/>
      <w:lang w:val="en-GB" w:eastAsia="en-GB"/>
    </w:rPr>
  </w:style>
  <w:style w:type="paragraph" w:customStyle="1" w:styleId="Default0">
    <w:name w:val="Default"/>
    <w:rsid w:val="00387918"/>
    <w:pPr>
      <w:autoSpaceDE w:val="0"/>
      <w:autoSpaceDN w:val="0"/>
      <w:adjustRightInd w:val="0"/>
    </w:pPr>
    <w:rPr>
      <w:rFonts w:ascii="Times New Roman" w:hAnsi="Times New Roman" w:cs="Times New Roman"/>
      <w:color w:val="000000"/>
      <w:lang w:val="en-US"/>
    </w:rPr>
  </w:style>
  <w:style w:type="character" w:customStyle="1" w:styleId="apple-converted-space">
    <w:name w:val="apple-converted-space"/>
    <w:basedOn w:val="DefaultParagraphFont"/>
    <w:rsid w:val="00387918"/>
  </w:style>
  <w:style w:type="character" w:customStyle="1" w:styleId="A9">
    <w:name w:val="A9"/>
    <w:uiPriority w:val="99"/>
    <w:rsid w:val="00387918"/>
    <w:rPr>
      <w:rFonts w:cs="DINOT-Regular"/>
      <w:color w:val="000000"/>
      <w:sz w:val="21"/>
      <w:szCs w:val="21"/>
    </w:rPr>
  </w:style>
  <w:style w:type="character" w:customStyle="1" w:styleId="A7">
    <w:name w:val="A7"/>
    <w:uiPriority w:val="99"/>
    <w:rsid w:val="00387918"/>
    <w:rPr>
      <w:rFonts w:cs="DINOT-Regular"/>
      <w:color w:val="000000"/>
      <w:sz w:val="19"/>
      <w:szCs w:val="19"/>
    </w:rPr>
  </w:style>
  <w:style w:type="paragraph" w:customStyle="1" w:styleId="Body">
    <w:name w:val="Body"/>
    <w:rsid w:val="00387918"/>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n-US"/>
    </w:rPr>
  </w:style>
  <w:style w:type="paragraph" w:customStyle="1" w:styleId="HRLCHeading1">
    <w:name w:val="HRLC Heading 1"/>
    <w:basedOn w:val="Normal"/>
    <w:next w:val="AARHeading2"/>
    <w:rsid w:val="00387918"/>
    <w:pPr>
      <w:keepNext/>
      <w:numPr>
        <w:numId w:val="1"/>
      </w:numPr>
      <w:pBdr>
        <w:bottom w:val="single" w:sz="4" w:space="3" w:color="auto"/>
      </w:pBdr>
      <w:spacing w:before="360" w:line="312" w:lineRule="auto"/>
    </w:pPr>
    <w:rPr>
      <w:rFonts w:ascii="Caecilia LT Pro 55 Roman" w:eastAsia="Times New Roman" w:hAnsi="Caecilia LT Pro 55 Roman" w:cs="Times New Roman"/>
      <w:sz w:val="36"/>
      <w:szCs w:val="20"/>
    </w:rPr>
  </w:style>
  <w:style w:type="paragraph" w:customStyle="1" w:styleId="AARHeading2">
    <w:name w:val="AAR Heading 2"/>
    <w:basedOn w:val="Normal"/>
    <w:next w:val="Normal"/>
    <w:rsid w:val="00387918"/>
    <w:pPr>
      <w:keepNext/>
      <w:numPr>
        <w:ilvl w:val="1"/>
        <w:numId w:val="1"/>
      </w:numPr>
      <w:tabs>
        <w:tab w:val="clear" w:pos="709"/>
        <w:tab w:val="num" w:pos="1789"/>
      </w:tabs>
      <w:spacing w:before="200" w:line="312" w:lineRule="auto"/>
      <w:ind w:left="1789"/>
    </w:pPr>
    <w:rPr>
      <w:rFonts w:ascii="Arial" w:eastAsia="Times New Roman" w:hAnsi="Arial" w:cs="Times New Roman"/>
      <w:b/>
      <w:sz w:val="20"/>
      <w:szCs w:val="20"/>
    </w:rPr>
  </w:style>
  <w:style w:type="paragraph" w:customStyle="1" w:styleId="AARHeading3">
    <w:name w:val="AAR Heading 3"/>
    <w:basedOn w:val="Normal"/>
    <w:rsid w:val="00387918"/>
    <w:pPr>
      <w:numPr>
        <w:ilvl w:val="2"/>
        <w:numId w:val="1"/>
      </w:numPr>
      <w:spacing w:before="100" w:line="312" w:lineRule="auto"/>
      <w:outlineLvl w:val="2"/>
    </w:pPr>
    <w:rPr>
      <w:rFonts w:ascii="Arial" w:eastAsia="Times New Roman" w:hAnsi="Arial" w:cs="Times New Roman"/>
      <w:b/>
      <w:i/>
      <w:sz w:val="20"/>
      <w:szCs w:val="20"/>
    </w:rPr>
  </w:style>
  <w:style w:type="paragraph" w:customStyle="1" w:styleId="AARHeading4">
    <w:name w:val="AAR Heading 4"/>
    <w:basedOn w:val="Normal"/>
    <w:rsid w:val="00387918"/>
    <w:pPr>
      <w:numPr>
        <w:ilvl w:val="3"/>
        <w:numId w:val="1"/>
      </w:numPr>
      <w:spacing w:before="100" w:line="312" w:lineRule="auto"/>
      <w:outlineLvl w:val="3"/>
    </w:pPr>
    <w:rPr>
      <w:rFonts w:ascii="Arial" w:eastAsia="Times New Roman" w:hAnsi="Arial" w:cs="Times New Roman"/>
      <w:b/>
      <w:sz w:val="20"/>
      <w:szCs w:val="20"/>
    </w:rPr>
  </w:style>
  <w:style w:type="paragraph" w:customStyle="1" w:styleId="AARHeading5">
    <w:name w:val="AAR Heading 5"/>
    <w:basedOn w:val="Normal"/>
    <w:rsid w:val="00387918"/>
    <w:pPr>
      <w:numPr>
        <w:ilvl w:val="4"/>
        <w:numId w:val="1"/>
      </w:numPr>
      <w:spacing w:before="100" w:line="312" w:lineRule="auto"/>
      <w:outlineLvl w:val="4"/>
    </w:pPr>
    <w:rPr>
      <w:rFonts w:ascii="Arial" w:eastAsia="Times New Roman" w:hAnsi="Arial" w:cs="Times New Roman"/>
      <w:i/>
      <w:sz w:val="20"/>
      <w:szCs w:val="20"/>
    </w:rPr>
  </w:style>
  <w:style w:type="paragraph" w:customStyle="1" w:styleId="AARHeading6">
    <w:name w:val="AAR Heading 6"/>
    <w:basedOn w:val="Normal"/>
    <w:rsid w:val="00387918"/>
    <w:pPr>
      <w:numPr>
        <w:ilvl w:val="5"/>
        <w:numId w:val="1"/>
      </w:numPr>
      <w:spacing w:before="100" w:line="312" w:lineRule="auto"/>
      <w:outlineLvl w:val="5"/>
    </w:pPr>
    <w:rPr>
      <w:rFonts w:ascii="Arial" w:eastAsia="Times New Roman" w:hAnsi="Arial" w:cs="Times New Roman"/>
      <w:sz w:val="20"/>
      <w:szCs w:val="20"/>
    </w:rPr>
  </w:style>
  <w:style w:type="paragraph" w:customStyle="1" w:styleId="HRLCHeading2">
    <w:name w:val="HRLC Heading 2"/>
    <w:basedOn w:val="AARHeading2"/>
    <w:rsid w:val="00387918"/>
    <w:pPr>
      <w:spacing w:after="60" w:line="360" w:lineRule="auto"/>
    </w:pPr>
    <w:rPr>
      <w:rFonts w:ascii="Caecilia LT Pro 55 Roman" w:hAnsi="Caecilia LT Pro 55 Roman"/>
      <w:b w:val="0"/>
      <w:bCs/>
      <w:sz w:val="24"/>
    </w:rPr>
  </w:style>
  <w:style w:type="table" w:styleId="TableGrid">
    <w:name w:val="Table Grid"/>
    <w:basedOn w:val="TableNormal"/>
    <w:uiPriority w:val="39"/>
    <w:rsid w:val="00387918"/>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0">
    <w:name w:val="A10"/>
    <w:uiPriority w:val="99"/>
    <w:rsid w:val="00387918"/>
    <w:rPr>
      <w:rFonts w:cs="Proxima Nova"/>
      <w:color w:val="000000"/>
      <w:sz w:val="18"/>
      <w:szCs w:val="18"/>
    </w:rPr>
  </w:style>
  <w:style w:type="character" w:customStyle="1" w:styleId="A11">
    <w:name w:val="A11"/>
    <w:uiPriority w:val="99"/>
    <w:rsid w:val="00387918"/>
    <w:rPr>
      <w:rFonts w:cs="Proxima Nova"/>
      <w:color w:val="004378"/>
      <w:sz w:val="18"/>
      <w:szCs w:val="18"/>
      <w:u w:val="single"/>
    </w:rPr>
  </w:style>
  <w:style w:type="character" w:customStyle="1" w:styleId="A12">
    <w:name w:val="A12"/>
    <w:uiPriority w:val="99"/>
    <w:rsid w:val="00387918"/>
    <w:rPr>
      <w:rFonts w:cs="Montserrat"/>
      <w:color w:val="4E5BD5"/>
      <w:sz w:val="22"/>
      <w:szCs w:val="22"/>
      <w:u w:val="single"/>
    </w:rPr>
  </w:style>
  <w:style w:type="paragraph" w:styleId="TOC4">
    <w:name w:val="toc 4"/>
    <w:basedOn w:val="Normal"/>
    <w:next w:val="Normal"/>
    <w:autoRedefine/>
    <w:uiPriority w:val="39"/>
    <w:semiHidden/>
    <w:unhideWhenUsed/>
    <w:rsid w:val="00387918"/>
    <w:pPr>
      <w:ind w:left="720"/>
    </w:pPr>
    <w:rPr>
      <w:rFonts w:asciiTheme="minorHAnsi" w:eastAsia="Times New Roman" w:hAnsiTheme="minorHAnsi" w:cstheme="minorHAnsi"/>
      <w:sz w:val="20"/>
      <w:szCs w:val="20"/>
      <w:lang w:eastAsia="en-GB"/>
    </w:rPr>
  </w:style>
  <w:style w:type="paragraph" w:styleId="TOC5">
    <w:name w:val="toc 5"/>
    <w:basedOn w:val="Normal"/>
    <w:next w:val="Normal"/>
    <w:autoRedefine/>
    <w:uiPriority w:val="39"/>
    <w:semiHidden/>
    <w:unhideWhenUsed/>
    <w:rsid w:val="00387918"/>
    <w:pPr>
      <w:ind w:left="960"/>
    </w:pPr>
    <w:rPr>
      <w:rFonts w:asciiTheme="minorHAnsi" w:eastAsia="Times New Roman" w:hAnsiTheme="minorHAnsi" w:cstheme="minorHAnsi"/>
      <w:sz w:val="20"/>
      <w:szCs w:val="20"/>
      <w:lang w:eastAsia="en-GB"/>
    </w:rPr>
  </w:style>
  <w:style w:type="paragraph" w:styleId="TOC6">
    <w:name w:val="toc 6"/>
    <w:basedOn w:val="Normal"/>
    <w:next w:val="Normal"/>
    <w:autoRedefine/>
    <w:uiPriority w:val="39"/>
    <w:semiHidden/>
    <w:unhideWhenUsed/>
    <w:rsid w:val="00387918"/>
    <w:pPr>
      <w:ind w:left="1200"/>
    </w:pPr>
    <w:rPr>
      <w:rFonts w:asciiTheme="minorHAnsi" w:eastAsia="Times New Roman" w:hAnsiTheme="minorHAnsi" w:cstheme="minorHAnsi"/>
      <w:sz w:val="20"/>
      <w:szCs w:val="20"/>
      <w:lang w:eastAsia="en-GB"/>
    </w:rPr>
  </w:style>
  <w:style w:type="paragraph" w:styleId="TOC7">
    <w:name w:val="toc 7"/>
    <w:basedOn w:val="Normal"/>
    <w:next w:val="Normal"/>
    <w:autoRedefine/>
    <w:uiPriority w:val="39"/>
    <w:semiHidden/>
    <w:unhideWhenUsed/>
    <w:rsid w:val="00387918"/>
    <w:pPr>
      <w:ind w:left="1440"/>
    </w:pPr>
    <w:rPr>
      <w:rFonts w:asciiTheme="minorHAnsi" w:eastAsia="Times New Roman" w:hAnsiTheme="minorHAnsi" w:cstheme="minorHAnsi"/>
      <w:sz w:val="20"/>
      <w:szCs w:val="20"/>
      <w:lang w:eastAsia="en-GB"/>
    </w:rPr>
  </w:style>
  <w:style w:type="paragraph" w:styleId="TOC8">
    <w:name w:val="toc 8"/>
    <w:basedOn w:val="Normal"/>
    <w:next w:val="Normal"/>
    <w:autoRedefine/>
    <w:uiPriority w:val="39"/>
    <w:semiHidden/>
    <w:unhideWhenUsed/>
    <w:rsid w:val="00387918"/>
    <w:pPr>
      <w:ind w:left="1680"/>
    </w:pPr>
    <w:rPr>
      <w:rFonts w:asciiTheme="minorHAnsi" w:eastAsia="Times New Roman" w:hAnsiTheme="minorHAnsi" w:cstheme="minorHAnsi"/>
      <w:sz w:val="20"/>
      <w:szCs w:val="20"/>
      <w:lang w:eastAsia="en-GB"/>
    </w:rPr>
  </w:style>
  <w:style w:type="paragraph" w:styleId="TOC9">
    <w:name w:val="toc 9"/>
    <w:basedOn w:val="Normal"/>
    <w:next w:val="Normal"/>
    <w:autoRedefine/>
    <w:uiPriority w:val="39"/>
    <w:semiHidden/>
    <w:unhideWhenUsed/>
    <w:rsid w:val="00387918"/>
    <w:pPr>
      <w:ind w:left="1920"/>
    </w:pPr>
    <w:rPr>
      <w:rFonts w:asciiTheme="minorHAnsi" w:eastAsia="Times New Roman" w:hAnsiTheme="minorHAnsi" w:cstheme="minorHAnsi"/>
      <w:sz w:val="20"/>
      <w:szCs w:val="20"/>
      <w:lang w:eastAsia="en-GB"/>
    </w:rPr>
  </w:style>
  <w:style w:type="paragraph" w:customStyle="1" w:styleId="MainWWDAHeading">
    <w:name w:val="Main WWDA Heading"/>
    <w:basedOn w:val="Title"/>
    <w:qFormat/>
    <w:rsid w:val="000B7088"/>
  </w:style>
  <w:style w:type="character" w:customStyle="1" w:styleId="searchhighlight">
    <w:name w:val="searchhighlight"/>
    <w:basedOn w:val="DefaultParagraphFont"/>
    <w:rsid w:val="00180636"/>
  </w:style>
  <w:style w:type="paragraph" w:styleId="NoSpacing">
    <w:name w:val="No Spacing"/>
    <w:qFormat/>
    <w:rsid w:val="00C8686A"/>
    <w:rPr>
      <w:rFonts w:ascii="Proxima Nova" w:hAnsi="Proxima Nov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686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acebook.com/WWDA.Australia" TargetMode="Externa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wwda.org.au"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admin@wwda.org.au" TargetMode="External"/><Relationship Id="rId24"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hyperlink" Target="http://www.wwda.org.au/"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twitter.com/WWDA_AU" TargetMode="External"/><Relationship Id="rId22" Type="http://schemas.openxmlformats.org/officeDocument/2006/relationships/header" Target="header1.xml"/></Relationships>
</file>

<file path=word/_rels/endnotes.xml.rels><?xml version="1.0" encoding="UTF-8" standalone="yes"?>
<Relationships xmlns="http://schemas.openxmlformats.org/package/2006/relationships"><Relationship Id="rId1" Type="http://schemas.openxmlformats.org/officeDocument/2006/relationships/hyperlink" Target="https://undocs.org/en/CRPD/C/GC/7"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43B1FE-2F82-AF45-9340-586BBF776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1318</Words>
  <Characters>7517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Comms | Women With Disabilities Australia</cp:lastModifiedBy>
  <cp:revision>3</cp:revision>
  <dcterms:created xsi:type="dcterms:W3CDTF">2023-06-20T00:33:00Z</dcterms:created>
  <dcterms:modified xsi:type="dcterms:W3CDTF">2023-06-22T02:15:00Z</dcterms:modified>
</cp:coreProperties>
</file>