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01E3" w14:textId="77777777" w:rsidR="00CA6D12" w:rsidRPr="00811491" w:rsidRDefault="00CA6D12" w:rsidP="00F578F5">
      <w:pPr>
        <w:pStyle w:val="Title"/>
        <w:spacing w:line="276" w:lineRule="auto"/>
        <w:rPr>
          <w:rFonts w:ascii="Proxima Nova" w:hAnsi="Proxima Nova"/>
          <w:color w:val="7030A0"/>
          <w:sz w:val="60"/>
          <w:szCs w:val="60"/>
        </w:rPr>
      </w:pPr>
    </w:p>
    <w:p w14:paraId="6646CCBD" w14:textId="77777777" w:rsidR="00CA6D12" w:rsidRPr="00811491" w:rsidRDefault="00CA6D12" w:rsidP="00F578F5">
      <w:pPr>
        <w:pStyle w:val="Title"/>
        <w:spacing w:line="276" w:lineRule="auto"/>
        <w:rPr>
          <w:rFonts w:ascii="Proxima Nova" w:hAnsi="Proxima Nova"/>
          <w:color w:val="7030A0"/>
          <w:sz w:val="60"/>
          <w:szCs w:val="60"/>
        </w:rPr>
      </w:pPr>
    </w:p>
    <w:p w14:paraId="0C7F45A5" w14:textId="0258E130" w:rsidR="00CA6D12" w:rsidRPr="00811491" w:rsidRDefault="004D7A3C" w:rsidP="00F578F5">
      <w:pPr>
        <w:pStyle w:val="Title"/>
        <w:spacing w:line="276" w:lineRule="auto"/>
        <w:jc w:val="center"/>
        <w:rPr>
          <w:rFonts w:ascii="Proxima Nova" w:hAnsi="Proxima Nova"/>
          <w:color w:val="7B1979"/>
          <w:sz w:val="60"/>
          <w:szCs w:val="60"/>
        </w:rPr>
      </w:pPr>
      <w:r>
        <w:rPr>
          <w:rFonts w:ascii="Proxima Nova" w:hAnsi="Proxima Nova"/>
          <w:noProof/>
          <w:color w:val="7030A0"/>
          <w:sz w:val="60"/>
          <w:szCs w:val="60"/>
        </w:rPr>
        <w:drawing>
          <wp:inline distT="0" distB="0" distL="0" distR="0" wp14:anchorId="01E4C3F0" wp14:editId="584E10F9">
            <wp:extent cx="4172008" cy="1889429"/>
            <wp:effectExtent l="0" t="0" r="0" b="317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0647" cy="1893342"/>
                    </a:xfrm>
                    <a:prstGeom prst="rect">
                      <a:avLst/>
                    </a:prstGeom>
                  </pic:spPr>
                </pic:pic>
              </a:graphicData>
            </a:graphic>
          </wp:inline>
        </w:drawing>
      </w:r>
    </w:p>
    <w:p w14:paraId="44F5B53C" w14:textId="3CD379EB" w:rsidR="00CA6D12" w:rsidRDefault="00CA6D12" w:rsidP="00F578F5">
      <w:pPr>
        <w:pStyle w:val="Title"/>
        <w:spacing w:line="276" w:lineRule="auto"/>
        <w:rPr>
          <w:rFonts w:ascii="Proxima Nova" w:hAnsi="Proxima Nova"/>
          <w:color w:val="7B1979"/>
          <w:sz w:val="60"/>
          <w:szCs w:val="60"/>
        </w:rPr>
      </w:pPr>
    </w:p>
    <w:p w14:paraId="17F9041D" w14:textId="77777777" w:rsidR="004D7A3C" w:rsidRPr="00F578F5" w:rsidRDefault="004D7A3C" w:rsidP="00F578F5">
      <w:pPr>
        <w:spacing w:line="276" w:lineRule="auto"/>
        <w:rPr>
          <w:lang w:eastAsia="en-US"/>
        </w:rPr>
      </w:pPr>
    </w:p>
    <w:p w14:paraId="3C2D3885" w14:textId="099F726F" w:rsidR="003664EA" w:rsidRPr="00811491" w:rsidRDefault="003664EA" w:rsidP="00F578F5">
      <w:pPr>
        <w:pStyle w:val="Title"/>
        <w:spacing w:line="276" w:lineRule="auto"/>
        <w:jc w:val="center"/>
        <w:rPr>
          <w:rFonts w:ascii="Proxima Nova" w:hAnsi="Proxima Nova" w:cs="Calibri"/>
          <w:b/>
          <w:bCs/>
          <w:color w:val="823889"/>
          <w:sz w:val="60"/>
          <w:szCs w:val="60"/>
        </w:rPr>
      </w:pPr>
      <w:r w:rsidRPr="00811491">
        <w:rPr>
          <w:rFonts w:ascii="Proxima Nova" w:hAnsi="Proxima Nova"/>
          <w:b/>
          <w:bCs/>
          <w:color w:val="823889"/>
          <w:sz w:val="60"/>
          <w:szCs w:val="60"/>
        </w:rPr>
        <w:t>Women With Disabilities Australia (WWDA)</w:t>
      </w:r>
    </w:p>
    <w:p w14:paraId="2DDE1152" w14:textId="77777777" w:rsidR="003664EA" w:rsidRPr="00811491" w:rsidRDefault="003664EA" w:rsidP="00F578F5">
      <w:pPr>
        <w:pStyle w:val="Title"/>
        <w:spacing w:line="276" w:lineRule="auto"/>
        <w:jc w:val="center"/>
        <w:rPr>
          <w:rFonts w:ascii="Proxima Nova" w:hAnsi="Proxima Nova" w:cs="Calibri"/>
          <w:b/>
          <w:bCs/>
          <w:color w:val="17365D"/>
          <w:sz w:val="60"/>
          <w:szCs w:val="60"/>
        </w:rPr>
      </w:pPr>
      <w:bookmarkStart w:id="0" w:name="_Toc509920821"/>
    </w:p>
    <w:bookmarkEnd w:id="0"/>
    <w:p w14:paraId="295F0012" w14:textId="77777777" w:rsidR="004D7A3C" w:rsidRDefault="003664EA" w:rsidP="00F578F5">
      <w:pPr>
        <w:pStyle w:val="Title"/>
        <w:spacing w:line="276" w:lineRule="auto"/>
        <w:jc w:val="center"/>
        <w:rPr>
          <w:rFonts w:ascii="Proxima Nova" w:hAnsi="Proxima Nova" w:cstheme="minorBidi"/>
          <w:b/>
          <w:bCs/>
          <w:sz w:val="60"/>
          <w:szCs w:val="60"/>
        </w:rPr>
      </w:pPr>
      <w:r w:rsidRPr="00811491">
        <w:rPr>
          <w:rFonts w:ascii="Proxima Nova" w:hAnsi="Proxima Nova" w:cstheme="minorBidi"/>
          <w:b/>
          <w:bCs/>
          <w:sz w:val="60"/>
          <w:szCs w:val="60"/>
        </w:rPr>
        <w:t xml:space="preserve">Election Platform </w:t>
      </w:r>
    </w:p>
    <w:p w14:paraId="74BF8AAA" w14:textId="77777777" w:rsidR="004D7A3C" w:rsidRDefault="004D7A3C" w:rsidP="00F578F5">
      <w:pPr>
        <w:pStyle w:val="Title"/>
        <w:spacing w:line="276" w:lineRule="auto"/>
        <w:jc w:val="center"/>
        <w:rPr>
          <w:rFonts w:ascii="Proxima Nova" w:hAnsi="Proxima Nova" w:cstheme="minorBidi"/>
          <w:b/>
          <w:bCs/>
          <w:sz w:val="60"/>
          <w:szCs w:val="60"/>
        </w:rPr>
      </w:pPr>
    </w:p>
    <w:p w14:paraId="3B4B49CF" w14:textId="59217CDA" w:rsidR="003664EA" w:rsidRPr="00811491" w:rsidRDefault="003664EA" w:rsidP="00F578F5">
      <w:pPr>
        <w:pStyle w:val="Title"/>
        <w:spacing w:line="276" w:lineRule="auto"/>
        <w:jc w:val="center"/>
        <w:rPr>
          <w:rFonts w:ascii="Proxima Nova" w:hAnsi="Proxima Nova" w:cstheme="minorBidi"/>
          <w:b/>
          <w:bCs/>
          <w:sz w:val="60"/>
          <w:szCs w:val="60"/>
        </w:rPr>
      </w:pPr>
      <w:r w:rsidRPr="00811491">
        <w:rPr>
          <w:rFonts w:ascii="Proxima Nova" w:hAnsi="Proxima Nova" w:cstheme="minorBidi"/>
          <w:b/>
          <w:bCs/>
          <w:sz w:val="60"/>
          <w:szCs w:val="60"/>
        </w:rPr>
        <w:t>2022</w:t>
      </w:r>
    </w:p>
    <w:p w14:paraId="525B6DEE" w14:textId="77777777" w:rsidR="003664EA" w:rsidRPr="00811491" w:rsidRDefault="003664EA" w:rsidP="00F578F5">
      <w:pPr>
        <w:spacing w:line="276" w:lineRule="auto"/>
        <w:rPr>
          <w:rFonts w:ascii="Proxima Nova" w:hAnsi="Proxima Nova"/>
          <w:sz w:val="40"/>
          <w:szCs w:val="40"/>
        </w:rPr>
      </w:pPr>
      <w:bookmarkStart w:id="1" w:name="_Toc509920822"/>
      <w:bookmarkStart w:id="2" w:name="_Toc510523709"/>
      <w:bookmarkStart w:id="3" w:name="_Toc512603439"/>
      <w:bookmarkStart w:id="4" w:name="_Toc512604445"/>
    </w:p>
    <w:bookmarkEnd w:id="1"/>
    <w:bookmarkEnd w:id="2"/>
    <w:bookmarkEnd w:id="3"/>
    <w:bookmarkEnd w:id="4"/>
    <w:p w14:paraId="45A144E0" w14:textId="56DC0F54" w:rsidR="003664EA" w:rsidRPr="004A1EA7" w:rsidRDefault="003664EA" w:rsidP="00F578F5">
      <w:pPr>
        <w:spacing w:line="276" w:lineRule="auto"/>
        <w:rPr>
          <w:rFonts w:ascii="Proxima Nova" w:hAnsi="Proxima Nova"/>
          <w:sz w:val="40"/>
          <w:szCs w:val="40"/>
        </w:rPr>
      </w:pPr>
      <w:r w:rsidRPr="00811491">
        <w:rPr>
          <w:rFonts w:ascii="Proxima Nova" w:hAnsi="Proxima Nova"/>
          <w:sz w:val="40"/>
          <w:szCs w:val="40"/>
        </w:rPr>
        <w:br w:type="page"/>
      </w:r>
      <w:bookmarkStart w:id="5" w:name="_Toc508009579"/>
      <w:bookmarkStart w:id="6" w:name="_Toc508009707"/>
      <w:bookmarkStart w:id="7" w:name="_Toc508018426"/>
      <w:r w:rsidRPr="004A1EA7">
        <w:rPr>
          <w:rFonts w:ascii="Proxima Nova" w:hAnsi="Proxima Nova" w:cs="Arial"/>
          <w:b/>
          <w:color w:val="004479"/>
          <w:sz w:val="32"/>
          <w:szCs w:val="32"/>
        </w:rPr>
        <w:lastRenderedPageBreak/>
        <w:t>PUBLISHING INFORMATION</w:t>
      </w:r>
      <w:bookmarkEnd w:id="5"/>
      <w:bookmarkEnd w:id="6"/>
      <w:bookmarkEnd w:id="7"/>
    </w:p>
    <w:p w14:paraId="32CB887A" w14:textId="181E545C" w:rsidR="003664EA" w:rsidRPr="004A1EA7" w:rsidRDefault="003664EA" w:rsidP="00F578F5">
      <w:pPr>
        <w:spacing w:line="276" w:lineRule="auto"/>
        <w:rPr>
          <w:rFonts w:ascii="Proxima Nova" w:hAnsi="Proxima Nova"/>
        </w:rPr>
      </w:pPr>
    </w:p>
    <w:p w14:paraId="63D354A9" w14:textId="302AC115" w:rsidR="003664EA" w:rsidRPr="004A1EA7" w:rsidRDefault="0C5AF536" w:rsidP="00F578F5">
      <w:pPr>
        <w:spacing w:line="276" w:lineRule="auto"/>
        <w:rPr>
          <w:rFonts w:ascii="Proxima Nova" w:hAnsi="Proxima Nova" w:cs="Calibri"/>
          <w:sz w:val="22"/>
          <w:szCs w:val="22"/>
        </w:rPr>
      </w:pPr>
      <w:r w:rsidRPr="004A1EA7">
        <w:rPr>
          <w:rFonts w:ascii="Proxima Nova" w:hAnsi="Proxima Nova" w:cs="Calibri"/>
          <w:sz w:val="22"/>
          <w:szCs w:val="22"/>
        </w:rPr>
        <w:t xml:space="preserve">Women With Disabilities Australia (WWDA) (2022). </w:t>
      </w:r>
      <w:r w:rsidRPr="004A1EA7">
        <w:rPr>
          <w:rFonts w:ascii="Proxima Nova" w:hAnsi="Proxima Nova" w:cs="Calibri"/>
          <w:i/>
          <w:iCs/>
          <w:sz w:val="22"/>
          <w:szCs w:val="22"/>
        </w:rPr>
        <w:t>‘Election Platform 2022.’</w:t>
      </w:r>
      <w:r w:rsidRPr="004A1EA7">
        <w:rPr>
          <w:rFonts w:ascii="Proxima Nova" w:hAnsi="Proxima Nova" w:cs="Calibri"/>
          <w:sz w:val="22"/>
          <w:szCs w:val="22"/>
        </w:rPr>
        <w:t xml:space="preserve"> Published </w:t>
      </w:r>
      <w:r w:rsidR="000B7DE7">
        <w:rPr>
          <w:rFonts w:ascii="Proxima Nova" w:hAnsi="Proxima Nova" w:cs="Calibri"/>
          <w:sz w:val="22"/>
          <w:szCs w:val="22"/>
        </w:rPr>
        <w:t>April</w:t>
      </w:r>
      <w:r w:rsidRPr="004A1EA7">
        <w:rPr>
          <w:rFonts w:ascii="Proxima Nova" w:hAnsi="Proxima Nova" w:cs="Calibri"/>
          <w:sz w:val="22"/>
          <w:szCs w:val="22"/>
        </w:rPr>
        <w:t xml:space="preserve"> 2022. WWDA: Hobart, Tasmania. Prepared by Heidi La Paglia, WWDA Director of Policy and Programs, Tess Moodie, WWDA Senior Policy and Projects Officer, and </w:t>
      </w:r>
      <w:r w:rsidR="00A9147A">
        <w:rPr>
          <w:rFonts w:ascii="Proxima Nova" w:hAnsi="Proxima Nova" w:cs="Calibri"/>
          <w:sz w:val="22"/>
          <w:szCs w:val="22"/>
        </w:rPr>
        <w:t>Vanam</w:t>
      </w:r>
      <w:r w:rsidRPr="004A1EA7">
        <w:rPr>
          <w:rFonts w:ascii="Proxima Nova" w:hAnsi="Proxima Nova" w:cs="Calibri"/>
          <w:sz w:val="22"/>
          <w:szCs w:val="22"/>
        </w:rPr>
        <w:t>ali Hermans, WWDA Policy and Projects Officer.</w:t>
      </w:r>
    </w:p>
    <w:p w14:paraId="3D63D413" w14:textId="77777777" w:rsidR="003664EA" w:rsidRPr="004A1EA7" w:rsidRDefault="003664EA" w:rsidP="00F578F5">
      <w:pPr>
        <w:spacing w:line="276" w:lineRule="auto"/>
        <w:rPr>
          <w:rFonts w:ascii="Proxima Nova" w:hAnsi="Proxima Nova" w:cs="Calibri"/>
          <w:sz w:val="22"/>
          <w:szCs w:val="22"/>
        </w:rPr>
      </w:pPr>
    </w:p>
    <w:p w14:paraId="39CBC055" w14:textId="77777777" w:rsidR="003664EA" w:rsidRPr="004A1EA7" w:rsidRDefault="003664EA" w:rsidP="00B924B5">
      <w:pPr>
        <w:spacing w:line="276" w:lineRule="auto"/>
        <w:rPr>
          <w:rFonts w:ascii="Proxima Nova" w:hAnsi="Proxima Nova" w:cs="Calibri"/>
          <w:b/>
          <w:bCs/>
          <w:color w:val="823889"/>
          <w:sz w:val="28"/>
          <w:szCs w:val="28"/>
        </w:rPr>
      </w:pPr>
      <w:r w:rsidRPr="004A1EA7">
        <w:rPr>
          <w:rFonts w:ascii="Proxima Nova" w:hAnsi="Proxima Nova" w:cs="Calibri"/>
          <w:b/>
          <w:bCs/>
          <w:color w:val="823889"/>
          <w:sz w:val="28"/>
          <w:szCs w:val="28"/>
        </w:rPr>
        <w:t>Acknowledgments</w:t>
      </w:r>
    </w:p>
    <w:p w14:paraId="589E5824" w14:textId="77777777" w:rsidR="003664EA" w:rsidRPr="004A1EA7" w:rsidRDefault="003664EA" w:rsidP="00F578F5">
      <w:pPr>
        <w:spacing w:line="276" w:lineRule="auto"/>
        <w:rPr>
          <w:rFonts w:ascii="Proxima Nova" w:hAnsi="Proxima Nova" w:cs="Calibri"/>
          <w:sz w:val="22"/>
          <w:szCs w:val="22"/>
        </w:rPr>
      </w:pPr>
    </w:p>
    <w:p w14:paraId="5CF6D44E" w14:textId="77777777" w:rsidR="00F005B5" w:rsidRPr="00F005B5" w:rsidRDefault="00F005B5" w:rsidP="00F005B5">
      <w:pPr>
        <w:spacing w:line="276" w:lineRule="auto"/>
        <w:rPr>
          <w:rFonts w:ascii="Proxima Nova" w:hAnsi="Proxima Nova" w:cs="Calibri"/>
          <w:sz w:val="22"/>
          <w:szCs w:val="22"/>
        </w:rPr>
      </w:pPr>
      <w:r w:rsidRPr="00F005B5">
        <w:rPr>
          <w:rFonts w:ascii="Proxima Nova" w:hAnsi="Proxima Nova" w:cs="Calibri"/>
          <w:sz w:val="22"/>
          <w:szCs w:val="22"/>
        </w:rPr>
        <w:t>WWDA acknowledges the Traditional Owners of the land on which this publication was produced. We acknowledge Aboriginal and Torres Strait Islander people’s deep spiritual and cultural connection to this land. We extend our respects to community members and Elders past and present.</w:t>
      </w:r>
      <w:r w:rsidRPr="00F005B5">
        <w:rPr>
          <w:rFonts w:ascii="Proxima Nova" w:hAnsi="Proxima Nova" w:cs="Calibri"/>
          <w:sz w:val="22"/>
          <w:szCs w:val="22"/>
        </w:rPr>
        <w:br/>
      </w:r>
      <w:r w:rsidRPr="00F005B5">
        <w:rPr>
          <w:rFonts w:ascii="Proxima Nova" w:hAnsi="Proxima Nova" w:cs="Calibri"/>
          <w:sz w:val="22"/>
          <w:szCs w:val="22"/>
        </w:rPr>
        <w:br/>
        <w:t>WWDA acknowledges and thanks the WWDA National Policy Advisory Group (PAG) members  who helped identify the advocacy priorities of this Election Platform. </w:t>
      </w:r>
    </w:p>
    <w:p w14:paraId="043B9ED0" w14:textId="3F445230" w:rsidR="00F005B5" w:rsidRPr="00F005B5" w:rsidRDefault="00F005B5" w:rsidP="00F005B5">
      <w:pPr>
        <w:spacing w:line="276" w:lineRule="auto"/>
        <w:rPr>
          <w:rFonts w:ascii="Proxima Nova" w:hAnsi="Proxima Nova" w:cs="Calibri"/>
          <w:sz w:val="22"/>
          <w:szCs w:val="22"/>
        </w:rPr>
      </w:pPr>
      <w:r w:rsidRPr="00F005B5">
        <w:rPr>
          <w:rFonts w:ascii="Proxima Nova" w:hAnsi="Proxima Nova" w:cs="Calibri"/>
          <w:sz w:val="22"/>
          <w:szCs w:val="22"/>
        </w:rPr>
        <w:t xml:space="preserve">We thank Bethany Cody, Bonney Corbin, Tabitha Lean, Cheryl Parker, Blanca Ramirez, Azure Rigney, Katie </w:t>
      </w:r>
      <w:proofErr w:type="spellStart"/>
      <w:r w:rsidRPr="00F005B5">
        <w:rPr>
          <w:rFonts w:ascii="Proxima Nova" w:hAnsi="Proxima Nova" w:cs="Calibri"/>
          <w:sz w:val="22"/>
          <w:szCs w:val="22"/>
        </w:rPr>
        <w:t>Shoemark</w:t>
      </w:r>
      <w:proofErr w:type="spellEnd"/>
      <w:r w:rsidRPr="00F005B5">
        <w:rPr>
          <w:rFonts w:ascii="Proxima Nova" w:hAnsi="Proxima Nova" w:cs="Calibri"/>
          <w:sz w:val="22"/>
          <w:szCs w:val="22"/>
        </w:rPr>
        <w:t>, Jen Hargrave, Kat Reed, Wendy Wright and Claire Bertholli for sharing their knowledge, expertise, and lived experience.</w:t>
      </w:r>
      <w:r w:rsidRPr="00F005B5">
        <w:rPr>
          <w:rFonts w:ascii="Proxima Nova" w:hAnsi="Proxima Nova" w:cs="Calibri"/>
          <w:sz w:val="22"/>
          <w:szCs w:val="22"/>
        </w:rPr>
        <w:br/>
      </w:r>
    </w:p>
    <w:p w14:paraId="7E48494E" w14:textId="77777777" w:rsidR="00F005B5" w:rsidRPr="00F005B5" w:rsidRDefault="00F005B5" w:rsidP="00F005B5">
      <w:pPr>
        <w:spacing w:line="276" w:lineRule="auto"/>
        <w:rPr>
          <w:rFonts w:ascii="Proxima Nova" w:hAnsi="Proxima Nova" w:cs="Calibri"/>
          <w:sz w:val="22"/>
          <w:szCs w:val="22"/>
        </w:rPr>
      </w:pPr>
      <w:r w:rsidRPr="00F005B5">
        <w:rPr>
          <w:rFonts w:ascii="Proxima Nova" w:hAnsi="Proxima Nova" w:cs="Calibri"/>
          <w:sz w:val="22"/>
          <w:szCs w:val="22"/>
        </w:rPr>
        <w:t>Women With Disabilities Australia (WWDA) acknowledges the Australian Government Office for Women (OFW) for proving WWDA with funding under the National Women’s Alliances program, to enable WWDA to produce this Statement. </w:t>
      </w:r>
    </w:p>
    <w:p w14:paraId="1F6D1EEE" w14:textId="77777777" w:rsidR="003664EA" w:rsidRPr="004A1EA7" w:rsidRDefault="003664EA" w:rsidP="00F578F5">
      <w:pPr>
        <w:spacing w:line="276" w:lineRule="auto"/>
        <w:rPr>
          <w:rFonts w:ascii="Proxima Nova" w:hAnsi="Proxima Nova" w:cs="Calibri"/>
          <w:sz w:val="22"/>
          <w:szCs w:val="22"/>
        </w:rPr>
      </w:pPr>
    </w:p>
    <w:p w14:paraId="38485492" w14:textId="77777777" w:rsidR="003664EA" w:rsidRPr="004A1EA7" w:rsidRDefault="003664EA" w:rsidP="00B924B5">
      <w:pPr>
        <w:spacing w:line="276" w:lineRule="auto"/>
        <w:rPr>
          <w:rFonts w:ascii="Proxima Nova" w:hAnsi="Proxima Nova" w:cs="Calibri"/>
          <w:b/>
          <w:bCs/>
          <w:color w:val="823889"/>
          <w:sz w:val="28"/>
          <w:szCs w:val="28"/>
        </w:rPr>
      </w:pPr>
      <w:r w:rsidRPr="004A1EA7">
        <w:rPr>
          <w:rFonts w:ascii="Proxima Nova" w:hAnsi="Proxima Nova" w:cs="Calibri"/>
          <w:b/>
          <w:bCs/>
          <w:color w:val="823889"/>
          <w:sz w:val="28"/>
          <w:szCs w:val="28"/>
        </w:rPr>
        <w:t>Contact</w:t>
      </w:r>
    </w:p>
    <w:p w14:paraId="49E14326" w14:textId="77777777" w:rsidR="003664EA" w:rsidRPr="004A1EA7" w:rsidRDefault="003664EA" w:rsidP="00F578F5">
      <w:pPr>
        <w:spacing w:line="276" w:lineRule="auto"/>
        <w:rPr>
          <w:rFonts w:ascii="Proxima Nova" w:hAnsi="Proxima Nova" w:cs="Calibri"/>
          <w:sz w:val="20"/>
          <w:szCs w:val="20"/>
        </w:rPr>
      </w:pPr>
    </w:p>
    <w:p w14:paraId="61D9E809" w14:textId="77777777" w:rsidR="003664EA" w:rsidRPr="004A1EA7" w:rsidRDefault="003664EA" w:rsidP="00F578F5">
      <w:pPr>
        <w:spacing w:line="276" w:lineRule="auto"/>
        <w:rPr>
          <w:rFonts w:ascii="Proxima Nova" w:hAnsi="Proxima Nova" w:cs="Calibri"/>
          <w:sz w:val="20"/>
          <w:szCs w:val="20"/>
        </w:rPr>
      </w:pPr>
      <w:r w:rsidRPr="004A1EA7">
        <w:rPr>
          <w:rFonts w:ascii="Proxima Nova" w:hAnsi="Proxima Nova" w:cs="Calibri"/>
          <w:sz w:val="20"/>
          <w:szCs w:val="20"/>
        </w:rPr>
        <w:t>Women With Disabilities Australia (WWDA)</w:t>
      </w:r>
    </w:p>
    <w:p w14:paraId="7FA79C4C" w14:textId="77777777" w:rsidR="003664EA" w:rsidRPr="004A1EA7" w:rsidRDefault="003664EA" w:rsidP="00F578F5">
      <w:pPr>
        <w:spacing w:line="276" w:lineRule="auto"/>
        <w:rPr>
          <w:rFonts w:ascii="Proxima Nova" w:hAnsi="Proxima Nova" w:cs="Calibri"/>
          <w:sz w:val="20"/>
          <w:szCs w:val="20"/>
        </w:rPr>
      </w:pPr>
      <w:r w:rsidRPr="004A1EA7">
        <w:rPr>
          <w:rFonts w:ascii="Proxima Nova" w:hAnsi="Proxima Nova" w:cs="Calibri"/>
          <w:sz w:val="20"/>
          <w:szCs w:val="20"/>
        </w:rPr>
        <w:t>PO Box 407, Lenah Valley, 7008 Tasmania, Australia</w:t>
      </w:r>
    </w:p>
    <w:p w14:paraId="5C24198D" w14:textId="77777777" w:rsidR="003664EA" w:rsidRPr="004A1EA7" w:rsidRDefault="003664EA" w:rsidP="00F578F5">
      <w:pPr>
        <w:spacing w:line="276" w:lineRule="auto"/>
        <w:rPr>
          <w:rFonts w:ascii="Proxima Nova" w:hAnsi="Proxima Nova" w:cs="Calibri"/>
          <w:sz w:val="20"/>
          <w:szCs w:val="20"/>
        </w:rPr>
      </w:pPr>
      <w:r w:rsidRPr="004A1EA7">
        <w:rPr>
          <w:rFonts w:ascii="Proxima Nova" w:hAnsi="Proxima Nova" w:cs="Calibri"/>
          <w:sz w:val="20"/>
          <w:szCs w:val="20"/>
        </w:rPr>
        <w:t>Phone: +61 438 535 123</w:t>
      </w:r>
    </w:p>
    <w:p w14:paraId="6FF51F7F" w14:textId="77777777" w:rsidR="003664EA" w:rsidRPr="004A1EA7" w:rsidRDefault="003664EA" w:rsidP="00F578F5">
      <w:pPr>
        <w:spacing w:line="276" w:lineRule="auto"/>
        <w:rPr>
          <w:rFonts w:ascii="Proxima Nova" w:hAnsi="Proxima Nova" w:cs="Calibri"/>
          <w:sz w:val="20"/>
          <w:szCs w:val="20"/>
        </w:rPr>
      </w:pPr>
      <w:r w:rsidRPr="004A1EA7">
        <w:rPr>
          <w:rFonts w:ascii="Proxima Nova" w:hAnsi="Proxima Nova" w:cs="Calibri"/>
          <w:sz w:val="20"/>
          <w:szCs w:val="20"/>
        </w:rPr>
        <w:t xml:space="preserve">Email: </w:t>
      </w:r>
      <w:hyperlink r:id="rId9" w:history="1">
        <w:r w:rsidRPr="004A1EA7">
          <w:rPr>
            <w:rStyle w:val="Hyperlink"/>
            <w:rFonts w:ascii="Proxima Nova" w:hAnsi="Proxima Nova" w:cs="Calibri"/>
            <w:sz w:val="20"/>
            <w:szCs w:val="20"/>
          </w:rPr>
          <w:t>officeadmin@wwda.org.au</w:t>
        </w:r>
      </w:hyperlink>
      <w:r w:rsidRPr="004A1EA7">
        <w:rPr>
          <w:rFonts w:ascii="Proxima Nova" w:hAnsi="Proxima Nova" w:cs="Calibri"/>
          <w:sz w:val="20"/>
          <w:szCs w:val="20"/>
        </w:rPr>
        <w:t xml:space="preserve"> </w:t>
      </w:r>
    </w:p>
    <w:p w14:paraId="29C62CD8" w14:textId="77777777" w:rsidR="003664EA" w:rsidRPr="004A1EA7" w:rsidRDefault="003664EA" w:rsidP="00F578F5">
      <w:pPr>
        <w:spacing w:line="276" w:lineRule="auto"/>
        <w:rPr>
          <w:rFonts w:ascii="Proxima Nova" w:hAnsi="Proxima Nova" w:cs="Calibri"/>
          <w:sz w:val="20"/>
          <w:szCs w:val="20"/>
          <w:u w:val="single"/>
        </w:rPr>
      </w:pPr>
      <w:r w:rsidRPr="004A1EA7">
        <w:rPr>
          <w:rFonts w:ascii="Proxima Nova" w:hAnsi="Proxima Nova" w:cs="Calibri"/>
          <w:sz w:val="20"/>
          <w:szCs w:val="20"/>
        </w:rPr>
        <w:t xml:space="preserve">Web: </w:t>
      </w:r>
      <w:hyperlink r:id="rId10" w:history="1">
        <w:r w:rsidRPr="004A1EA7">
          <w:rPr>
            <w:rStyle w:val="Hyperlink"/>
            <w:rFonts w:ascii="Proxima Nova" w:hAnsi="Proxima Nova" w:cs="Calibri"/>
            <w:sz w:val="20"/>
            <w:szCs w:val="20"/>
          </w:rPr>
          <w:t>www.wwda.org.au</w:t>
        </w:r>
      </w:hyperlink>
    </w:p>
    <w:p w14:paraId="32B32EEA" w14:textId="77777777" w:rsidR="003664EA" w:rsidRPr="004A1EA7" w:rsidRDefault="003664EA" w:rsidP="00F578F5">
      <w:pPr>
        <w:spacing w:line="276" w:lineRule="auto"/>
        <w:rPr>
          <w:rFonts w:ascii="Proxima Nova" w:hAnsi="Proxima Nova" w:cs="Calibri"/>
          <w:sz w:val="20"/>
          <w:szCs w:val="20"/>
        </w:rPr>
      </w:pPr>
      <w:r w:rsidRPr="004A1EA7">
        <w:rPr>
          <w:rFonts w:ascii="Proxima Nova" w:hAnsi="Proxima Nova" w:cs="Calibri"/>
          <w:sz w:val="20"/>
          <w:szCs w:val="20"/>
        </w:rPr>
        <w:t xml:space="preserve">Facebook: </w:t>
      </w:r>
      <w:hyperlink r:id="rId11" w:history="1">
        <w:r w:rsidRPr="004A1EA7">
          <w:rPr>
            <w:rStyle w:val="Hyperlink"/>
            <w:rFonts w:ascii="Proxima Nova" w:hAnsi="Proxima Nova" w:cs="Calibri"/>
            <w:sz w:val="20"/>
            <w:szCs w:val="20"/>
          </w:rPr>
          <w:t>www.facebook.com/WWDA.Australia</w:t>
        </w:r>
      </w:hyperlink>
    </w:p>
    <w:p w14:paraId="1F1B95AF" w14:textId="77777777" w:rsidR="003664EA" w:rsidRPr="004A1EA7" w:rsidRDefault="003664EA" w:rsidP="00F578F5">
      <w:pPr>
        <w:spacing w:line="276" w:lineRule="auto"/>
        <w:rPr>
          <w:rFonts w:ascii="Proxima Nova" w:hAnsi="Proxima Nova" w:cs="Calibri"/>
          <w:sz w:val="20"/>
          <w:szCs w:val="20"/>
        </w:rPr>
      </w:pPr>
      <w:r w:rsidRPr="004A1EA7">
        <w:rPr>
          <w:rFonts w:ascii="Proxima Nova" w:hAnsi="Proxima Nova" w:cs="Calibri"/>
          <w:sz w:val="20"/>
          <w:szCs w:val="20"/>
        </w:rPr>
        <w:t xml:space="preserve">Twitter: </w:t>
      </w:r>
      <w:hyperlink r:id="rId12" w:history="1">
        <w:r w:rsidRPr="004A1EA7">
          <w:rPr>
            <w:rStyle w:val="Hyperlink"/>
            <w:rFonts w:ascii="Proxima Nova" w:hAnsi="Proxima Nova" w:cs="Calibri"/>
            <w:sz w:val="20"/>
            <w:szCs w:val="20"/>
          </w:rPr>
          <w:t>www.twitter.com/WWDA_AU</w:t>
        </w:r>
      </w:hyperlink>
    </w:p>
    <w:p w14:paraId="004A29C7" w14:textId="77777777" w:rsidR="003664EA" w:rsidRPr="004A1EA7" w:rsidRDefault="003664EA" w:rsidP="00F578F5">
      <w:pPr>
        <w:spacing w:line="276" w:lineRule="auto"/>
        <w:rPr>
          <w:rFonts w:ascii="Proxima Nova" w:hAnsi="Proxima Nova" w:cs="Calibri"/>
          <w:sz w:val="22"/>
          <w:szCs w:val="22"/>
        </w:rPr>
      </w:pPr>
    </w:p>
    <w:p w14:paraId="38316A8B" w14:textId="77777777" w:rsidR="003664EA" w:rsidRPr="004A1EA7" w:rsidRDefault="003664EA" w:rsidP="00F578F5">
      <w:pPr>
        <w:spacing w:line="276" w:lineRule="auto"/>
        <w:rPr>
          <w:rFonts w:ascii="Proxima Nova" w:hAnsi="Proxima Nova" w:cs="Calibri"/>
          <w:sz w:val="18"/>
          <w:szCs w:val="18"/>
        </w:rPr>
      </w:pPr>
      <w:r w:rsidRPr="004A1EA7">
        <w:rPr>
          <w:rFonts w:ascii="Proxima Nova" w:hAnsi="Proxima Nova" w:cs="Calibri"/>
          <w:sz w:val="18"/>
          <w:szCs w:val="18"/>
        </w:rPr>
        <w:t>Winner, National Human Rights Award 2001</w:t>
      </w:r>
    </w:p>
    <w:p w14:paraId="5AD139A0" w14:textId="77777777" w:rsidR="003664EA" w:rsidRPr="004A1EA7" w:rsidRDefault="003664EA" w:rsidP="00F578F5">
      <w:pPr>
        <w:spacing w:line="276" w:lineRule="auto"/>
        <w:rPr>
          <w:rFonts w:ascii="Proxima Nova" w:hAnsi="Proxima Nova" w:cs="Calibri"/>
          <w:sz w:val="18"/>
          <w:szCs w:val="18"/>
        </w:rPr>
      </w:pPr>
      <w:r w:rsidRPr="004A1EA7">
        <w:rPr>
          <w:rFonts w:ascii="Proxima Nova" w:hAnsi="Proxima Nova" w:cs="Calibri"/>
          <w:sz w:val="18"/>
          <w:szCs w:val="18"/>
        </w:rPr>
        <w:t>Winner, National Violence Prevention Award 1999</w:t>
      </w:r>
    </w:p>
    <w:p w14:paraId="279CA344" w14:textId="77777777" w:rsidR="003664EA" w:rsidRPr="004A1EA7" w:rsidRDefault="003664EA" w:rsidP="00F578F5">
      <w:pPr>
        <w:spacing w:line="276" w:lineRule="auto"/>
        <w:rPr>
          <w:rFonts w:ascii="Proxima Nova" w:hAnsi="Proxima Nova" w:cs="Calibri"/>
          <w:sz w:val="18"/>
          <w:szCs w:val="18"/>
        </w:rPr>
      </w:pPr>
      <w:r w:rsidRPr="004A1EA7">
        <w:rPr>
          <w:rFonts w:ascii="Proxima Nova" w:hAnsi="Proxima Nova" w:cs="Calibri"/>
          <w:sz w:val="18"/>
          <w:szCs w:val="18"/>
        </w:rPr>
        <w:t>Winner, Tasmanian Women's Safety Award 2008</w:t>
      </w:r>
    </w:p>
    <w:p w14:paraId="3F303002" w14:textId="77777777" w:rsidR="003664EA" w:rsidRPr="004A1EA7" w:rsidRDefault="003664EA" w:rsidP="00F578F5">
      <w:pPr>
        <w:spacing w:line="276" w:lineRule="auto"/>
        <w:rPr>
          <w:rFonts w:ascii="Proxima Nova" w:hAnsi="Proxima Nova" w:cs="Calibri"/>
          <w:sz w:val="18"/>
          <w:szCs w:val="18"/>
        </w:rPr>
      </w:pPr>
      <w:r w:rsidRPr="004A1EA7">
        <w:rPr>
          <w:rFonts w:ascii="Proxima Nova" w:hAnsi="Proxima Nova" w:cs="Calibri"/>
          <w:sz w:val="18"/>
          <w:szCs w:val="18"/>
        </w:rPr>
        <w:t>Certificate of Merit, Australian Crime &amp; Violence Prevention Awards 2008</w:t>
      </w:r>
    </w:p>
    <w:p w14:paraId="36AEA16E" w14:textId="77777777" w:rsidR="003664EA" w:rsidRPr="004A1EA7" w:rsidRDefault="003664EA" w:rsidP="00F578F5">
      <w:pPr>
        <w:spacing w:line="276" w:lineRule="auto"/>
        <w:rPr>
          <w:rFonts w:ascii="Proxima Nova" w:hAnsi="Proxima Nova" w:cs="Calibri"/>
          <w:sz w:val="18"/>
          <w:szCs w:val="18"/>
        </w:rPr>
      </w:pPr>
      <w:r w:rsidRPr="004A1EA7">
        <w:rPr>
          <w:rFonts w:ascii="Proxima Nova" w:hAnsi="Proxima Nova" w:cs="Calibri"/>
          <w:sz w:val="18"/>
          <w:szCs w:val="18"/>
        </w:rPr>
        <w:t>Nominee, UNESCO Prize for Digital Empowerment of Persons with Disabilities 2021</w:t>
      </w:r>
    </w:p>
    <w:p w14:paraId="6473D798" w14:textId="77777777" w:rsidR="003664EA" w:rsidRPr="004A1EA7" w:rsidRDefault="003664EA" w:rsidP="00F578F5">
      <w:pPr>
        <w:spacing w:line="276" w:lineRule="auto"/>
        <w:rPr>
          <w:rFonts w:ascii="Proxima Nova" w:hAnsi="Proxima Nova" w:cs="Calibri"/>
          <w:sz w:val="18"/>
          <w:szCs w:val="18"/>
        </w:rPr>
      </w:pPr>
      <w:r w:rsidRPr="004A1EA7">
        <w:rPr>
          <w:rFonts w:ascii="Proxima Nova" w:hAnsi="Proxima Nova" w:cs="Calibri"/>
          <w:sz w:val="18"/>
          <w:szCs w:val="18"/>
        </w:rPr>
        <w:t>Nominee, National Disability Awards 2017</w:t>
      </w:r>
    </w:p>
    <w:p w14:paraId="4B22CBDE" w14:textId="77777777" w:rsidR="003664EA" w:rsidRPr="004A1EA7" w:rsidRDefault="003664EA" w:rsidP="00F578F5">
      <w:pPr>
        <w:spacing w:line="276" w:lineRule="auto"/>
        <w:rPr>
          <w:rFonts w:ascii="Proxima Nova" w:hAnsi="Proxima Nova" w:cs="Calibri"/>
          <w:sz w:val="18"/>
          <w:szCs w:val="18"/>
        </w:rPr>
      </w:pPr>
      <w:r w:rsidRPr="004A1EA7">
        <w:rPr>
          <w:rFonts w:ascii="Proxima Nova" w:hAnsi="Proxima Nova" w:cs="Calibri"/>
          <w:sz w:val="18"/>
          <w:szCs w:val="18"/>
        </w:rPr>
        <w:t>Nominee, French Republic's Human Rights Prize 2003</w:t>
      </w:r>
    </w:p>
    <w:p w14:paraId="10F3E1D6" w14:textId="77777777" w:rsidR="003664EA" w:rsidRPr="004A1EA7" w:rsidRDefault="003664EA" w:rsidP="00F578F5">
      <w:pPr>
        <w:spacing w:line="276" w:lineRule="auto"/>
        <w:rPr>
          <w:rFonts w:ascii="Proxima Nova" w:hAnsi="Proxima Nova" w:cs="Calibri"/>
          <w:sz w:val="18"/>
          <w:szCs w:val="18"/>
        </w:rPr>
      </w:pPr>
      <w:r w:rsidRPr="004A1EA7">
        <w:rPr>
          <w:rFonts w:ascii="Proxima Nova" w:hAnsi="Proxima Nova" w:cs="Calibri"/>
          <w:sz w:val="18"/>
          <w:szCs w:val="18"/>
        </w:rPr>
        <w:t>Nominee, UN Millennium Peace Prize for Women 2000</w:t>
      </w:r>
    </w:p>
    <w:p w14:paraId="772B8E94" w14:textId="77777777" w:rsidR="003664EA" w:rsidRPr="004A1EA7" w:rsidRDefault="003664EA" w:rsidP="00B924B5">
      <w:pPr>
        <w:spacing w:line="276" w:lineRule="auto"/>
        <w:rPr>
          <w:rFonts w:ascii="Proxima Nova" w:hAnsi="Proxima Nova" w:cs="Calibri"/>
          <w:sz w:val="20"/>
          <w:szCs w:val="20"/>
        </w:rPr>
      </w:pPr>
    </w:p>
    <w:p w14:paraId="7ABFE557" w14:textId="14F06DB8" w:rsidR="003664EA" w:rsidRPr="004A1EA7" w:rsidRDefault="003664EA" w:rsidP="00B924B5">
      <w:pPr>
        <w:spacing w:line="276" w:lineRule="auto"/>
        <w:rPr>
          <w:rFonts w:ascii="Proxima Nova" w:hAnsi="Proxima Nova"/>
          <w:sz w:val="36"/>
          <w:szCs w:val="36"/>
          <w:lang w:val="en-NZ"/>
        </w:rPr>
      </w:pPr>
      <w:r w:rsidRPr="004A1EA7">
        <w:rPr>
          <w:rFonts w:ascii="Proxima Nova" w:hAnsi="Proxima Nova" w:cs="Calibri"/>
          <w:b/>
          <w:bCs/>
          <w:sz w:val="20"/>
          <w:szCs w:val="20"/>
        </w:rPr>
        <w:t>Women With Disabilities Australia (WWDA) has Special Consultative Status with the Economic and Social Council of the United Nations.</w:t>
      </w:r>
      <w:r w:rsidRPr="004A1EA7">
        <w:rPr>
          <w:rFonts w:ascii="Proxima Nova" w:hAnsi="Proxima Nova"/>
        </w:rPr>
        <w:br w:type="page"/>
      </w:r>
    </w:p>
    <w:p w14:paraId="114BE5A2" w14:textId="77777777" w:rsidR="003664EA" w:rsidRPr="004A1EA7" w:rsidRDefault="003664EA" w:rsidP="00B924B5">
      <w:pPr>
        <w:pStyle w:val="Heading2"/>
        <w:numPr>
          <w:ilvl w:val="0"/>
          <w:numId w:val="0"/>
        </w:numPr>
        <w:spacing w:line="276" w:lineRule="auto"/>
        <w:rPr>
          <w:rFonts w:ascii="Proxima Nova" w:hAnsi="Proxima Nova"/>
          <w:b/>
          <w:bCs/>
          <w:color w:val="004479"/>
          <w:sz w:val="28"/>
        </w:rPr>
      </w:pPr>
      <w:bookmarkStart w:id="8" w:name="_Toc99223340"/>
      <w:r w:rsidRPr="004A1EA7">
        <w:rPr>
          <w:rFonts w:ascii="Proxima Nova" w:hAnsi="Proxima Nova"/>
          <w:b/>
          <w:bCs/>
          <w:color w:val="004479"/>
          <w:sz w:val="28"/>
        </w:rPr>
        <w:lastRenderedPageBreak/>
        <w:t>ABOUT WOMEN WITH DISABILITIES AUSTRALIA</w:t>
      </w:r>
      <w:bookmarkEnd w:id="8"/>
      <w:r w:rsidRPr="004A1EA7">
        <w:rPr>
          <w:rFonts w:ascii="Proxima Nova" w:hAnsi="Proxima Nova"/>
          <w:b/>
          <w:bCs/>
          <w:color w:val="004479"/>
          <w:sz w:val="28"/>
        </w:rPr>
        <w:t xml:space="preserve"> </w:t>
      </w:r>
    </w:p>
    <w:p w14:paraId="27B532BF" w14:textId="33DC535A" w:rsidR="003664EA" w:rsidRPr="004A1EA7" w:rsidRDefault="003664EA" w:rsidP="00B924B5">
      <w:pPr>
        <w:spacing w:line="276" w:lineRule="auto"/>
        <w:rPr>
          <w:rFonts w:ascii="Proxima Nova" w:hAnsi="Proxima Nova"/>
        </w:rPr>
      </w:pPr>
      <w:r w:rsidRPr="004A1EA7">
        <w:rPr>
          <w:rFonts w:ascii="Proxima Nova" w:hAnsi="Proxima Nova"/>
        </w:rPr>
        <w:t>WWDA is the award-winning national DPO and National Women’s Alliance (NWA) for women</w:t>
      </w:r>
      <w:r w:rsidR="00A007E2" w:rsidRPr="004A1EA7">
        <w:rPr>
          <w:rFonts w:ascii="Proxima Nova" w:hAnsi="Proxima Nova"/>
        </w:rPr>
        <w:t>,</w:t>
      </w:r>
      <w:r w:rsidRPr="004A1EA7">
        <w:rPr>
          <w:rFonts w:ascii="Proxima Nova" w:hAnsi="Proxima Nova"/>
        </w:rPr>
        <w:t xml:space="preserve"> girls</w:t>
      </w:r>
      <w:r w:rsidR="00A007E2" w:rsidRPr="004A1EA7">
        <w:rPr>
          <w:rFonts w:ascii="Proxima Nova" w:hAnsi="Proxima Nova"/>
        </w:rPr>
        <w:t>, feminine-identifying and non-binary people</w:t>
      </w:r>
      <w:r w:rsidRPr="004A1EA7">
        <w:rPr>
          <w:rFonts w:ascii="Proxima Nova" w:hAnsi="Proxima Nova"/>
        </w:rPr>
        <w:t xml:space="preserve"> with all types of disability in Australia. WWDA is governed, </w:t>
      </w:r>
      <w:proofErr w:type="gramStart"/>
      <w:r w:rsidRPr="004A1EA7">
        <w:rPr>
          <w:rFonts w:ascii="Proxima Nova" w:hAnsi="Proxima Nova"/>
        </w:rPr>
        <w:t>managed</w:t>
      </w:r>
      <w:proofErr w:type="gramEnd"/>
      <w:r w:rsidRPr="004A1EA7">
        <w:rPr>
          <w:rFonts w:ascii="Proxima Nova" w:hAnsi="Proxima Nova"/>
        </w:rPr>
        <w:t xml:space="preserve"> and staffed by women and non-binary people with disability, for women,</w:t>
      </w:r>
      <w:r w:rsidR="00803A33">
        <w:rPr>
          <w:rFonts w:ascii="Proxima Nova" w:hAnsi="Proxima Nova"/>
        </w:rPr>
        <w:t xml:space="preserve"> girls,</w:t>
      </w:r>
      <w:r w:rsidRPr="004A1EA7">
        <w:rPr>
          <w:rFonts w:ascii="Proxima Nova" w:hAnsi="Proxima Nova"/>
        </w:rPr>
        <w:t xml:space="preserve"> feminine identifying and non-binary people with disability. </w:t>
      </w:r>
      <w:r w:rsidRPr="004A1EA7">
        <w:rPr>
          <w:rFonts w:ascii="Proxima Nova" w:hAnsi="Proxima Nova"/>
        </w:rPr>
        <w:br/>
      </w:r>
      <w:r w:rsidRPr="004A1EA7">
        <w:rPr>
          <w:rFonts w:ascii="Proxima Nova" w:hAnsi="Proxima Nova"/>
        </w:rPr>
        <w:br/>
        <w:t>WWDA uses the term ‘women and girls with disability’ (WGwD), on the understanding that this term is inclusive and supportive of, women and girls with disability along with feminine identifying and non-binary people with disability in Australia.</w:t>
      </w:r>
      <w:r w:rsidRPr="004A1EA7">
        <w:rPr>
          <w:rFonts w:ascii="Proxima Nova" w:hAnsi="Proxima Nova"/>
        </w:rPr>
        <w:br/>
      </w:r>
      <w:r w:rsidRPr="004A1EA7">
        <w:rPr>
          <w:rFonts w:ascii="Proxima Nova" w:hAnsi="Proxima Nova"/>
        </w:rPr>
        <w:br/>
        <w:t xml:space="preserve">WWDA has affiliate organisations and networks of WGwD in most States and Territories of Australia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w:t>
      </w:r>
    </w:p>
    <w:p w14:paraId="6D689A62" w14:textId="77777777" w:rsidR="003664EA" w:rsidRPr="004A1EA7" w:rsidRDefault="003664EA" w:rsidP="00B924B5">
      <w:pPr>
        <w:spacing w:line="276" w:lineRule="auto"/>
        <w:rPr>
          <w:rFonts w:ascii="Proxima Nova" w:hAnsi="Proxima Nova"/>
        </w:rPr>
      </w:pPr>
    </w:p>
    <w:p w14:paraId="60F78900" w14:textId="77777777" w:rsidR="003664EA" w:rsidRPr="004A1EA7" w:rsidRDefault="003664EA" w:rsidP="00B924B5">
      <w:pPr>
        <w:spacing w:line="276" w:lineRule="auto"/>
        <w:rPr>
          <w:rFonts w:ascii="Proxima Nova" w:hAnsi="Proxima Nova"/>
        </w:rPr>
      </w:pPr>
      <w:r w:rsidRPr="004A1EA7">
        <w:rPr>
          <w:rFonts w:ascii="Proxima Nova" w:hAnsi="Proxima Nova"/>
        </w:rPr>
        <w:t xml:space="preserve">For more than two decades, WWDA has initiated and conducted many ground-breaking and critically acclaimed national programs and projects using co-design methods which empower our members to be decision-makers. WWDA has many processes in place to engage with our members and stakeholders, and we utilise a wide range of accessible digital platforms and multi-modal content approaches to maximise communication, consultation, and engagement opportunities. </w:t>
      </w:r>
    </w:p>
    <w:p w14:paraId="134FB851" w14:textId="77777777" w:rsidR="003664EA" w:rsidRPr="004A1EA7" w:rsidRDefault="003664EA" w:rsidP="00B924B5">
      <w:pPr>
        <w:spacing w:line="276" w:lineRule="auto"/>
        <w:rPr>
          <w:rFonts w:ascii="Proxima Nova" w:hAnsi="Proxima Nova"/>
        </w:rPr>
      </w:pPr>
    </w:p>
    <w:p w14:paraId="728AA181" w14:textId="267661F6" w:rsidR="003664EA" w:rsidRPr="004A1EA7" w:rsidRDefault="003664EA" w:rsidP="00B924B5">
      <w:pPr>
        <w:spacing w:line="276" w:lineRule="auto"/>
        <w:rPr>
          <w:rFonts w:ascii="Proxima Nova" w:hAnsi="Proxima Nova"/>
        </w:rPr>
      </w:pPr>
      <w:r w:rsidRPr="004A1EA7">
        <w:rPr>
          <w:rFonts w:ascii="Proxima Nova" w:hAnsi="Proxima Nova"/>
        </w:rPr>
        <w:t xml:space="preserve">As the national DPO for women, girls, feminine </w:t>
      </w:r>
      <w:proofErr w:type="gramStart"/>
      <w:r w:rsidRPr="004A1EA7">
        <w:rPr>
          <w:rFonts w:ascii="Proxima Nova" w:hAnsi="Proxima Nova"/>
        </w:rPr>
        <w:t>identifying</w:t>
      </w:r>
      <w:proofErr w:type="gramEnd"/>
      <w:r w:rsidRPr="004A1EA7">
        <w:rPr>
          <w:rFonts w:ascii="Proxima Nova" w:hAnsi="Proxima Nova"/>
        </w:rPr>
        <w:t xml:space="preserve"> and non-binary people with disability in Australia, WWDA works on key issues prioritised by our members, in line with WWDA’s Strategic Plan. These are:</w:t>
      </w:r>
    </w:p>
    <w:p w14:paraId="4B62D2D1" w14:textId="77777777" w:rsidR="003664EA" w:rsidRPr="004A1EA7" w:rsidRDefault="003664EA" w:rsidP="00B924B5">
      <w:pPr>
        <w:pStyle w:val="ListParagraph"/>
        <w:numPr>
          <w:ilvl w:val="0"/>
          <w:numId w:val="6"/>
        </w:numPr>
        <w:spacing w:line="276" w:lineRule="auto"/>
        <w:ind w:left="284" w:hanging="284"/>
        <w:rPr>
          <w:rFonts w:ascii="Proxima Nova" w:hAnsi="Proxima Nova"/>
        </w:rPr>
      </w:pPr>
      <w:r w:rsidRPr="004A1EA7">
        <w:rPr>
          <w:rFonts w:ascii="Proxima Nova" w:hAnsi="Proxima Nova"/>
        </w:rPr>
        <w:t xml:space="preserve">Decision-making and agency </w:t>
      </w:r>
    </w:p>
    <w:p w14:paraId="293E66A2" w14:textId="77777777" w:rsidR="003664EA" w:rsidRPr="004A1EA7" w:rsidRDefault="003664EA" w:rsidP="00B924B5">
      <w:pPr>
        <w:pStyle w:val="ListParagraph"/>
        <w:numPr>
          <w:ilvl w:val="0"/>
          <w:numId w:val="6"/>
        </w:numPr>
        <w:spacing w:line="276" w:lineRule="auto"/>
        <w:ind w:left="284" w:hanging="284"/>
        <w:rPr>
          <w:rFonts w:ascii="Proxima Nova" w:hAnsi="Proxima Nova"/>
        </w:rPr>
      </w:pPr>
      <w:r w:rsidRPr="004A1EA7">
        <w:rPr>
          <w:rFonts w:ascii="Proxima Nova" w:hAnsi="Proxima Nova"/>
        </w:rPr>
        <w:t xml:space="preserve">Participation and Leadership </w:t>
      </w:r>
    </w:p>
    <w:p w14:paraId="59F40BFF" w14:textId="77777777" w:rsidR="003664EA" w:rsidRPr="004A1EA7" w:rsidRDefault="003664EA" w:rsidP="00B924B5">
      <w:pPr>
        <w:pStyle w:val="ListParagraph"/>
        <w:numPr>
          <w:ilvl w:val="0"/>
          <w:numId w:val="6"/>
        </w:numPr>
        <w:spacing w:line="276" w:lineRule="auto"/>
        <w:ind w:left="284" w:hanging="284"/>
        <w:rPr>
          <w:rFonts w:ascii="Proxima Nova" w:hAnsi="Proxima Nova"/>
        </w:rPr>
      </w:pPr>
      <w:r w:rsidRPr="004A1EA7">
        <w:rPr>
          <w:rFonts w:ascii="Proxima Nova" w:hAnsi="Proxima Nova"/>
        </w:rPr>
        <w:t xml:space="preserve">Prevention of all forms of violence </w:t>
      </w:r>
    </w:p>
    <w:p w14:paraId="027D29DB" w14:textId="77777777" w:rsidR="003664EA" w:rsidRPr="004A1EA7" w:rsidRDefault="003664EA" w:rsidP="00B924B5">
      <w:pPr>
        <w:pStyle w:val="ListParagraph"/>
        <w:numPr>
          <w:ilvl w:val="0"/>
          <w:numId w:val="6"/>
        </w:numPr>
        <w:spacing w:line="276" w:lineRule="auto"/>
        <w:ind w:left="284" w:hanging="284"/>
        <w:rPr>
          <w:rFonts w:ascii="Proxima Nova" w:hAnsi="Proxima Nova"/>
        </w:rPr>
      </w:pPr>
      <w:r w:rsidRPr="004A1EA7">
        <w:rPr>
          <w:rFonts w:ascii="Proxima Nova" w:hAnsi="Proxima Nova"/>
        </w:rPr>
        <w:t>Sexual and reproductive health and rights</w:t>
      </w:r>
    </w:p>
    <w:p w14:paraId="16BB5F79" w14:textId="5268207B" w:rsidR="003664EA" w:rsidRPr="004A1EA7" w:rsidRDefault="003664EA" w:rsidP="00B924B5">
      <w:pPr>
        <w:pStyle w:val="ListParagraph"/>
        <w:numPr>
          <w:ilvl w:val="0"/>
          <w:numId w:val="6"/>
        </w:numPr>
        <w:spacing w:line="276" w:lineRule="auto"/>
        <w:ind w:left="284" w:hanging="284"/>
        <w:rPr>
          <w:rFonts w:ascii="Proxima Nova" w:hAnsi="Proxima Nova"/>
        </w:rPr>
      </w:pPr>
      <w:r w:rsidRPr="004A1EA7">
        <w:rPr>
          <w:rFonts w:ascii="Proxima Nova" w:hAnsi="Proxima Nova"/>
        </w:rPr>
        <w:t>Economic security and social protection</w:t>
      </w:r>
      <w:r w:rsidR="008167D6" w:rsidRPr="004A1EA7">
        <w:rPr>
          <w:rFonts w:ascii="Proxima Nova" w:hAnsi="Proxima Nova"/>
        </w:rPr>
        <w:t>.</w:t>
      </w:r>
    </w:p>
    <w:p w14:paraId="542C31BA" w14:textId="2698F209" w:rsidR="003664EA" w:rsidRPr="00173E7B" w:rsidRDefault="003664EA">
      <w:pPr>
        <w:spacing w:line="276" w:lineRule="auto"/>
        <w:rPr>
          <w:rFonts w:ascii="Proxima Nova" w:hAnsi="Proxima Nova"/>
        </w:rPr>
      </w:pPr>
    </w:p>
    <w:p w14:paraId="21E300E4" w14:textId="354491D6" w:rsidR="00173E7B" w:rsidRPr="004A1EA7" w:rsidRDefault="00173E7B" w:rsidP="00F578F5">
      <w:pPr>
        <w:spacing w:line="276" w:lineRule="auto"/>
        <w:rPr>
          <w:rFonts w:ascii="Proxima Nova" w:hAnsi="Proxima Nova"/>
        </w:rPr>
      </w:pPr>
      <w:r w:rsidRPr="00F578F5">
        <w:rPr>
          <w:rFonts w:ascii="Proxima Nova" w:hAnsi="Proxima Nova"/>
        </w:rPr>
        <w:t>This election platform was informed by these priorities as well as ongoing consultation with WWDA’s National Women’s Alliance Policy Advisory Group (PAG), made up of individual women with disability, as well as representatives from Women With Disabilities ACT (WWDACT), Women With Disabilities Victoria (WDV) and Women With Disabilities WA (WWDWA).</w:t>
      </w:r>
      <w:r>
        <w:rPr>
          <w:sz w:val="20"/>
          <w:szCs w:val="20"/>
        </w:rPr>
        <w:t xml:space="preserve"> </w:t>
      </w:r>
      <w:r>
        <w:rPr>
          <w:sz w:val="20"/>
          <w:szCs w:val="20"/>
        </w:rPr>
        <w:br/>
      </w:r>
    </w:p>
    <w:p w14:paraId="0A6534A6" w14:textId="7A203FD3" w:rsidR="00B924B5" w:rsidRDefault="0C5AF536" w:rsidP="00F578F5">
      <w:pPr>
        <w:spacing w:line="276" w:lineRule="auto"/>
        <w:rPr>
          <w:rFonts w:ascii="Proxima Nova" w:eastAsia="Proxima Nova" w:hAnsi="Proxima Nova" w:cs="Proxima Nova"/>
          <w:b/>
          <w:bCs/>
          <w:color w:val="004479"/>
          <w:sz w:val="28"/>
          <w:szCs w:val="28"/>
        </w:rPr>
      </w:pPr>
      <w:r w:rsidRPr="004A1EA7">
        <w:rPr>
          <w:rFonts w:ascii="Proxima Nova" w:eastAsia="Proxima Nova" w:hAnsi="Proxima Nova" w:cs="Proxima Nova"/>
          <w:b/>
          <w:bCs/>
          <w:color w:val="004479"/>
          <w:sz w:val="28"/>
          <w:szCs w:val="28"/>
        </w:rPr>
        <w:lastRenderedPageBreak/>
        <w:t xml:space="preserve">CONTENTS </w:t>
      </w:r>
      <w:r w:rsidR="00173E7B">
        <w:rPr>
          <w:rFonts w:ascii="Proxima Nova" w:eastAsia="Proxima Nova" w:hAnsi="Proxima Nova" w:cs="Proxima Nova"/>
          <w:b/>
          <w:bCs/>
          <w:color w:val="004479"/>
          <w:sz w:val="28"/>
          <w:szCs w:val="28"/>
        </w:rPr>
        <w:br/>
      </w:r>
    </w:p>
    <w:p w14:paraId="3EFE2F4D" w14:textId="77777777" w:rsidR="00B924B5" w:rsidRDefault="00B924B5" w:rsidP="00F578F5">
      <w:pPr>
        <w:spacing w:line="276" w:lineRule="auto"/>
        <w:rPr>
          <w:rFonts w:ascii="Proxima Nova" w:eastAsia="Proxima Nova" w:hAnsi="Proxima Nova" w:cs="Proxima Nova"/>
          <w:b/>
          <w:bCs/>
          <w:color w:val="004479"/>
          <w:sz w:val="28"/>
          <w:szCs w:val="28"/>
        </w:rPr>
      </w:pPr>
    </w:p>
    <w:sdt>
      <w:sdtPr>
        <w:rPr>
          <w:rFonts w:ascii="Times New Roman" w:eastAsia="Times New Roman" w:hAnsi="Times New Roman" w:cs="Times New Roman"/>
          <w:b w:val="0"/>
          <w:bCs w:val="0"/>
          <w:color w:val="auto"/>
          <w:sz w:val="24"/>
          <w:szCs w:val="24"/>
          <w:lang w:val="en-AU" w:eastAsia="en-GB"/>
        </w:rPr>
        <w:id w:val="763952708"/>
        <w:docPartObj>
          <w:docPartGallery w:val="Table of Contents"/>
          <w:docPartUnique/>
        </w:docPartObj>
      </w:sdtPr>
      <w:sdtEndPr>
        <w:rPr>
          <w:noProof/>
        </w:rPr>
      </w:sdtEndPr>
      <w:sdtContent>
        <w:p w14:paraId="184A034E" w14:textId="0BC1876E" w:rsidR="00B924B5" w:rsidRPr="00F578F5" w:rsidRDefault="00B924B5" w:rsidP="00F578F5">
          <w:pPr>
            <w:pStyle w:val="TOCHeading"/>
            <w:rPr>
              <w:rFonts w:ascii="Proxima Nova" w:eastAsiaTheme="minorEastAsia" w:hAnsi="Proxima Nova" w:cstheme="minorBidi"/>
              <w:noProof/>
              <w:sz w:val="24"/>
              <w:szCs w:val="24"/>
            </w:rPr>
          </w:pPr>
          <w:r w:rsidRPr="00F578F5">
            <w:rPr>
              <w:rFonts w:ascii="Proxima Nova" w:hAnsi="Proxima Nova"/>
            </w:rPr>
            <w:fldChar w:fldCharType="begin"/>
          </w:r>
          <w:r w:rsidRPr="00F578F5">
            <w:rPr>
              <w:rFonts w:ascii="Proxima Nova" w:hAnsi="Proxima Nova"/>
            </w:rPr>
            <w:instrText xml:space="preserve"> TOC \o "1-3" \h \z \u </w:instrText>
          </w:r>
          <w:r w:rsidRPr="00F578F5">
            <w:rPr>
              <w:rFonts w:ascii="Proxima Nova" w:hAnsi="Proxima Nova"/>
            </w:rPr>
            <w:fldChar w:fldCharType="separate"/>
          </w:r>
        </w:p>
        <w:p w14:paraId="6A6D7D6F" w14:textId="053F2808" w:rsidR="00B924B5" w:rsidRPr="00F578F5" w:rsidRDefault="00756936" w:rsidP="00F578F5">
          <w:pPr>
            <w:pStyle w:val="TOC2"/>
            <w:spacing w:line="276" w:lineRule="auto"/>
            <w:rPr>
              <w:rFonts w:ascii="Proxima Nova" w:eastAsiaTheme="minorEastAsia" w:hAnsi="Proxima Nova" w:cstheme="minorBidi"/>
              <w:noProof/>
              <w:sz w:val="24"/>
              <w:szCs w:val="24"/>
            </w:rPr>
          </w:pPr>
          <w:hyperlink w:anchor="_Toc99223341" w:history="1">
            <w:r w:rsidR="00B924B5" w:rsidRPr="00B924B5">
              <w:rPr>
                <w:rStyle w:val="Hyperlink"/>
                <w:rFonts w:ascii="Proxima Nova" w:eastAsia="Proxima Nova" w:hAnsi="Proxima Nova" w:cs="Proxima Nova"/>
                <w:noProof/>
              </w:rPr>
              <w:t>1. INTRODUCTION AND CONTEXT</w:t>
            </w:r>
            <w:r w:rsidR="00B924B5" w:rsidRPr="00F578F5">
              <w:rPr>
                <w:rFonts w:ascii="Proxima Nova" w:hAnsi="Proxima Nova"/>
                <w:noProof/>
                <w:webHidden/>
              </w:rPr>
              <w:tab/>
            </w:r>
            <w:r w:rsidR="00B924B5" w:rsidRPr="00F578F5">
              <w:rPr>
                <w:rFonts w:ascii="Proxima Nova" w:hAnsi="Proxima Nova"/>
                <w:noProof/>
                <w:webHidden/>
              </w:rPr>
              <w:fldChar w:fldCharType="begin"/>
            </w:r>
            <w:r w:rsidR="00B924B5" w:rsidRPr="00F578F5">
              <w:rPr>
                <w:rFonts w:ascii="Proxima Nova" w:hAnsi="Proxima Nova"/>
                <w:noProof/>
                <w:webHidden/>
              </w:rPr>
              <w:instrText xml:space="preserve"> PAGEREF _Toc99223341 \h </w:instrText>
            </w:r>
            <w:r w:rsidR="00B924B5" w:rsidRPr="00F578F5">
              <w:rPr>
                <w:rFonts w:ascii="Proxima Nova" w:hAnsi="Proxima Nova"/>
                <w:noProof/>
                <w:webHidden/>
              </w:rPr>
            </w:r>
            <w:r w:rsidR="00B924B5" w:rsidRPr="00F578F5">
              <w:rPr>
                <w:rFonts w:ascii="Proxima Nova" w:hAnsi="Proxima Nova"/>
                <w:noProof/>
                <w:webHidden/>
              </w:rPr>
              <w:fldChar w:fldCharType="separate"/>
            </w:r>
            <w:r w:rsidR="00D1413D">
              <w:rPr>
                <w:rFonts w:ascii="Proxima Nova" w:hAnsi="Proxima Nova"/>
                <w:noProof/>
                <w:webHidden/>
              </w:rPr>
              <w:t>5</w:t>
            </w:r>
            <w:r w:rsidR="00B924B5" w:rsidRPr="00F578F5">
              <w:rPr>
                <w:rFonts w:ascii="Proxima Nova" w:hAnsi="Proxima Nova"/>
                <w:noProof/>
                <w:webHidden/>
              </w:rPr>
              <w:fldChar w:fldCharType="end"/>
            </w:r>
          </w:hyperlink>
        </w:p>
        <w:p w14:paraId="0571EAB6" w14:textId="3AFFC3E4" w:rsidR="00B924B5" w:rsidRPr="00F578F5" w:rsidRDefault="00756936" w:rsidP="00F578F5">
          <w:pPr>
            <w:pStyle w:val="TOC2"/>
            <w:spacing w:line="276" w:lineRule="auto"/>
            <w:rPr>
              <w:rFonts w:ascii="Proxima Nova" w:eastAsiaTheme="minorEastAsia" w:hAnsi="Proxima Nova" w:cstheme="minorBidi"/>
              <w:noProof/>
              <w:sz w:val="24"/>
              <w:szCs w:val="24"/>
            </w:rPr>
          </w:pPr>
          <w:hyperlink w:anchor="_Toc99223342" w:history="1">
            <w:r w:rsidR="00B924B5" w:rsidRPr="00B924B5">
              <w:rPr>
                <w:rStyle w:val="Hyperlink"/>
                <w:rFonts w:ascii="Proxima Nova" w:eastAsiaTheme="majorEastAsia" w:hAnsi="Proxima Nova"/>
                <w:noProof/>
              </w:rPr>
              <w:t>2.</w:t>
            </w:r>
            <w:r w:rsidR="00B924B5" w:rsidRPr="00F578F5">
              <w:rPr>
                <w:rFonts w:ascii="Proxima Nova" w:eastAsiaTheme="minorEastAsia" w:hAnsi="Proxima Nova" w:cstheme="minorBidi"/>
                <w:noProof/>
                <w:sz w:val="24"/>
                <w:szCs w:val="24"/>
              </w:rPr>
              <w:t xml:space="preserve"> </w:t>
            </w:r>
            <w:r w:rsidR="00B924B5" w:rsidRPr="00B924B5">
              <w:rPr>
                <w:rStyle w:val="Hyperlink"/>
                <w:rFonts w:ascii="Proxima Nova" w:eastAsiaTheme="majorEastAsia" w:hAnsi="Proxima Nova"/>
                <w:noProof/>
              </w:rPr>
              <w:t>KEY ISSUES</w:t>
            </w:r>
            <w:r w:rsidR="00B924B5" w:rsidRPr="00F578F5">
              <w:rPr>
                <w:rFonts w:ascii="Proxima Nova" w:hAnsi="Proxima Nova"/>
                <w:noProof/>
                <w:webHidden/>
              </w:rPr>
              <w:tab/>
            </w:r>
            <w:r w:rsidR="00B924B5" w:rsidRPr="00F578F5">
              <w:rPr>
                <w:rFonts w:ascii="Proxima Nova" w:hAnsi="Proxima Nova"/>
                <w:noProof/>
                <w:webHidden/>
              </w:rPr>
              <w:fldChar w:fldCharType="begin"/>
            </w:r>
            <w:r w:rsidR="00B924B5" w:rsidRPr="00F578F5">
              <w:rPr>
                <w:rFonts w:ascii="Proxima Nova" w:hAnsi="Proxima Nova"/>
                <w:noProof/>
                <w:webHidden/>
              </w:rPr>
              <w:instrText xml:space="preserve"> PAGEREF _Toc99223342 \h </w:instrText>
            </w:r>
            <w:r w:rsidR="00B924B5" w:rsidRPr="00F578F5">
              <w:rPr>
                <w:rFonts w:ascii="Proxima Nova" w:hAnsi="Proxima Nova"/>
                <w:noProof/>
                <w:webHidden/>
              </w:rPr>
            </w:r>
            <w:r w:rsidR="00B924B5" w:rsidRPr="00F578F5">
              <w:rPr>
                <w:rFonts w:ascii="Proxima Nova" w:hAnsi="Proxima Nova"/>
                <w:noProof/>
                <w:webHidden/>
              </w:rPr>
              <w:fldChar w:fldCharType="separate"/>
            </w:r>
            <w:r w:rsidR="00D1413D">
              <w:rPr>
                <w:rFonts w:ascii="Proxima Nova" w:hAnsi="Proxima Nova"/>
                <w:noProof/>
                <w:webHidden/>
              </w:rPr>
              <w:t>8</w:t>
            </w:r>
            <w:r w:rsidR="00B924B5" w:rsidRPr="00F578F5">
              <w:rPr>
                <w:rFonts w:ascii="Proxima Nova" w:hAnsi="Proxima Nova"/>
                <w:noProof/>
                <w:webHidden/>
              </w:rPr>
              <w:fldChar w:fldCharType="end"/>
            </w:r>
          </w:hyperlink>
        </w:p>
        <w:p w14:paraId="7E46045B" w14:textId="1FF8B27D" w:rsidR="00B924B5" w:rsidRPr="00D1413D" w:rsidRDefault="00B924B5" w:rsidP="00F578F5">
          <w:pPr>
            <w:pStyle w:val="TOC3"/>
            <w:tabs>
              <w:tab w:val="left" w:pos="1200"/>
              <w:tab w:val="right" w:leader="dot" w:pos="9010"/>
            </w:tabs>
            <w:spacing w:line="276" w:lineRule="auto"/>
            <w:rPr>
              <w:rFonts w:ascii="Proxima Nova" w:eastAsiaTheme="minorEastAsia" w:hAnsi="Proxima Nova" w:cstheme="minorBidi"/>
              <w:noProof/>
              <w:sz w:val="24"/>
              <w:szCs w:val="24"/>
            </w:rPr>
          </w:pPr>
          <w:hyperlink w:anchor="_Toc99223343" w:history="1">
            <w:r w:rsidRPr="00D1413D">
              <w:rPr>
                <w:rStyle w:val="Hyperlink"/>
                <w:rFonts w:ascii="Proxima Nova" w:eastAsiaTheme="majorEastAsia" w:hAnsi="Proxima Nova"/>
                <w:noProof/>
              </w:rPr>
              <w:t>2.1</w:t>
            </w:r>
            <w:r w:rsidRPr="00D1413D">
              <w:rPr>
                <w:rFonts w:ascii="Proxima Nova" w:eastAsiaTheme="minorEastAsia" w:hAnsi="Proxima Nova" w:cstheme="minorBidi"/>
                <w:noProof/>
                <w:sz w:val="24"/>
                <w:szCs w:val="24"/>
              </w:rPr>
              <w:tab/>
            </w:r>
            <w:r w:rsidRPr="00D1413D">
              <w:rPr>
                <w:rStyle w:val="Hyperlink"/>
                <w:rFonts w:ascii="Proxima Nova" w:eastAsiaTheme="majorEastAsia" w:hAnsi="Proxima Nova"/>
                <w:noProof/>
              </w:rPr>
              <w:t xml:space="preserve">Safety </w:t>
            </w:r>
            <w:r w:rsidR="00EE766D" w:rsidRPr="00D1413D">
              <w:rPr>
                <w:rStyle w:val="Hyperlink"/>
                <w:rFonts w:ascii="Proxima Nova" w:eastAsiaTheme="majorEastAsia" w:hAnsi="Proxima Nova"/>
                <w:noProof/>
              </w:rPr>
              <w:t>F</w:t>
            </w:r>
            <w:r w:rsidRPr="00D1413D">
              <w:rPr>
                <w:rStyle w:val="Hyperlink"/>
                <w:rFonts w:ascii="Proxima Nova" w:eastAsiaTheme="majorEastAsia" w:hAnsi="Proxima Nova"/>
                <w:noProof/>
              </w:rPr>
              <w:t xml:space="preserve">rom all </w:t>
            </w:r>
            <w:r w:rsidR="00EE766D" w:rsidRPr="00D1413D">
              <w:rPr>
                <w:rStyle w:val="Hyperlink"/>
                <w:rFonts w:ascii="Proxima Nova" w:eastAsiaTheme="majorEastAsia" w:hAnsi="Proxima Nova"/>
                <w:noProof/>
              </w:rPr>
              <w:t>F</w:t>
            </w:r>
            <w:r w:rsidRPr="00D1413D">
              <w:rPr>
                <w:rStyle w:val="Hyperlink"/>
                <w:rFonts w:ascii="Proxima Nova" w:eastAsiaTheme="majorEastAsia" w:hAnsi="Proxima Nova"/>
                <w:noProof/>
              </w:rPr>
              <w:t xml:space="preserve">orms of </w:t>
            </w:r>
            <w:r w:rsidR="00EE766D" w:rsidRPr="00D1413D">
              <w:rPr>
                <w:rStyle w:val="Hyperlink"/>
                <w:rFonts w:ascii="Proxima Nova" w:eastAsiaTheme="majorEastAsia" w:hAnsi="Proxima Nova"/>
                <w:noProof/>
              </w:rPr>
              <w:t>G</w:t>
            </w:r>
            <w:r w:rsidRPr="00D1413D">
              <w:rPr>
                <w:rStyle w:val="Hyperlink"/>
                <w:rFonts w:ascii="Proxima Nova" w:eastAsiaTheme="majorEastAsia" w:hAnsi="Proxima Nova"/>
                <w:noProof/>
              </w:rPr>
              <w:t>ender-</w:t>
            </w:r>
            <w:r w:rsidR="00EE766D" w:rsidRPr="00D1413D">
              <w:rPr>
                <w:rStyle w:val="Hyperlink"/>
                <w:rFonts w:ascii="Proxima Nova" w:eastAsiaTheme="majorEastAsia" w:hAnsi="Proxima Nova"/>
                <w:noProof/>
              </w:rPr>
              <w:t>B</w:t>
            </w:r>
            <w:r w:rsidRPr="00D1413D">
              <w:rPr>
                <w:rStyle w:val="Hyperlink"/>
                <w:rFonts w:ascii="Proxima Nova" w:eastAsiaTheme="majorEastAsia" w:hAnsi="Proxima Nova"/>
                <w:noProof/>
              </w:rPr>
              <w:t xml:space="preserve">ased </w:t>
            </w:r>
            <w:r w:rsidR="00EE766D" w:rsidRPr="00D1413D">
              <w:rPr>
                <w:rStyle w:val="Hyperlink"/>
                <w:rFonts w:ascii="Proxima Nova" w:eastAsiaTheme="majorEastAsia" w:hAnsi="Proxima Nova"/>
                <w:noProof/>
              </w:rPr>
              <w:t>V</w:t>
            </w:r>
            <w:r w:rsidRPr="00D1413D">
              <w:rPr>
                <w:rStyle w:val="Hyperlink"/>
                <w:rFonts w:ascii="Proxima Nova" w:eastAsiaTheme="majorEastAsia" w:hAnsi="Proxima Nova"/>
                <w:noProof/>
              </w:rPr>
              <w:t>iolence</w:t>
            </w:r>
            <w:r w:rsidRPr="00D1413D">
              <w:rPr>
                <w:rFonts w:ascii="Proxima Nova" w:hAnsi="Proxima Nova"/>
                <w:noProof/>
                <w:webHidden/>
              </w:rPr>
              <w:tab/>
            </w:r>
            <w:r w:rsidRPr="00D1413D">
              <w:rPr>
                <w:rFonts w:ascii="Proxima Nova" w:hAnsi="Proxima Nova"/>
                <w:noProof/>
                <w:webHidden/>
              </w:rPr>
              <w:fldChar w:fldCharType="begin"/>
            </w:r>
            <w:r w:rsidRPr="00D1413D">
              <w:rPr>
                <w:rFonts w:ascii="Proxima Nova" w:hAnsi="Proxima Nova"/>
                <w:noProof/>
                <w:webHidden/>
              </w:rPr>
              <w:instrText xml:space="preserve"> PAGEREF _Toc99223343 \h </w:instrText>
            </w:r>
            <w:r w:rsidRPr="00D1413D">
              <w:rPr>
                <w:rFonts w:ascii="Proxima Nova" w:hAnsi="Proxima Nova"/>
                <w:noProof/>
                <w:webHidden/>
              </w:rPr>
            </w:r>
            <w:r w:rsidRPr="00D1413D">
              <w:rPr>
                <w:rFonts w:ascii="Proxima Nova" w:hAnsi="Proxima Nova"/>
                <w:noProof/>
                <w:webHidden/>
              </w:rPr>
              <w:fldChar w:fldCharType="separate"/>
            </w:r>
            <w:r w:rsidR="00D1413D" w:rsidRPr="00D1413D">
              <w:rPr>
                <w:rFonts w:ascii="Proxima Nova" w:hAnsi="Proxima Nova"/>
                <w:noProof/>
                <w:webHidden/>
              </w:rPr>
              <w:t>8</w:t>
            </w:r>
            <w:r w:rsidRPr="00D1413D">
              <w:rPr>
                <w:rFonts w:ascii="Proxima Nova" w:hAnsi="Proxima Nova"/>
                <w:noProof/>
                <w:webHidden/>
              </w:rPr>
              <w:fldChar w:fldCharType="end"/>
            </w:r>
          </w:hyperlink>
        </w:p>
        <w:p w14:paraId="5F2218C2" w14:textId="0BB469FF" w:rsidR="00B924B5" w:rsidRPr="00D1413D" w:rsidRDefault="00756936" w:rsidP="00F578F5">
          <w:pPr>
            <w:pStyle w:val="TOC3"/>
            <w:tabs>
              <w:tab w:val="left" w:pos="1200"/>
              <w:tab w:val="right" w:leader="dot" w:pos="9010"/>
            </w:tabs>
            <w:spacing w:line="276" w:lineRule="auto"/>
            <w:rPr>
              <w:rFonts w:ascii="Proxima Nova" w:eastAsiaTheme="minorEastAsia" w:hAnsi="Proxima Nova" w:cstheme="minorBidi"/>
              <w:noProof/>
              <w:sz w:val="24"/>
              <w:szCs w:val="24"/>
            </w:rPr>
          </w:pPr>
          <w:hyperlink w:anchor="_Toc99223344" w:history="1">
            <w:r w:rsidR="00B924B5" w:rsidRPr="00D1413D">
              <w:rPr>
                <w:rStyle w:val="Hyperlink"/>
                <w:rFonts w:ascii="Proxima Nova" w:eastAsiaTheme="majorEastAsia" w:hAnsi="Proxima Nova"/>
                <w:noProof/>
              </w:rPr>
              <w:t>2.2</w:t>
            </w:r>
            <w:r w:rsidR="00B924B5" w:rsidRPr="00D1413D">
              <w:rPr>
                <w:rFonts w:ascii="Proxima Nova" w:eastAsiaTheme="minorEastAsia" w:hAnsi="Proxima Nova" w:cstheme="minorBidi"/>
                <w:noProof/>
                <w:sz w:val="24"/>
                <w:szCs w:val="24"/>
              </w:rPr>
              <w:tab/>
            </w:r>
            <w:r w:rsidR="00B924B5" w:rsidRPr="00D1413D">
              <w:rPr>
                <w:rStyle w:val="Hyperlink"/>
                <w:rFonts w:ascii="Proxima Nova" w:eastAsiaTheme="majorEastAsia" w:hAnsi="Proxima Nova"/>
                <w:noProof/>
              </w:rPr>
              <w:t>The National Disability Insurance Scheme (NDIS)</w:t>
            </w:r>
            <w:r w:rsidR="00B924B5" w:rsidRPr="00D1413D">
              <w:rPr>
                <w:rFonts w:ascii="Proxima Nova" w:hAnsi="Proxima Nova"/>
                <w:noProof/>
                <w:webHidden/>
              </w:rPr>
              <w:tab/>
            </w:r>
            <w:r w:rsidR="00B924B5" w:rsidRPr="00D1413D">
              <w:rPr>
                <w:rFonts w:ascii="Proxima Nova" w:hAnsi="Proxima Nova"/>
                <w:noProof/>
                <w:webHidden/>
              </w:rPr>
              <w:fldChar w:fldCharType="begin"/>
            </w:r>
            <w:r w:rsidR="00B924B5" w:rsidRPr="00D1413D">
              <w:rPr>
                <w:rFonts w:ascii="Proxima Nova" w:hAnsi="Proxima Nova"/>
                <w:noProof/>
                <w:webHidden/>
              </w:rPr>
              <w:instrText xml:space="preserve"> PAGEREF _Toc99223344 \h </w:instrText>
            </w:r>
            <w:r w:rsidR="00B924B5" w:rsidRPr="00D1413D">
              <w:rPr>
                <w:rFonts w:ascii="Proxima Nova" w:hAnsi="Proxima Nova"/>
                <w:noProof/>
                <w:webHidden/>
              </w:rPr>
            </w:r>
            <w:r w:rsidR="00B924B5" w:rsidRPr="00D1413D">
              <w:rPr>
                <w:rFonts w:ascii="Proxima Nova" w:hAnsi="Proxima Nova"/>
                <w:noProof/>
                <w:webHidden/>
              </w:rPr>
              <w:fldChar w:fldCharType="separate"/>
            </w:r>
            <w:r w:rsidR="00D1413D" w:rsidRPr="00D1413D">
              <w:rPr>
                <w:rFonts w:ascii="Proxima Nova" w:hAnsi="Proxima Nova"/>
                <w:noProof/>
                <w:webHidden/>
              </w:rPr>
              <w:t>14</w:t>
            </w:r>
            <w:r w:rsidR="00B924B5" w:rsidRPr="00D1413D">
              <w:rPr>
                <w:rFonts w:ascii="Proxima Nova" w:hAnsi="Proxima Nova"/>
                <w:noProof/>
                <w:webHidden/>
              </w:rPr>
              <w:fldChar w:fldCharType="end"/>
            </w:r>
          </w:hyperlink>
        </w:p>
        <w:p w14:paraId="3A1CB480" w14:textId="7C9B9A03" w:rsidR="00B924B5" w:rsidRPr="00D1413D" w:rsidRDefault="00756936" w:rsidP="00F578F5">
          <w:pPr>
            <w:pStyle w:val="TOC3"/>
            <w:tabs>
              <w:tab w:val="left" w:pos="1200"/>
              <w:tab w:val="right" w:leader="dot" w:pos="9010"/>
            </w:tabs>
            <w:spacing w:line="276" w:lineRule="auto"/>
            <w:rPr>
              <w:rFonts w:ascii="Proxima Nova" w:eastAsiaTheme="minorEastAsia" w:hAnsi="Proxima Nova" w:cstheme="minorBidi"/>
              <w:noProof/>
              <w:sz w:val="24"/>
              <w:szCs w:val="24"/>
            </w:rPr>
          </w:pPr>
          <w:hyperlink w:anchor="_Toc99223345" w:history="1">
            <w:r w:rsidR="00B924B5" w:rsidRPr="00D1413D">
              <w:rPr>
                <w:rStyle w:val="Hyperlink"/>
                <w:rFonts w:ascii="Proxima Nova" w:eastAsiaTheme="majorEastAsia" w:hAnsi="Proxima Nova"/>
                <w:noProof/>
              </w:rPr>
              <w:t>2.3</w:t>
            </w:r>
            <w:r w:rsidR="00B924B5" w:rsidRPr="00D1413D">
              <w:rPr>
                <w:rFonts w:ascii="Proxima Nova" w:eastAsiaTheme="minorEastAsia" w:hAnsi="Proxima Nova" w:cstheme="minorBidi"/>
                <w:noProof/>
                <w:sz w:val="24"/>
                <w:szCs w:val="24"/>
              </w:rPr>
              <w:tab/>
            </w:r>
            <w:r w:rsidR="00B924B5" w:rsidRPr="00D1413D">
              <w:rPr>
                <w:rStyle w:val="Hyperlink"/>
                <w:rFonts w:ascii="Proxima Nova" w:eastAsiaTheme="majorEastAsia" w:hAnsi="Proxima Nova"/>
                <w:noProof/>
              </w:rPr>
              <w:t>Sexual and Reproductive Health and Rights</w:t>
            </w:r>
            <w:r w:rsidR="00B924B5" w:rsidRPr="00D1413D">
              <w:rPr>
                <w:rFonts w:ascii="Proxima Nova" w:hAnsi="Proxima Nova"/>
                <w:noProof/>
                <w:webHidden/>
              </w:rPr>
              <w:tab/>
            </w:r>
            <w:r w:rsidR="00B924B5" w:rsidRPr="00D1413D">
              <w:rPr>
                <w:rFonts w:ascii="Proxima Nova" w:hAnsi="Proxima Nova"/>
                <w:noProof/>
                <w:webHidden/>
              </w:rPr>
              <w:fldChar w:fldCharType="begin"/>
            </w:r>
            <w:r w:rsidR="00B924B5" w:rsidRPr="00D1413D">
              <w:rPr>
                <w:rFonts w:ascii="Proxima Nova" w:hAnsi="Proxima Nova"/>
                <w:noProof/>
                <w:webHidden/>
              </w:rPr>
              <w:instrText xml:space="preserve"> PAGEREF _Toc99223345 \h </w:instrText>
            </w:r>
            <w:r w:rsidR="00B924B5" w:rsidRPr="00D1413D">
              <w:rPr>
                <w:rFonts w:ascii="Proxima Nova" w:hAnsi="Proxima Nova"/>
                <w:noProof/>
                <w:webHidden/>
              </w:rPr>
            </w:r>
            <w:r w:rsidR="00B924B5" w:rsidRPr="00D1413D">
              <w:rPr>
                <w:rFonts w:ascii="Proxima Nova" w:hAnsi="Proxima Nova"/>
                <w:noProof/>
                <w:webHidden/>
              </w:rPr>
              <w:fldChar w:fldCharType="separate"/>
            </w:r>
            <w:r w:rsidR="00D1413D" w:rsidRPr="00D1413D">
              <w:rPr>
                <w:rFonts w:ascii="Proxima Nova" w:hAnsi="Proxima Nova"/>
                <w:noProof/>
                <w:webHidden/>
              </w:rPr>
              <w:t>18</w:t>
            </w:r>
            <w:r w:rsidR="00B924B5" w:rsidRPr="00D1413D">
              <w:rPr>
                <w:rFonts w:ascii="Proxima Nova" w:hAnsi="Proxima Nova"/>
                <w:noProof/>
                <w:webHidden/>
              </w:rPr>
              <w:fldChar w:fldCharType="end"/>
            </w:r>
          </w:hyperlink>
        </w:p>
        <w:p w14:paraId="7A456D29" w14:textId="145C6350" w:rsidR="00B924B5" w:rsidRPr="00D1413D" w:rsidRDefault="00756936" w:rsidP="00F578F5">
          <w:pPr>
            <w:pStyle w:val="TOC3"/>
            <w:tabs>
              <w:tab w:val="left" w:pos="1200"/>
              <w:tab w:val="right" w:leader="dot" w:pos="9010"/>
            </w:tabs>
            <w:spacing w:line="276" w:lineRule="auto"/>
            <w:rPr>
              <w:rFonts w:ascii="Proxima Nova" w:eastAsiaTheme="minorEastAsia" w:hAnsi="Proxima Nova" w:cstheme="minorBidi"/>
              <w:noProof/>
              <w:sz w:val="24"/>
              <w:szCs w:val="24"/>
            </w:rPr>
          </w:pPr>
          <w:hyperlink w:anchor="_Toc99223346" w:history="1">
            <w:r w:rsidR="00B924B5" w:rsidRPr="00D1413D">
              <w:rPr>
                <w:rStyle w:val="Hyperlink"/>
                <w:rFonts w:ascii="Proxima Nova" w:eastAsiaTheme="majorEastAsia" w:hAnsi="Proxima Nova"/>
                <w:noProof/>
              </w:rPr>
              <w:t>2.4</w:t>
            </w:r>
            <w:r w:rsidR="00B924B5" w:rsidRPr="00D1413D">
              <w:rPr>
                <w:rFonts w:ascii="Proxima Nova" w:eastAsiaTheme="minorEastAsia" w:hAnsi="Proxima Nova" w:cstheme="minorBidi"/>
                <w:noProof/>
                <w:sz w:val="24"/>
                <w:szCs w:val="24"/>
              </w:rPr>
              <w:tab/>
            </w:r>
            <w:r w:rsidR="00B924B5" w:rsidRPr="00D1413D">
              <w:rPr>
                <w:rStyle w:val="Hyperlink"/>
                <w:rFonts w:ascii="Proxima Nova" w:eastAsiaTheme="majorEastAsia" w:hAnsi="Proxima Nova"/>
                <w:noProof/>
              </w:rPr>
              <w:t>Climate Change, Emergency Planning and Disaster Mitigation</w:t>
            </w:r>
            <w:r w:rsidR="00B924B5" w:rsidRPr="00D1413D">
              <w:rPr>
                <w:rFonts w:ascii="Proxima Nova" w:hAnsi="Proxima Nova"/>
                <w:noProof/>
                <w:webHidden/>
              </w:rPr>
              <w:tab/>
            </w:r>
            <w:r w:rsidR="00B924B5" w:rsidRPr="00D1413D">
              <w:rPr>
                <w:rFonts w:ascii="Proxima Nova" w:hAnsi="Proxima Nova"/>
                <w:noProof/>
                <w:webHidden/>
              </w:rPr>
              <w:fldChar w:fldCharType="begin"/>
            </w:r>
            <w:r w:rsidR="00B924B5" w:rsidRPr="00D1413D">
              <w:rPr>
                <w:rFonts w:ascii="Proxima Nova" w:hAnsi="Proxima Nova"/>
                <w:noProof/>
                <w:webHidden/>
              </w:rPr>
              <w:instrText xml:space="preserve"> PAGEREF _Toc99223346 \h </w:instrText>
            </w:r>
            <w:r w:rsidR="00B924B5" w:rsidRPr="00D1413D">
              <w:rPr>
                <w:rFonts w:ascii="Proxima Nova" w:hAnsi="Proxima Nova"/>
                <w:noProof/>
                <w:webHidden/>
              </w:rPr>
            </w:r>
            <w:r w:rsidR="00B924B5" w:rsidRPr="00D1413D">
              <w:rPr>
                <w:rFonts w:ascii="Proxima Nova" w:hAnsi="Proxima Nova"/>
                <w:noProof/>
                <w:webHidden/>
              </w:rPr>
              <w:fldChar w:fldCharType="separate"/>
            </w:r>
            <w:r w:rsidR="00D1413D" w:rsidRPr="00D1413D">
              <w:rPr>
                <w:rFonts w:ascii="Proxima Nova" w:hAnsi="Proxima Nova"/>
                <w:noProof/>
                <w:webHidden/>
              </w:rPr>
              <w:t>21</w:t>
            </w:r>
            <w:r w:rsidR="00B924B5" w:rsidRPr="00D1413D">
              <w:rPr>
                <w:rFonts w:ascii="Proxima Nova" w:hAnsi="Proxima Nova"/>
                <w:noProof/>
                <w:webHidden/>
              </w:rPr>
              <w:fldChar w:fldCharType="end"/>
            </w:r>
          </w:hyperlink>
        </w:p>
        <w:p w14:paraId="5479B5DB" w14:textId="30C78BB5" w:rsidR="00B924B5" w:rsidRPr="00D1413D" w:rsidRDefault="00756936" w:rsidP="00F578F5">
          <w:pPr>
            <w:pStyle w:val="TOC3"/>
            <w:tabs>
              <w:tab w:val="left" w:pos="1200"/>
              <w:tab w:val="right" w:leader="dot" w:pos="9010"/>
            </w:tabs>
            <w:spacing w:line="276" w:lineRule="auto"/>
            <w:rPr>
              <w:rFonts w:ascii="Proxima Nova" w:eastAsiaTheme="minorEastAsia" w:hAnsi="Proxima Nova" w:cstheme="minorBidi"/>
              <w:noProof/>
              <w:sz w:val="24"/>
              <w:szCs w:val="24"/>
            </w:rPr>
          </w:pPr>
          <w:hyperlink w:anchor="_Toc99223347" w:history="1">
            <w:r w:rsidR="00B924B5" w:rsidRPr="00D1413D">
              <w:rPr>
                <w:rStyle w:val="Hyperlink"/>
                <w:rFonts w:ascii="Proxima Nova" w:eastAsiaTheme="majorEastAsia" w:hAnsi="Proxima Nova"/>
                <w:noProof/>
              </w:rPr>
              <w:t>2.5</w:t>
            </w:r>
            <w:r w:rsidR="00B924B5" w:rsidRPr="00D1413D">
              <w:rPr>
                <w:rFonts w:ascii="Proxima Nova" w:eastAsiaTheme="minorEastAsia" w:hAnsi="Proxima Nova" w:cstheme="minorBidi"/>
                <w:noProof/>
                <w:sz w:val="24"/>
                <w:szCs w:val="24"/>
              </w:rPr>
              <w:tab/>
            </w:r>
            <w:r w:rsidR="00B924B5" w:rsidRPr="00D1413D">
              <w:rPr>
                <w:rStyle w:val="Hyperlink"/>
                <w:rFonts w:ascii="Proxima Nova" w:eastAsiaTheme="majorEastAsia" w:hAnsi="Proxima Nova"/>
                <w:noProof/>
              </w:rPr>
              <w:t>Economic Security</w:t>
            </w:r>
            <w:r w:rsidR="00B924B5" w:rsidRPr="00D1413D">
              <w:rPr>
                <w:rFonts w:ascii="Proxima Nova" w:hAnsi="Proxima Nova"/>
                <w:noProof/>
                <w:webHidden/>
              </w:rPr>
              <w:tab/>
            </w:r>
            <w:r w:rsidR="00B924B5" w:rsidRPr="00D1413D">
              <w:rPr>
                <w:rFonts w:ascii="Proxima Nova" w:hAnsi="Proxima Nova"/>
                <w:noProof/>
                <w:webHidden/>
              </w:rPr>
              <w:fldChar w:fldCharType="begin"/>
            </w:r>
            <w:r w:rsidR="00B924B5" w:rsidRPr="00D1413D">
              <w:rPr>
                <w:rFonts w:ascii="Proxima Nova" w:hAnsi="Proxima Nova"/>
                <w:noProof/>
                <w:webHidden/>
              </w:rPr>
              <w:instrText xml:space="preserve"> PAGEREF _Toc99223347 \h </w:instrText>
            </w:r>
            <w:r w:rsidR="00B924B5" w:rsidRPr="00D1413D">
              <w:rPr>
                <w:rFonts w:ascii="Proxima Nova" w:hAnsi="Proxima Nova"/>
                <w:noProof/>
                <w:webHidden/>
              </w:rPr>
            </w:r>
            <w:r w:rsidR="00B924B5" w:rsidRPr="00D1413D">
              <w:rPr>
                <w:rFonts w:ascii="Proxima Nova" w:hAnsi="Proxima Nova"/>
                <w:noProof/>
                <w:webHidden/>
              </w:rPr>
              <w:fldChar w:fldCharType="separate"/>
            </w:r>
            <w:r w:rsidR="00D1413D" w:rsidRPr="00D1413D">
              <w:rPr>
                <w:rFonts w:ascii="Proxima Nova" w:hAnsi="Proxima Nova"/>
                <w:noProof/>
                <w:webHidden/>
              </w:rPr>
              <w:t>26</w:t>
            </w:r>
            <w:r w:rsidR="00B924B5" w:rsidRPr="00D1413D">
              <w:rPr>
                <w:rFonts w:ascii="Proxima Nova" w:hAnsi="Proxima Nova"/>
                <w:noProof/>
                <w:webHidden/>
              </w:rPr>
              <w:fldChar w:fldCharType="end"/>
            </w:r>
          </w:hyperlink>
        </w:p>
        <w:p w14:paraId="5C42650E" w14:textId="672CF6BC" w:rsidR="00B924B5" w:rsidRPr="00D1413D" w:rsidRDefault="00756936" w:rsidP="00F578F5">
          <w:pPr>
            <w:pStyle w:val="TOC3"/>
            <w:tabs>
              <w:tab w:val="left" w:pos="1200"/>
              <w:tab w:val="right" w:leader="dot" w:pos="9010"/>
            </w:tabs>
            <w:spacing w:line="276" w:lineRule="auto"/>
            <w:rPr>
              <w:rFonts w:ascii="Proxima Nova" w:eastAsiaTheme="minorEastAsia" w:hAnsi="Proxima Nova" w:cstheme="minorBidi"/>
              <w:noProof/>
              <w:sz w:val="24"/>
              <w:szCs w:val="24"/>
            </w:rPr>
          </w:pPr>
          <w:hyperlink w:anchor="_Toc99223348" w:history="1">
            <w:r w:rsidR="00B924B5" w:rsidRPr="00D1413D">
              <w:rPr>
                <w:rStyle w:val="Hyperlink"/>
                <w:rFonts w:ascii="Proxima Nova" w:eastAsiaTheme="majorEastAsia" w:hAnsi="Proxima Nova"/>
                <w:noProof/>
              </w:rPr>
              <w:t>2.6</w:t>
            </w:r>
            <w:r w:rsidR="00B924B5" w:rsidRPr="00D1413D">
              <w:rPr>
                <w:rFonts w:ascii="Proxima Nova" w:eastAsiaTheme="minorEastAsia" w:hAnsi="Proxima Nova" w:cstheme="minorBidi"/>
                <w:noProof/>
                <w:sz w:val="24"/>
                <w:szCs w:val="24"/>
              </w:rPr>
              <w:tab/>
            </w:r>
            <w:r w:rsidR="00B924B5" w:rsidRPr="00D1413D">
              <w:rPr>
                <w:rStyle w:val="Hyperlink"/>
                <w:rFonts w:ascii="Proxima Nova" w:eastAsiaTheme="majorEastAsia" w:hAnsi="Proxima Nova"/>
                <w:noProof/>
              </w:rPr>
              <w:t>Leadership and Decision-Making</w:t>
            </w:r>
            <w:r w:rsidR="00B924B5" w:rsidRPr="00D1413D">
              <w:rPr>
                <w:rFonts w:ascii="Proxima Nova" w:hAnsi="Proxima Nova"/>
                <w:noProof/>
                <w:webHidden/>
              </w:rPr>
              <w:tab/>
            </w:r>
            <w:r w:rsidR="00B924B5" w:rsidRPr="00D1413D">
              <w:rPr>
                <w:rFonts w:ascii="Proxima Nova" w:hAnsi="Proxima Nova"/>
                <w:noProof/>
                <w:webHidden/>
              </w:rPr>
              <w:fldChar w:fldCharType="begin"/>
            </w:r>
            <w:r w:rsidR="00B924B5" w:rsidRPr="00D1413D">
              <w:rPr>
                <w:rFonts w:ascii="Proxima Nova" w:hAnsi="Proxima Nova"/>
                <w:noProof/>
                <w:webHidden/>
              </w:rPr>
              <w:instrText xml:space="preserve"> PAGEREF _Toc99223348 \h </w:instrText>
            </w:r>
            <w:r w:rsidR="00B924B5" w:rsidRPr="00D1413D">
              <w:rPr>
                <w:rFonts w:ascii="Proxima Nova" w:hAnsi="Proxima Nova"/>
                <w:noProof/>
                <w:webHidden/>
              </w:rPr>
            </w:r>
            <w:r w:rsidR="00B924B5" w:rsidRPr="00D1413D">
              <w:rPr>
                <w:rFonts w:ascii="Proxima Nova" w:hAnsi="Proxima Nova"/>
                <w:noProof/>
                <w:webHidden/>
              </w:rPr>
              <w:fldChar w:fldCharType="separate"/>
            </w:r>
            <w:r w:rsidR="00D1413D" w:rsidRPr="00D1413D">
              <w:rPr>
                <w:rFonts w:ascii="Proxima Nova" w:hAnsi="Proxima Nova"/>
                <w:noProof/>
                <w:webHidden/>
              </w:rPr>
              <w:t>31</w:t>
            </w:r>
            <w:r w:rsidR="00B924B5" w:rsidRPr="00D1413D">
              <w:rPr>
                <w:rFonts w:ascii="Proxima Nova" w:hAnsi="Proxima Nova"/>
                <w:noProof/>
                <w:webHidden/>
              </w:rPr>
              <w:fldChar w:fldCharType="end"/>
            </w:r>
          </w:hyperlink>
        </w:p>
        <w:p w14:paraId="7A2BA366" w14:textId="38E2F1D9" w:rsidR="00B924B5" w:rsidRPr="00F578F5" w:rsidRDefault="00756936" w:rsidP="00F578F5">
          <w:pPr>
            <w:pStyle w:val="TOC2"/>
            <w:spacing w:line="276" w:lineRule="auto"/>
            <w:rPr>
              <w:rFonts w:ascii="Proxima Nova" w:eastAsiaTheme="minorEastAsia" w:hAnsi="Proxima Nova" w:cstheme="minorBidi"/>
              <w:noProof/>
              <w:sz w:val="24"/>
              <w:szCs w:val="24"/>
            </w:rPr>
          </w:pPr>
          <w:hyperlink w:anchor="_Toc99223349" w:history="1">
            <w:r w:rsidR="00B924B5" w:rsidRPr="00B924B5">
              <w:rPr>
                <w:rStyle w:val="Hyperlink"/>
                <w:rFonts w:ascii="Proxima Nova" w:eastAsiaTheme="majorEastAsia" w:hAnsi="Proxima Nova"/>
                <w:noProof/>
              </w:rPr>
              <w:t>ENDNOTES</w:t>
            </w:r>
            <w:r w:rsidR="00B924B5" w:rsidRPr="00F578F5">
              <w:rPr>
                <w:rFonts w:ascii="Proxima Nova" w:hAnsi="Proxima Nova"/>
                <w:noProof/>
                <w:webHidden/>
              </w:rPr>
              <w:tab/>
            </w:r>
            <w:r w:rsidR="00B924B5" w:rsidRPr="00F578F5">
              <w:rPr>
                <w:rFonts w:ascii="Proxima Nova" w:hAnsi="Proxima Nova"/>
                <w:noProof/>
                <w:webHidden/>
              </w:rPr>
              <w:fldChar w:fldCharType="begin"/>
            </w:r>
            <w:r w:rsidR="00B924B5" w:rsidRPr="00F578F5">
              <w:rPr>
                <w:rFonts w:ascii="Proxima Nova" w:hAnsi="Proxima Nova"/>
                <w:noProof/>
                <w:webHidden/>
              </w:rPr>
              <w:instrText xml:space="preserve"> PAGEREF _Toc99223349 \h </w:instrText>
            </w:r>
            <w:r w:rsidR="00B924B5" w:rsidRPr="00F578F5">
              <w:rPr>
                <w:rFonts w:ascii="Proxima Nova" w:hAnsi="Proxima Nova"/>
                <w:noProof/>
                <w:webHidden/>
              </w:rPr>
            </w:r>
            <w:r w:rsidR="00B924B5" w:rsidRPr="00F578F5">
              <w:rPr>
                <w:rFonts w:ascii="Proxima Nova" w:hAnsi="Proxima Nova"/>
                <w:noProof/>
                <w:webHidden/>
              </w:rPr>
              <w:fldChar w:fldCharType="separate"/>
            </w:r>
            <w:r w:rsidR="00D1413D">
              <w:rPr>
                <w:rFonts w:ascii="Proxima Nova" w:hAnsi="Proxima Nova"/>
                <w:noProof/>
                <w:webHidden/>
              </w:rPr>
              <w:t>34</w:t>
            </w:r>
            <w:r w:rsidR="00B924B5" w:rsidRPr="00F578F5">
              <w:rPr>
                <w:rFonts w:ascii="Proxima Nova" w:hAnsi="Proxima Nova"/>
                <w:noProof/>
                <w:webHidden/>
              </w:rPr>
              <w:fldChar w:fldCharType="end"/>
            </w:r>
          </w:hyperlink>
        </w:p>
        <w:p w14:paraId="61100618" w14:textId="570DE871" w:rsidR="00B924B5" w:rsidRDefault="00B924B5" w:rsidP="00F578F5">
          <w:pPr>
            <w:spacing w:line="276" w:lineRule="auto"/>
          </w:pPr>
          <w:r w:rsidRPr="00F578F5">
            <w:rPr>
              <w:rFonts w:ascii="Proxima Nova" w:hAnsi="Proxima Nova"/>
              <w:b/>
              <w:bCs/>
              <w:noProof/>
            </w:rPr>
            <w:fldChar w:fldCharType="end"/>
          </w:r>
        </w:p>
      </w:sdtContent>
    </w:sdt>
    <w:p w14:paraId="44D8B589" w14:textId="1FCAB7E9" w:rsidR="003664EA" w:rsidRPr="004A1EA7" w:rsidRDefault="003664EA" w:rsidP="00F578F5">
      <w:pPr>
        <w:spacing w:line="276" w:lineRule="auto"/>
        <w:rPr>
          <w:rFonts w:ascii="Proxima Nova" w:eastAsia="Proxima Nova" w:hAnsi="Proxima Nova" w:cs="Proxima Nova"/>
          <w:b/>
          <w:bCs/>
          <w:color w:val="004479"/>
          <w:sz w:val="28"/>
          <w:szCs w:val="28"/>
        </w:rPr>
      </w:pPr>
      <w:r w:rsidRPr="004A1EA7">
        <w:rPr>
          <w:rFonts w:ascii="Proxima Nova" w:eastAsia="Proxima Nova" w:hAnsi="Proxima Nova" w:cs="Proxima Nova"/>
          <w:b/>
          <w:bCs/>
          <w:color w:val="004479"/>
          <w:sz w:val="28"/>
          <w:szCs w:val="28"/>
        </w:rPr>
        <w:br w:type="page"/>
      </w:r>
    </w:p>
    <w:p w14:paraId="4EB6A7B7" w14:textId="4C17CA55" w:rsidR="003664EA" w:rsidRPr="004A1EA7" w:rsidRDefault="24E8D2CB" w:rsidP="00B924B5">
      <w:pPr>
        <w:pStyle w:val="Heading2"/>
        <w:numPr>
          <w:ilvl w:val="0"/>
          <w:numId w:val="9"/>
        </w:numPr>
        <w:spacing w:line="276" w:lineRule="auto"/>
        <w:ind w:left="284" w:hanging="284"/>
        <w:rPr>
          <w:rFonts w:ascii="Proxima Nova" w:eastAsia="Proxima Nova" w:hAnsi="Proxima Nova" w:cs="Proxima Nova"/>
          <w:b/>
          <w:bCs/>
          <w:color w:val="004479"/>
          <w:sz w:val="28"/>
          <w:szCs w:val="28"/>
        </w:rPr>
      </w:pPr>
      <w:bookmarkStart w:id="9" w:name="_Toc99223341"/>
      <w:r w:rsidRPr="004A1EA7">
        <w:rPr>
          <w:rFonts w:ascii="Proxima Nova" w:eastAsia="Proxima Nova" w:hAnsi="Proxima Nova" w:cs="Proxima Nova"/>
          <w:b/>
          <w:bCs/>
          <w:color w:val="004479"/>
          <w:sz w:val="28"/>
          <w:szCs w:val="28"/>
        </w:rPr>
        <w:lastRenderedPageBreak/>
        <w:t>INTRODUCTION AND CONTEXT</w:t>
      </w:r>
      <w:bookmarkEnd w:id="9"/>
    </w:p>
    <w:p w14:paraId="6BE3579C" w14:textId="070C81F6" w:rsidR="003664EA" w:rsidRPr="004A1EA7" w:rsidRDefault="003664EA" w:rsidP="00F578F5">
      <w:pPr>
        <w:spacing w:line="276" w:lineRule="auto"/>
        <w:rPr>
          <w:rFonts w:ascii="Proxima Nova" w:eastAsia="Proxima Nova" w:hAnsi="Proxima Nova" w:cs="Proxima Nova"/>
        </w:rPr>
      </w:pPr>
    </w:p>
    <w:p w14:paraId="4A78592B" w14:textId="5A3AC4C5" w:rsidR="0063248D" w:rsidRPr="00F578F5" w:rsidRDefault="0063248D" w:rsidP="00B924B5">
      <w:pPr>
        <w:pStyle w:val="ListParagraph"/>
        <w:numPr>
          <w:ilvl w:val="1"/>
          <w:numId w:val="9"/>
        </w:numPr>
        <w:spacing w:line="276" w:lineRule="auto"/>
        <w:ind w:left="720" w:hanging="720"/>
        <w:rPr>
          <w:rFonts w:ascii="Proxima Nova" w:eastAsia="Proxima Nova" w:hAnsi="Proxima Nova" w:cs="Proxima Nova"/>
        </w:rPr>
      </w:pPr>
      <w:r w:rsidRPr="00F578F5">
        <w:rPr>
          <w:rFonts w:ascii="Proxima Nova" w:eastAsia="Proxima Nova" w:hAnsi="Proxima Nova" w:cs="Proxima Nova"/>
        </w:rPr>
        <w:t>Over two-million women and girls with disability live in Australia (20% of the population of women), including more than 100,000 girls with disability aged 0-14 and two million women with disability aged 15 and older.</w:t>
      </w:r>
      <w:r w:rsidRPr="00F578F5">
        <w:rPr>
          <w:rStyle w:val="EndnoteReference"/>
          <w:rFonts w:ascii="Proxima Nova" w:eastAsia="Proxima Nova" w:hAnsi="Proxima Nova" w:cs="Proxima Nova"/>
        </w:rPr>
        <w:endnoteReference w:id="1"/>
      </w:r>
      <w:r w:rsidRPr="00F578F5">
        <w:rPr>
          <w:rFonts w:ascii="Proxima Nova" w:eastAsia="Proxima Nova" w:hAnsi="Proxima Nova" w:cs="Proxima Nova"/>
        </w:rPr>
        <w:t xml:space="preserve"> </w:t>
      </w:r>
      <w:r w:rsidRPr="00F578F5">
        <w:rPr>
          <w:rFonts w:ascii="Proxima Nova" w:hAnsi="Proxima Nova" w:cs="Arial"/>
        </w:rPr>
        <w:br/>
      </w:r>
    </w:p>
    <w:p w14:paraId="14863346" w14:textId="10A4E634" w:rsidR="0063248D" w:rsidRPr="00F578F5" w:rsidRDefault="0C5AF536" w:rsidP="00B924B5">
      <w:pPr>
        <w:pStyle w:val="ListParagraph"/>
        <w:numPr>
          <w:ilvl w:val="1"/>
          <w:numId w:val="9"/>
        </w:numPr>
        <w:spacing w:line="276" w:lineRule="auto"/>
        <w:ind w:left="720" w:hanging="720"/>
        <w:rPr>
          <w:rFonts w:ascii="Proxima Nova" w:eastAsia="Proxima Nova" w:hAnsi="Proxima Nova" w:cs="Proxima Nova"/>
        </w:rPr>
      </w:pPr>
      <w:r w:rsidRPr="00F578F5">
        <w:rPr>
          <w:rFonts w:ascii="Proxima Nova" w:eastAsia="Proxima Nova" w:hAnsi="Proxima Nova" w:cs="Proxima Nova"/>
        </w:rPr>
        <w:t xml:space="preserve">Women with disability come from a range of backgrounds, lifestyles, </w:t>
      </w:r>
      <w:r w:rsidR="00803A33" w:rsidRPr="00F578F5">
        <w:rPr>
          <w:rFonts w:ascii="Proxima Nova" w:eastAsia="Proxima Nova" w:hAnsi="Proxima Nova" w:cs="Proxima Nova"/>
        </w:rPr>
        <w:t>beliefs,</w:t>
      </w:r>
      <w:r w:rsidRPr="00F578F5">
        <w:rPr>
          <w:rFonts w:ascii="Proxima Nova" w:eastAsia="Proxima Nova" w:hAnsi="Proxima Nova" w:cs="Proxima Nova"/>
        </w:rPr>
        <w:t xml:space="preserve"> and communities. They may be Aboriginal and</w:t>
      </w:r>
      <w:r w:rsidR="000F3681" w:rsidRPr="00F578F5">
        <w:rPr>
          <w:rFonts w:ascii="Proxima Nova" w:eastAsia="Proxima Nova" w:hAnsi="Proxima Nova" w:cs="Proxima Nova"/>
        </w:rPr>
        <w:t>/or</w:t>
      </w:r>
      <w:r w:rsidRPr="00F578F5">
        <w:rPr>
          <w:rFonts w:ascii="Proxima Nova" w:eastAsia="Proxima Nova" w:hAnsi="Proxima Nova" w:cs="Proxima Nova"/>
        </w:rPr>
        <w:t xml:space="preserve"> Torres Strait Islander</w:t>
      </w:r>
      <w:r w:rsidR="000F3681" w:rsidRPr="00F578F5">
        <w:rPr>
          <w:rFonts w:ascii="Proxima Nova" w:eastAsia="Proxima Nova" w:hAnsi="Proxima Nova" w:cs="Proxima Nova"/>
        </w:rPr>
        <w:t>,</w:t>
      </w:r>
      <w:r w:rsidRPr="00F578F5">
        <w:rPr>
          <w:rFonts w:ascii="Proxima Nova" w:eastAsia="Proxima Nova" w:hAnsi="Proxima Nova" w:cs="Proxima Nova"/>
        </w:rPr>
        <w:t xml:space="preserve"> or</w:t>
      </w:r>
      <w:r w:rsidR="000F3681" w:rsidRPr="00F578F5">
        <w:rPr>
          <w:rFonts w:ascii="Proxima Nova" w:eastAsia="Proxima Nova" w:hAnsi="Proxima Nova" w:cs="Proxima Nova"/>
        </w:rPr>
        <w:t xml:space="preserve"> from a</w:t>
      </w:r>
      <w:r w:rsidRPr="00F578F5">
        <w:rPr>
          <w:rFonts w:ascii="Proxima Nova" w:eastAsia="Proxima Nova" w:hAnsi="Proxima Nova" w:cs="Proxima Nova"/>
        </w:rPr>
        <w:t xml:space="preserve"> culturally and linguistically diverse (CaLD)</w:t>
      </w:r>
      <w:r w:rsidR="000F3681" w:rsidRPr="00F578F5">
        <w:rPr>
          <w:rFonts w:ascii="Proxima Nova" w:eastAsia="Proxima Nova" w:hAnsi="Proxima Nova" w:cs="Proxima Nova"/>
        </w:rPr>
        <w:t xml:space="preserve"> background</w:t>
      </w:r>
      <w:r w:rsidRPr="00F578F5">
        <w:rPr>
          <w:rFonts w:ascii="Proxima Nova" w:eastAsia="Proxima Nova" w:hAnsi="Proxima Nova" w:cs="Proxima Nova"/>
        </w:rPr>
        <w:t xml:space="preserve">. They may have a faith, or not; be married, divorced, partnered, or single; lesbian, gay bisexual, transgender, </w:t>
      </w:r>
      <w:proofErr w:type="gramStart"/>
      <w:r w:rsidRPr="00F578F5">
        <w:rPr>
          <w:rFonts w:ascii="Proxima Nova" w:eastAsia="Proxima Nova" w:hAnsi="Proxima Nova" w:cs="Proxima Nova"/>
        </w:rPr>
        <w:t>intersex</w:t>
      </w:r>
      <w:proofErr w:type="gramEnd"/>
      <w:r w:rsidRPr="00F578F5">
        <w:rPr>
          <w:rFonts w:ascii="Proxima Nova" w:eastAsia="Proxima Nova" w:hAnsi="Proxima Nova" w:cs="Proxima Nova"/>
        </w:rPr>
        <w:t xml:space="preserve"> or queer (LGBTIQA+); parents, guardians, carers, and friends. They may or may not be in paid work, or they could be engaged in education and training. </w:t>
      </w:r>
      <w:r w:rsidR="000F3681" w:rsidRPr="00F578F5">
        <w:rPr>
          <w:rFonts w:ascii="Proxima Nova" w:eastAsia="Proxima Nova" w:hAnsi="Proxima Nova" w:cs="Proxima Nova"/>
        </w:rPr>
        <w:t xml:space="preserve">They may live alone, with family, or in </w:t>
      </w:r>
      <w:r w:rsidR="00890145" w:rsidRPr="00F578F5">
        <w:rPr>
          <w:rFonts w:ascii="Proxima Nova" w:eastAsia="Proxima Nova" w:hAnsi="Proxima Nova" w:cs="Proxima Nova"/>
        </w:rPr>
        <w:t>a segregated setting such as a disability group home or aged care residence</w:t>
      </w:r>
      <w:r w:rsidR="001C79C9">
        <w:rPr>
          <w:rFonts w:ascii="Proxima Nova" w:eastAsia="Proxima Nova" w:hAnsi="Proxima Nova" w:cs="Proxima Nova"/>
        </w:rPr>
        <w:t>, or homeless</w:t>
      </w:r>
      <w:r w:rsidR="00890145" w:rsidRPr="00F578F5">
        <w:rPr>
          <w:rFonts w:ascii="Proxima Nova" w:eastAsia="Proxima Nova" w:hAnsi="Proxima Nova" w:cs="Proxima Nova"/>
        </w:rPr>
        <w:t xml:space="preserve">. Many women with disability may be currently or formerly incarcerated. </w:t>
      </w:r>
      <w:r w:rsidRPr="00F578F5">
        <w:rPr>
          <w:rFonts w:ascii="Proxima Nova" w:eastAsia="Proxima Nova" w:hAnsi="Proxima Nova" w:cs="Proxima Nova"/>
        </w:rPr>
        <w:t xml:space="preserve">Each of these contexts can affect how, when, why, and in what form a woman with disability accesses, receives and/or is denied, </w:t>
      </w:r>
      <w:proofErr w:type="gramStart"/>
      <w:r w:rsidRPr="00F578F5">
        <w:rPr>
          <w:rFonts w:ascii="Proxima Nova" w:eastAsia="Proxima Nova" w:hAnsi="Proxima Nova" w:cs="Proxima Nova"/>
        </w:rPr>
        <w:t>services</w:t>
      </w:r>
      <w:proofErr w:type="gramEnd"/>
      <w:r w:rsidRPr="00F578F5">
        <w:rPr>
          <w:rFonts w:ascii="Proxima Nova" w:eastAsia="Proxima Nova" w:hAnsi="Proxima Nova" w:cs="Proxima Nova"/>
        </w:rPr>
        <w:t xml:space="preserve"> and supports. </w:t>
      </w:r>
    </w:p>
    <w:p w14:paraId="7B69D1E7" w14:textId="77777777" w:rsidR="0063248D" w:rsidRPr="00F578F5" w:rsidRDefault="0063248D" w:rsidP="00B924B5">
      <w:pPr>
        <w:spacing w:line="276" w:lineRule="auto"/>
        <w:ind w:left="720" w:hanging="720"/>
        <w:rPr>
          <w:rFonts w:ascii="Proxima Nova" w:eastAsia="Proxima Nova" w:hAnsi="Proxima Nova" w:cs="Proxima Nova"/>
          <w:lang w:val="en-US"/>
        </w:rPr>
      </w:pPr>
    </w:p>
    <w:p w14:paraId="25A68414" w14:textId="21200ACC" w:rsidR="0063248D" w:rsidRPr="00F578F5" w:rsidRDefault="0063248D" w:rsidP="00B924B5">
      <w:pPr>
        <w:pStyle w:val="ListParagraph"/>
        <w:numPr>
          <w:ilvl w:val="1"/>
          <w:numId w:val="9"/>
        </w:numPr>
        <w:spacing w:line="276" w:lineRule="auto"/>
        <w:ind w:left="720" w:hanging="720"/>
        <w:rPr>
          <w:rFonts w:ascii="Proxima Nova" w:eastAsia="Proxima Nova" w:hAnsi="Proxima Nova" w:cs="Proxima Nova"/>
        </w:rPr>
      </w:pPr>
      <w:r w:rsidRPr="00F578F5">
        <w:rPr>
          <w:rFonts w:ascii="Proxima Nova" w:eastAsia="Proxima Nova" w:hAnsi="Proxima Nova" w:cs="Proxima Nova"/>
        </w:rPr>
        <w:t>Australian society is permeated by gender differences and gender inequalities</w:t>
      </w:r>
      <w:r w:rsidR="00890145" w:rsidRPr="00F578F5">
        <w:rPr>
          <w:rFonts w:ascii="Proxima Nova" w:eastAsia="Proxima Nova" w:hAnsi="Proxima Nova" w:cs="Proxima Nova"/>
        </w:rPr>
        <w:t>, including gender-based violence</w:t>
      </w:r>
      <w:r w:rsidRPr="00F578F5">
        <w:rPr>
          <w:rFonts w:ascii="Proxima Nova" w:eastAsia="Proxima Nova" w:hAnsi="Proxima Nova" w:cs="Proxima Nova"/>
        </w:rPr>
        <w:t>. The outcomes of public policy in Australia are not equal for men and women, and this is profoundly worse when we examine the gender inequalities between men and boys with disability and women</w:t>
      </w:r>
      <w:r w:rsidR="00890145" w:rsidRPr="00F578F5">
        <w:rPr>
          <w:rFonts w:ascii="Proxima Nova" w:eastAsia="Proxima Nova" w:hAnsi="Proxima Nova" w:cs="Proxima Nova"/>
        </w:rPr>
        <w:t xml:space="preserve">, </w:t>
      </w:r>
      <w:r w:rsidRPr="00F578F5">
        <w:rPr>
          <w:rFonts w:ascii="Proxima Nova" w:eastAsia="Proxima Nova" w:hAnsi="Proxima Nova" w:cs="Proxima Nova"/>
        </w:rPr>
        <w:t>girls</w:t>
      </w:r>
      <w:r w:rsidR="00890145" w:rsidRPr="00F578F5">
        <w:rPr>
          <w:rFonts w:ascii="Proxima Nova" w:eastAsia="Proxima Nova" w:hAnsi="Proxima Nova" w:cs="Proxima Nova"/>
        </w:rPr>
        <w:t xml:space="preserve">, feminine </w:t>
      </w:r>
      <w:proofErr w:type="gramStart"/>
      <w:r w:rsidR="00890145" w:rsidRPr="00F578F5">
        <w:rPr>
          <w:rFonts w:ascii="Proxima Nova" w:eastAsia="Proxima Nova" w:hAnsi="Proxima Nova" w:cs="Proxima Nova"/>
        </w:rPr>
        <w:t>identifying</w:t>
      </w:r>
      <w:proofErr w:type="gramEnd"/>
      <w:r w:rsidR="00890145" w:rsidRPr="00F578F5">
        <w:rPr>
          <w:rFonts w:ascii="Proxima Nova" w:eastAsia="Proxima Nova" w:hAnsi="Proxima Nova" w:cs="Proxima Nova"/>
        </w:rPr>
        <w:t xml:space="preserve"> and non-binary people</w:t>
      </w:r>
      <w:r w:rsidRPr="00F578F5">
        <w:rPr>
          <w:rFonts w:ascii="Proxima Nova" w:eastAsia="Proxima Nova" w:hAnsi="Proxima Nova" w:cs="Proxima Nova"/>
        </w:rPr>
        <w:t xml:space="preserve"> with disability.</w:t>
      </w:r>
      <w:r w:rsidRPr="00F578F5">
        <w:rPr>
          <w:rStyle w:val="EndnoteReference"/>
          <w:rFonts w:ascii="Proxima Nova" w:eastAsia="Proxima Nova" w:hAnsi="Proxima Nova" w:cs="Proxima Nova"/>
        </w:rPr>
        <w:endnoteReference w:id="2"/>
      </w:r>
    </w:p>
    <w:p w14:paraId="0025C22B" w14:textId="77777777" w:rsidR="0063248D" w:rsidRPr="00F578F5" w:rsidRDefault="0063248D" w:rsidP="00B924B5">
      <w:pPr>
        <w:spacing w:line="276" w:lineRule="auto"/>
        <w:ind w:left="720" w:hanging="720"/>
        <w:rPr>
          <w:rFonts w:ascii="Proxima Nova" w:eastAsia="Proxima Nova" w:hAnsi="Proxima Nova" w:cs="Proxima Nova"/>
        </w:rPr>
      </w:pPr>
    </w:p>
    <w:p w14:paraId="4396A95D" w14:textId="6BC4168F" w:rsidR="0063248D" w:rsidRPr="00F578F5" w:rsidRDefault="0063248D" w:rsidP="00B924B5">
      <w:pPr>
        <w:pStyle w:val="ListParagraph"/>
        <w:numPr>
          <w:ilvl w:val="1"/>
          <w:numId w:val="9"/>
        </w:numPr>
        <w:spacing w:line="276" w:lineRule="auto"/>
        <w:ind w:left="720" w:hanging="720"/>
        <w:rPr>
          <w:rFonts w:ascii="Proxima Nova" w:eastAsia="Proxima Nova" w:hAnsi="Proxima Nova" w:cs="Proxima Nova"/>
        </w:rPr>
      </w:pPr>
      <w:r w:rsidRPr="00F578F5">
        <w:rPr>
          <w:rFonts w:ascii="Proxima Nova" w:eastAsia="Proxima Nova" w:hAnsi="Proxima Nova" w:cs="Proxima Nova"/>
          <w:lang w:val="en-US"/>
        </w:rPr>
        <w:t>Gender is a fundamental tenet in the development of public policy, including public policy affecting people with disability. Promoting gender equity has been a major policy drive of successive governments for more than 40 years.</w:t>
      </w:r>
      <w:r w:rsidRPr="00F578F5">
        <w:rPr>
          <w:rStyle w:val="EndnoteReference"/>
          <w:rFonts w:ascii="Proxima Nova" w:eastAsia="Proxima Nova" w:hAnsi="Proxima Nova" w:cs="Proxima Nova"/>
          <w:lang w:val="en-US"/>
        </w:rPr>
        <w:endnoteReference w:id="3"/>
      </w:r>
      <w:r w:rsidRPr="00F578F5">
        <w:rPr>
          <w:rFonts w:ascii="Proxima Nova" w:eastAsia="Proxima Nova" w:hAnsi="Proxima Nova" w:cs="Proxima Nova"/>
          <w:lang w:val="en-US"/>
        </w:rPr>
        <w:t xml:space="preserve"> The additional inequity for women with disability arising from disability discrimination is tangible. Gender is </w:t>
      </w:r>
      <w:r w:rsidRPr="00F578F5">
        <w:rPr>
          <w:rFonts w:ascii="Proxima Nova" w:eastAsia="Proxima Nova" w:hAnsi="Proxima Nova" w:cs="Proxima Nova"/>
        </w:rPr>
        <w:t xml:space="preserve">one of the most important categories of social organisation, yet people with disability are often treated as asexual, genderless human beings as if unaffected by these acknowledged disparities. This is borne out in Australian legislative and policy frameworks which consistently fail to apply a gender lens. Similarly, gender related policies, programs and services consistently fail to apply an appropriate disability lens. In the Australian context, most policy, </w:t>
      </w:r>
      <w:proofErr w:type="gramStart"/>
      <w:r w:rsidRPr="00F578F5">
        <w:rPr>
          <w:rFonts w:ascii="Proxima Nova" w:eastAsia="Proxima Nova" w:hAnsi="Proxima Nova" w:cs="Proxima Nova"/>
        </w:rPr>
        <w:t>program</w:t>
      </w:r>
      <w:proofErr w:type="gramEnd"/>
      <w:r w:rsidRPr="00F578F5">
        <w:rPr>
          <w:rFonts w:ascii="Proxima Nova" w:eastAsia="Proxima Nova" w:hAnsi="Proxima Nova" w:cs="Proxima Nova"/>
        </w:rPr>
        <w:t xml:space="preserve"> and service development proceeds as though there are a common set of issues – and that men and women, boys and girls, </w:t>
      </w:r>
      <w:r w:rsidR="00C31A57" w:rsidRPr="00F578F5">
        <w:rPr>
          <w:rFonts w:ascii="Proxima Nova" w:eastAsia="Proxima Nova" w:hAnsi="Proxima Nova" w:cs="Proxima Nova"/>
        </w:rPr>
        <w:t xml:space="preserve">and gender diverse people </w:t>
      </w:r>
      <w:r w:rsidRPr="00F578F5">
        <w:rPr>
          <w:rFonts w:ascii="Proxima Nova" w:eastAsia="Proxima Nova" w:hAnsi="Proxima Nova" w:cs="Proxima Nova"/>
        </w:rPr>
        <w:t>experience disability in the same way.</w:t>
      </w:r>
      <w:r w:rsidRPr="00F578F5">
        <w:rPr>
          <w:rStyle w:val="EndnoteReference"/>
          <w:rFonts w:ascii="Proxima Nova" w:eastAsia="Proxima Nova" w:hAnsi="Proxima Nova" w:cs="Proxima Nova"/>
        </w:rPr>
        <w:endnoteReference w:id="4"/>
      </w:r>
      <w:r w:rsidRPr="00F578F5">
        <w:rPr>
          <w:rFonts w:ascii="Proxima Nova" w:eastAsia="Proxima Nova" w:hAnsi="Proxima Nova" w:cs="Proxima Nova"/>
        </w:rPr>
        <w:t xml:space="preserve"> </w:t>
      </w:r>
    </w:p>
    <w:p w14:paraId="05EC220B" w14:textId="77777777" w:rsidR="0063248D" w:rsidRPr="00F578F5" w:rsidRDefault="0063248D" w:rsidP="00B924B5">
      <w:pPr>
        <w:spacing w:line="276" w:lineRule="auto"/>
        <w:ind w:left="720" w:hanging="720"/>
        <w:rPr>
          <w:rFonts w:ascii="Proxima Nova" w:eastAsia="Proxima Nova" w:hAnsi="Proxima Nova" w:cs="Proxima Nova"/>
        </w:rPr>
      </w:pPr>
    </w:p>
    <w:p w14:paraId="4EE2A5E9" w14:textId="48DBF69E" w:rsidR="0063248D" w:rsidRPr="00F578F5" w:rsidRDefault="0C5AF536" w:rsidP="00B924B5">
      <w:pPr>
        <w:pStyle w:val="ListParagraph"/>
        <w:numPr>
          <w:ilvl w:val="1"/>
          <w:numId w:val="9"/>
        </w:numPr>
        <w:spacing w:line="276" w:lineRule="auto"/>
        <w:ind w:left="720" w:hanging="720"/>
        <w:rPr>
          <w:rFonts w:ascii="Proxima Nova" w:eastAsia="Proxima Nova" w:hAnsi="Proxima Nova" w:cs="Proxima Nova"/>
        </w:rPr>
      </w:pPr>
      <w:r w:rsidRPr="00F578F5">
        <w:rPr>
          <w:rFonts w:ascii="Proxima Nova" w:eastAsia="Proxima Nova" w:hAnsi="Proxima Nova" w:cs="Proxima Nova"/>
        </w:rPr>
        <w:t xml:space="preserve">However, more than three decades of evidence - globally and domestically - categorically demonstrates that women and girls with disability face multiple </w:t>
      </w:r>
      <w:r w:rsidRPr="00F578F5">
        <w:rPr>
          <w:rFonts w:ascii="Proxima Nova" w:eastAsia="Proxima Nova" w:hAnsi="Proxima Nova" w:cs="Proxima Nova"/>
        </w:rPr>
        <w:lastRenderedPageBreak/>
        <w:t xml:space="preserve">and intersecting </w:t>
      </w:r>
      <w:r w:rsidR="00C31A57" w:rsidRPr="00F578F5">
        <w:rPr>
          <w:rFonts w:ascii="Proxima Nova" w:eastAsia="Proxima Nova" w:hAnsi="Proxima Nova" w:cs="Proxima Nova"/>
        </w:rPr>
        <w:t xml:space="preserve">forms of </w:t>
      </w:r>
      <w:r w:rsidRPr="00F578F5">
        <w:rPr>
          <w:rFonts w:ascii="Proxima Nova" w:eastAsia="Proxima Nova" w:hAnsi="Proxima Nova" w:cs="Proxima Nova"/>
        </w:rPr>
        <w:t xml:space="preserve">discrimination and are overwhelmingly more disadvantaged than men and boys with disability in similar circumstances. </w:t>
      </w:r>
      <w:r w:rsidRPr="00F578F5">
        <w:rPr>
          <w:rFonts w:ascii="Proxima Nova" w:eastAsia="Proxima Nova" w:hAnsi="Proxima Nova" w:cs="Proxima Nova"/>
          <w:lang w:val="en-US"/>
        </w:rPr>
        <w:t>Recognising how different systems and structures of oppression intersect to shape the experiences of discrimination is essential to a comprehensive understanding of the complex and diverse effects it has in practice.</w:t>
      </w:r>
    </w:p>
    <w:p w14:paraId="6803B209" w14:textId="77777777" w:rsidR="0063248D" w:rsidRPr="00F578F5" w:rsidRDefault="0063248D" w:rsidP="00B924B5">
      <w:pPr>
        <w:spacing w:line="276" w:lineRule="auto"/>
        <w:ind w:left="720" w:hanging="720"/>
        <w:rPr>
          <w:rFonts w:ascii="Proxima Nova" w:eastAsia="Proxima Nova" w:hAnsi="Proxima Nova" w:cs="Proxima Nova"/>
        </w:rPr>
      </w:pPr>
    </w:p>
    <w:p w14:paraId="70D1EDAA" w14:textId="057AF8FA" w:rsidR="0063248D" w:rsidRPr="00F578F5" w:rsidRDefault="0063248D" w:rsidP="00B924B5">
      <w:pPr>
        <w:pStyle w:val="ListParagraph"/>
        <w:numPr>
          <w:ilvl w:val="1"/>
          <w:numId w:val="9"/>
        </w:numPr>
        <w:spacing w:line="276" w:lineRule="auto"/>
        <w:ind w:left="720" w:hanging="720"/>
        <w:rPr>
          <w:rFonts w:ascii="Proxima Nova" w:eastAsia="Proxima Nova" w:hAnsi="Proxima Nova" w:cs="Proxima Nova"/>
        </w:rPr>
      </w:pPr>
      <w:r w:rsidRPr="00F578F5">
        <w:rPr>
          <w:rFonts w:ascii="Proxima Nova" w:eastAsia="Proxima Nova" w:hAnsi="Proxima Nova" w:cs="Proxima Nova"/>
        </w:rPr>
        <w:t>Intersectional discrimination recognises that women and girls with disability do not experience discrimination as members of a homogenous group but rather, as individuals with multidimensional layers of identities, statuses</w:t>
      </w:r>
      <w:r w:rsidR="00C31A57" w:rsidRPr="00F578F5">
        <w:rPr>
          <w:rFonts w:ascii="Proxima Nova" w:eastAsia="Proxima Nova" w:hAnsi="Proxima Nova" w:cs="Proxima Nova"/>
        </w:rPr>
        <w:t>,</w:t>
      </w:r>
      <w:r w:rsidRPr="00F578F5">
        <w:rPr>
          <w:rFonts w:ascii="Proxima Nova" w:eastAsia="Proxima Nova" w:hAnsi="Proxima Nova" w:cs="Proxima Nova"/>
        </w:rPr>
        <w:t xml:space="preserve"> and life circumstances. Conceptualising intersectional discrimination in the context of disabled women and girls, means acknowledging the lived realities and experiences of the heightened disadvantage of women and girls with disability caused by multiple and intersecting forms of discrimination</w:t>
      </w:r>
      <w:r w:rsidR="00C31A57" w:rsidRPr="00F578F5">
        <w:rPr>
          <w:rFonts w:ascii="Proxima Nova" w:eastAsia="Proxima Nova" w:hAnsi="Proxima Nova" w:cs="Proxima Nova"/>
        </w:rPr>
        <w:t xml:space="preserve">. Acknowledging this context </w:t>
      </w:r>
      <w:r w:rsidRPr="00F578F5">
        <w:rPr>
          <w:rFonts w:ascii="Proxima Nova" w:eastAsia="Proxima Nova" w:hAnsi="Proxima Nova" w:cs="Proxima Nova"/>
        </w:rPr>
        <w:t xml:space="preserve">requires </w:t>
      </w:r>
      <w:r w:rsidRPr="00F578F5">
        <w:rPr>
          <w:rFonts w:ascii="Proxima Nova" w:eastAsia="Proxima Nova" w:hAnsi="Proxima Nova" w:cs="Proxima Nova"/>
          <w:u w:val="single"/>
        </w:rPr>
        <w:t>targeted</w:t>
      </w:r>
      <w:r w:rsidRPr="00F578F5">
        <w:rPr>
          <w:rFonts w:ascii="Proxima Nova" w:eastAsia="Proxima Nova" w:hAnsi="Proxima Nova" w:cs="Proxima Nova"/>
        </w:rPr>
        <w:t xml:space="preserve"> and additional measures with respect to disaggregated data collection, consultation, participation, </w:t>
      </w:r>
      <w:r w:rsidR="001C79C9">
        <w:rPr>
          <w:rFonts w:ascii="Proxima Nova" w:eastAsia="Proxima Nova" w:hAnsi="Proxima Nova" w:cs="Proxima Nova"/>
        </w:rPr>
        <w:t xml:space="preserve">evaluation, </w:t>
      </w:r>
      <w:r w:rsidRPr="00F578F5">
        <w:rPr>
          <w:rFonts w:ascii="Proxima Nova" w:eastAsia="Proxima Nova" w:hAnsi="Proxima Nova" w:cs="Proxima Nova"/>
        </w:rPr>
        <w:t>policymaking, enforceability of non-discrimination and provision of effective remedies.</w:t>
      </w:r>
      <w:r w:rsidRPr="00F578F5">
        <w:rPr>
          <w:rStyle w:val="EndnoteReference"/>
          <w:rFonts w:ascii="Proxima Nova" w:eastAsia="Proxima Nova" w:hAnsi="Proxima Nova" w:cs="Proxima Nova"/>
        </w:rPr>
        <w:endnoteReference w:id="5"/>
      </w:r>
    </w:p>
    <w:p w14:paraId="40979043" w14:textId="77777777" w:rsidR="0063248D" w:rsidRPr="00F578F5" w:rsidRDefault="0063248D" w:rsidP="00B924B5">
      <w:pPr>
        <w:spacing w:line="276" w:lineRule="auto"/>
        <w:rPr>
          <w:rFonts w:ascii="Proxima Nova" w:eastAsia="Proxima Nova" w:hAnsi="Proxima Nova" w:cs="Proxima Nova"/>
        </w:rPr>
      </w:pPr>
    </w:p>
    <w:p w14:paraId="11863DC6" w14:textId="77777777" w:rsidR="0063248D" w:rsidRPr="00F578F5" w:rsidRDefault="0063248D" w:rsidP="00B924B5">
      <w:pPr>
        <w:pStyle w:val="ListParagraph"/>
        <w:numPr>
          <w:ilvl w:val="1"/>
          <w:numId w:val="9"/>
        </w:numPr>
        <w:spacing w:line="276" w:lineRule="auto"/>
        <w:ind w:left="720" w:hanging="720"/>
        <w:rPr>
          <w:rFonts w:ascii="Proxima Nova" w:eastAsia="Proxima Nova" w:hAnsi="Proxima Nova" w:cs="Proxima Nova"/>
        </w:rPr>
      </w:pPr>
      <w:r w:rsidRPr="00F578F5">
        <w:rPr>
          <w:rFonts w:ascii="Proxima Nova" w:eastAsia="Proxima Nova" w:hAnsi="Proxima Nova" w:cs="Proxima Nova"/>
        </w:rPr>
        <w:t>Women and girls with disability have fewer opportunities, lower status and less power and influence than men and boys with disability. Women and girls with disability are frequently denied equal enjoyment of their rights and freedoms, in particular by virtue of the lesser status ascribed to them by tradition and custom, or as a result of overt or covert discrimination.</w:t>
      </w:r>
      <w:r w:rsidRPr="00F578F5">
        <w:rPr>
          <w:rStyle w:val="EndnoteReference"/>
          <w:rFonts w:ascii="Proxima Nova" w:eastAsia="Proxima Nova" w:hAnsi="Proxima Nova" w:cs="Proxima Nova"/>
        </w:rPr>
        <w:endnoteReference w:id="6"/>
      </w:r>
      <w:r w:rsidRPr="00F578F5">
        <w:rPr>
          <w:rFonts w:ascii="Proxima Nova" w:eastAsia="Proxima Nova" w:hAnsi="Proxima Nova" w:cs="Proxima Nova"/>
        </w:rPr>
        <w:t xml:space="preserve"> They are often denied opportunities to develop their skills, confidence, agency and autonomy. </w:t>
      </w:r>
    </w:p>
    <w:p w14:paraId="65FC89D4" w14:textId="77777777" w:rsidR="0063248D" w:rsidRPr="00F578F5" w:rsidRDefault="0063248D" w:rsidP="00B924B5">
      <w:pPr>
        <w:spacing w:line="276" w:lineRule="auto"/>
        <w:ind w:left="720" w:hanging="720"/>
        <w:rPr>
          <w:rFonts w:ascii="Proxima Nova" w:eastAsia="Proxima Nova" w:hAnsi="Proxima Nova" w:cs="Proxima Nova"/>
        </w:rPr>
      </w:pPr>
    </w:p>
    <w:p w14:paraId="24406CFF" w14:textId="0A1903BC" w:rsidR="0063248D" w:rsidRPr="00F578F5" w:rsidRDefault="0063248D" w:rsidP="00B924B5">
      <w:pPr>
        <w:pStyle w:val="ListParagraph"/>
        <w:numPr>
          <w:ilvl w:val="1"/>
          <w:numId w:val="9"/>
        </w:numPr>
        <w:spacing w:line="276" w:lineRule="auto"/>
        <w:ind w:left="720" w:hanging="720"/>
        <w:rPr>
          <w:rFonts w:ascii="Proxima Nova" w:eastAsia="Proxima Nova" w:hAnsi="Proxima Nova" w:cs="Proxima Nova"/>
        </w:rPr>
      </w:pPr>
      <w:r w:rsidRPr="00F578F5">
        <w:rPr>
          <w:rFonts w:ascii="Proxima Nova" w:eastAsia="Proxima Nova" w:hAnsi="Proxima Nova" w:cs="Proxima Nova"/>
        </w:rPr>
        <w:t xml:space="preserve">Limited opportunities for participation in all areas of public life in Australia contributes to a lack of awareness of their rights as equal members of society and reinforces negative stereotypes and discriminatory practices. For example: compared to non-disabled women, and disabled men, </w:t>
      </w:r>
      <w:proofErr w:type="gramStart"/>
      <w:r w:rsidRPr="00F578F5">
        <w:rPr>
          <w:rFonts w:ascii="Proxima Nova" w:eastAsia="Proxima Nova" w:hAnsi="Proxima Nova" w:cs="Proxima Nova"/>
        </w:rPr>
        <w:t>women</w:t>
      </w:r>
      <w:proofErr w:type="gramEnd"/>
      <w:r w:rsidRPr="00F578F5">
        <w:rPr>
          <w:rFonts w:ascii="Proxima Nova" w:eastAsia="Proxima Nova" w:hAnsi="Proxima Nova" w:cs="Proxima Nova"/>
        </w:rPr>
        <w:t xml:space="preserve"> and girls with disability experience significantly higher levels of all forms of violence (including particularly egregious forms of violence) more intensely and </w:t>
      </w:r>
      <w:r w:rsidR="00C31A57" w:rsidRPr="00F578F5">
        <w:rPr>
          <w:rFonts w:ascii="Proxima Nova" w:eastAsia="Proxima Nova" w:hAnsi="Proxima Nova" w:cs="Proxima Nova"/>
        </w:rPr>
        <w:t>frequently and</w:t>
      </w:r>
      <w:r w:rsidRPr="00F578F5">
        <w:rPr>
          <w:rFonts w:ascii="Proxima Nova" w:eastAsia="Proxima Nova" w:hAnsi="Proxima Nova" w:cs="Proxima Nova"/>
        </w:rPr>
        <w:t xml:space="preserve"> are subjected to violence by a greater number of perpetrators</w:t>
      </w:r>
      <w:r w:rsidR="00673195">
        <w:rPr>
          <w:rFonts w:ascii="Proxima Nova" w:eastAsia="Proxima Nova" w:hAnsi="Proxima Nova" w:cs="Proxima Nova"/>
        </w:rPr>
        <w:t xml:space="preserve"> across various stages of their lifespan</w:t>
      </w:r>
      <w:r w:rsidRPr="00F578F5">
        <w:rPr>
          <w:rFonts w:ascii="Proxima Nova" w:eastAsia="Proxima Nova" w:hAnsi="Proxima Nova" w:cs="Proxima Nova"/>
        </w:rPr>
        <w:t xml:space="preserve">. Their experiences of violence last longer, </w:t>
      </w:r>
      <w:r w:rsidR="00C31A57" w:rsidRPr="00F578F5">
        <w:rPr>
          <w:rFonts w:ascii="Proxima Nova" w:eastAsia="Proxima Nova" w:hAnsi="Proxima Nova" w:cs="Proxima Nova"/>
        </w:rPr>
        <w:t xml:space="preserve">result in more </w:t>
      </w:r>
      <w:r w:rsidRPr="00F578F5">
        <w:rPr>
          <w:rFonts w:ascii="Proxima Nova" w:eastAsia="Proxima Nova" w:hAnsi="Proxima Nova" w:cs="Proxima Nova"/>
        </w:rPr>
        <w:t xml:space="preserve">severe injuries, and they have considerably fewer pathways </w:t>
      </w:r>
      <w:r w:rsidR="00673195">
        <w:rPr>
          <w:rFonts w:ascii="Proxima Nova" w:eastAsia="Proxima Nova" w:hAnsi="Proxima Nova" w:cs="Proxima Nova"/>
        </w:rPr>
        <w:t xml:space="preserve">for support and </w:t>
      </w:r>
      <w:r w:rsidRPr="00F578F5">
        <w:rPr>
          <w:rFonts w:ascii="Proxima Nova" w:eastAsia="Proxima Nova" w:hAnsi="Proxima Nova" w:cs="Proxima Nova"/>
        </w:rPr>
        <w:t>safety.</w:t>
      </w:r>
      <w:r w:rsidRPr="00F578F5">
        <w:rPr>
          <w:rStyle w:val="EndnoteReference"/>
          <w:rFonts w:ascii="Proxima Nova" w:eastAsia="Proxima Nova" w:hAnsi="Proxima Nova" w:cs="Proxima Nova"/>
        </w:rPr>
        <w:endnoteReference w:id="7"/>
      </w:r>
    </w:p>
    <w:p w14:paraId="56A24A74" w14:textId="77777777" w:rsidR="0063248D" w:rsidRPr="00F578F5" w:rsidRDefault="0063248D" w:rsidP="00B924B5">
      <w:pPr>
        <w:spacing w:line="276" w:lineRule="auto"/>
        <w:ind w:left="720" w:hanging="720"/>
        <w:rPr>
          <w:rFonts w:ascii="Proxima Nova" w:eastAsia="Proxima Nova" w:hAnsi="Proxima Nova" w:cs="Proxima Nova"/>
          <w:lang w:val="en-US"/>
        </w:rPr>
      </w:pPr>
    </w:p>
    <w:p w14:paraId="2B0F197C" w14:textId="7CB101C9" w:rsidR="0063248D" w:rsidRPr="00F578F5" w:rsidRDefault="0063248D" w:rsidP="00B924B5">
      <w:pPr>
        <w:pStyle w:val="ListParagraph"/>
        <w:numPr>
          <w:ilvl w:val="1"/>
          <w:numId w:val="9"/>
        </w:numPr>
        <w:spacing w:line="276" w:lineRule="auto"/>
        <w:ind w:left="720" w:hanging="720"/>
        <w:rPr>
          <w:rFonts w:ascii="Proxima Nova" w:eastAsia="Proxima Nova" w:hAnsi="Proxima Nova" w:cs="Proxima Nova"/>
          <w:lang w:val="en-US"/>
        </w:rPr>
      </w:pPr>
      <w:r w:rsidRPr="00F578F5">
        <w:rPr>
          <w:rFonts w:ascii="Proxima Nova" w:eastAsia="Proxima Nova" w:hAnsi="Proxima Nova" w:cs="Proxima Nova"/>
        </w:rPr>
        <w:t xml:space="preserve">Although the </w:t>
      </w:r>
      <w:r w:rsidRPr="00F578F5">
        <w:rPr>
          <w:rFonts w:ascii="Proxima Nova" w:eastAsia="Proxima Nova" w:hAnsi="Proxima Nova" w:cs="Proxima Nova"/>
          <w:lang w:val="en-US"/>
        </w:rPr>
        <w:t>prohibition of discrimination and the promotion of equality are principles enshrined in Australian legislative and policy and frameworks to advance the rights of people with disability, and to end all forms of discrimination against women</w:t>
      </w:r>
      <w:r w:rsidR="008B0B5E" w:rsidRPr="00F578F5">
        <w:rPr>
          <w:rFonts w:ascii="Proxima Nova" w:eastAsia="Proxima Nova" w:hAnsi="Proxima Nova" w:cs="Proxima Nova"/>
          <w:lang w:val="en-US"/>
        </w:rPr>
        <w:t xml:space="preserve">, </w:t>
      </w:r>
      <w:proofErr w:type="gramStart"/>
      <w:r w:rsidRPr="00F578F5">
        <w:rPr>
          <w:rFonts w:ascii="Proxima Nova" w:eastAsia="Proxima Nova" w:hAnsi="Proxima Nova" w:cs="Proxima Nova"/>
        </w:rPr>
        <w:t>women</w:t>
      </w:r>
      <w:proofErr w:type="gramEnd"/>
      <w:r w:rsidRPr="00F578F5">
        <w:rPr>
          <w:rFonts w:ascii="Proxima Nova" w:eastAsia="Proxima Nova" w:hAnsi="Proxima Nova" w:cs="Proxima Nova"/>
        </w:rPr>
        <w:t xml:space="preserve"> and girls with disability in Australia have failed to be afforded, or benefit from, these provisions. Instead, they continue </w:t>
      </w:r>
      <w:r w:rsidRPr="00F578F5">
        <w:rPr>
          <w:rFonts w:ascii="Proxima Nova" w:eastAsia="Proxima Nova" w:hAnsi="Proxima Nova" w:cs="Proxima Nova"/>
        </w:rPr>
        <w:lastRenderedPageBreak/>
        <w:t>to represent one of the most excluded groups in Australia, subject to widespread discrimination, systemic prejudice, paternalistic and ableist</w:t>
      </w:r>
      <w:r w:rsidRPr="00F578F5">
        <w:rPr>
          <w:rStyle w:val="EndnoteReference"/>
          <w:rFonts w:ascii="Proxima Nova" w:eastAsia="Proxima Nova" w:hAnsi="Proxima Nova" w:cs="Proxima Nova"/>
        </w:rPr>
        <w:endnoteReference w:id="8"/>
      </w:r>
      <w:r w:rsidRPr="00F578F5">
        <w:rPr>
          <w:rFonts w:ascii="Proxima Nova" w:eastAsia="Proxima Nova" w:hAnsi="Proxima Nova" w:cs="Proxima Nova"/>
        </w:rPr>
        <w:t xml:space="preserve"> attitudes that denigrate, devalue, oppress, limit and deny their potential and their rights and freedoms.</w:t>
      </w:r>
      <w:r w:rsidRPr="00F578F5">
        <w:rPr>
          <w:rStyle w:val="EndnoteReference"/>
          <w:rFonts w:ascii="Proxima Nova" w:eastAsia="Proxima Nova" w:hAnsi="Proxima Nova" w:cs="Proxima Nova"/>
        </w:rPr>
        <w:endnoteReference w:id="9"/>
      </w:r>
      <w:r w:rsidRPr="00F578F5">
        <w:rPr>
          <w:rFonts w:ascii="Proxima Nova" w:eastAsia="Proxima Nova" w:hAnsi="Proxima Nova" w:cs="Proxima Nova"/>
        </w:rPr>
        <w:t xml:space="preserve"> They are often not afforded dignity, recognition, respect, agency and/or autonomy.</w:t>
      </w:r>
      <w:r w:rsidRPr="00F578F5">
        <w:rPr>
          <w:rStyle w:val="EndnoteReference"/>
          <w:rFonts w:ascii="Proxima Nova" w:eastAsia="Proxima Nova" w:hAnsi="Proxima Nova" w:cs="Proxima Nova"/>
        </w:rPr>
        <w:endnoteReference w:id="10"/>
      </w:r>
      <w:r w:rsidRPr="00F578F5">
        <w:rPr>
          <w:rFonts w:ascii="Proxima Nova" w:eastAsia="Proxima Nova" w:hAnsi="Proxima Nova" w:cs="Proxima Nova"/>
        </w:rPr>
        <w:t xml:space="preserve"> Because they are much less ‘visible’ than men with disability in public roles, women with disability lack opportunities to articulate their exclusion, rendering them, and their concerns, invisible in broader society.</w:t>
      </w:r>
    </w:p>
    <w:p w14:paraId="7D517F9D" w14:textId="77777777" w:rsidR="0063248D" w:rsidRPr="00F578F5" w:rsidRDefault="0063248D" w:rsidP="00B924B5">
      <w:pPr>
        <w:pStyle w:val="ListParagraph"/>
        <w:spacing w:line="276" w:lineRule="auto"/>
        <w:ind w:hanging="720"/>
        <w:rPr>
          <w:rFonts w:ascii="Proxima Nova" w:eastAsia="Proxima Nova" w:hAnsi="Proxima Nova" w:cs="Proxima Nova"/>
          <w:lang w:val="en-US"/>
        </w:rPr>
      </w:pPr>
    </w:p>
    <w:p w14:paraId="3A999482" w14:textId="77777777" w:rsidR="0063248D" w:rsidRPr="00F578F5" w:rsidRDefault="0063248D" w:rsidP="00B924B5">
      <w:pPr>
        <w:pStyle w:val="ListParagraph"/>
        <w:numPr>
          <w:ilvl w:val="1"/>
          <w:numId w:val="9"/>
        </w:numPr>
        <w:spacing w:line="276" w:lineRule="auto"/>
        <w:ind w:left="720" w:hanging="720"/>
        <w:rPr>
          <w:rFonts w:ascii="Proxima Nova" w:eastAsia="Proxima Nova" w:hAnsi="Proxima Nova" w:cs="Proxima Nova"/>
          <w:lang w:val="en-US"/>
        </w:rPr>
      </w:pPr>
      <w:r w:rsidRPr="00F578F5">
        <w:rPr>
          <w:rFonts w:ascii="Proxima Nova" w:eastAsia="Proxima Nova" w:hAnsi="Proxima Nova" w:cs="Proxima Nova"/>
          <w:lang w:val="en-US"/>
        </w:rPr>
        <w:t xml:space="preserve">The voices of women and girls with disability have historically been silenced and they remain disproportionately underrepresented in all forms of public decision-making. </w:t>
      </w:r>
      <w:r w:rsidRPr="00F578F5">
        <w:rPr>
          <w:rFonts w:ascii="Proxima Nova" w:eastAsia="Proxima Nova" w:hAnsi="Proxima Nova" w:cs="Proxima Nova"/>
        </w:rPr>
        <w:t xml:space="preserve">Regrettably, in contemporary Australia, it remains commonplace for women and girls with disability to </w:t>
      </w:r>
      <w:r w:rsidRPr="00F578F5">
        <w:rPr>
          <w:rFonts w:ascii="Proxima Nova" w:eastAsia="Proxima Nova" w:hAnsi="Proxima Nova" w:cs="Proxima Nova"/>
          <w:lang w:val="en-US"/>
        </w:rPr>
        <w:t xml:space="preserve">have their views ignored or disregarded in favour of ‘experts’, ‘professionals’, parents, guardians, and carers, as well as representatives of organisations </w:t>
      </w:r>
      <w:r w:rsidRPr="00F578F5">
        <w:rPr>
          <w:rFonts w:ascii="Proxima Nova" w:eastAsia="Proxima Nova" w:hAnsi="Proxima Nova" w:cs="Proxima Nova"/>
          <w:u w:val="single"/>
          <w:lang w:val="en-US"/>
        </w:rPr>
        <w:t>not</w:t>
      </w:r>
      <w:r w:rsidRPr="00F578F5">
        <w:rPr>
          <w:rFonts w:ascii="Proxima Nova" w:eastAsia="Proxima Nova" w:hAnsi="Proxima Nova" w:cs="Proxima Nova"/>
          <w:i/>
          <w:iCs/>
          <w:lang w:val="en-US"/>
        </w:rPr>
        <w:t xml:space="preserve"> </w:t>
      </w:r>
      <w:r w:rsidRPr="00F578F5">
        <w:rPr>
          <w:rFonts w:ascii="Proxima Nova" w:eastAsia="Proxima Nova" w:hAnsi="Proxima Nova" w:cs="Proxima Nova"/>
          <w:lang w:val="en-US"/>
        </w:rPr>
        <w:t>controlled and constituted by women with disability themselves.</w:t>
      </w:r>
      <w:r w:rsidRPr="00F578F5">
        <w:rPr>
          <w:rStyle w:val="EndnoteReference"/>
          <w:rFonts w:ascii="Proxima Nova" w:eastAsia="Proxima Nova" w:hAnsi="Proxima Nova" w:cs="Proxima Nova"/>
          <w:lang w:val="en-US"/>
        </w:rPr>
        <w:endnoteReference w:id="11"/>
      </w:r>
    </w:p>
    <w:p w14:paraId="30E31D6A" w14:textId="77777777" w:rsidR="0063248D" w:rsidRPr="004A1EA7" w:rsidRDefault="0063248D" w:rsidP="00F578F5">
      <w:pPr>
        <w:pStyle w:val="Heading1"/>
        <w:numPr>
          <w:ilvl w:val="0"/>
          <w:numId w:val="9"/>
        </w:numPr>
        <w:spacing w:line="276" w:lineRule="auto"/>
        <w:ind w:left="1080" w:hanging="720"/>
        <w:rPr>
          <w:rFonts w:ascii="Proxima Nova" w:hAnsi="Proxima Nova"/>
        </w:rPr>
      </w:pPr>
      <w:r w:rsidRPr="004A1EA7">
        <w:rPr>
          <w:rFonts w:ascii="Proxima Nova" w:hAnsi="Proxima Nova"/>
        </w:rPr>
        <w:br w:type="page"/>
      </w:r>
    </w:p>
    <w:p w14:paraId="35E0FCFB" w14:textId="60C1BD48" w:rsidR="003664EA" w:rsidRPr="004A1EA7" w:rsidRDefault="003664EA" w:rsidP="00B924B5">
      <w:pPr>
        <w:pStyle w:val="Heading2"/>
        <w:numPr>
          <w:ilvl w:val="0"/>
          <w:numId w:val="11"/>
        </w:numPr>
        <w:spacing w:line="276" w:lineRule="auto"/>
        <w:ind w:left="284" w:hanging="284"/>
        <w:rPr>
          <w:rFonts w:ascii="Proxima Nova" w:hAnsi="Proxima Nova"/>
          <w:b/>
          <w:bCs/>
          <w:color w:val="004479"/>
          <w:sz w:val="28"/>
        </w:rPr>
      </w:pPr>
      <w:bookmarkStart w:id="10" w:name="_Toc99223342"/>
      <w:r w:rsidRPr="004A1EA7">
        <w:rPr>
          <w:rFonts w:ascii="Proxima Nova" w:hAnsi="Proxima Nova"/>
          <w:b/>
          <w:bCs/>
          <w:color w:val="004479"/>
          <w:sz w:val="28"/>
        </w:rPr>
        <w:lastRenderedPageBreak/>
        <w:t>KEY ISSUES</w:t>
      </w:r>
      <w:bookmarkEnd w:id="10"/>
      <w:r w:rsidRPr="004A1EA7">
        <w:rPr>
          <w:rFonts w:ascii="Proxima Nova" w:hAnsi="Proxima Nova"/>
          <w:b/>
          <w:bCs/>
          <w:color w:val="004479"/>
          <w:sz w:val="28"/>
        </w:rPr>
        <w:t xml:space="preserve"> </w:t>
      </w:r>
    </w:p>
    <w:p w14:paraId="719E089E" w14:textId="56BD985F" w:rsidR="003664EA" w:rsidRPr="004A1EA7" w:rsidRDefault="003664EA" w:rsidP="00F578F5">
      <w:pPr>
        <w:spacing w:line="276" w:lineRule="auto"/>
        <w:ind w:left="567" w:hanging="567"/>
        <w:rPr>
          <w:rFonts w:ascii="Proxima Nova" w:hAnsi="Proxima Nova"/>
        </w:rPr>
      </w:pPr>
    </w:p>
    <w:p w14:paraId="428B61D5" w14:textId="36DD73DE" w:rsidR="003664EA" w:rsidRPr="004A1EA7" w:rsidRDefault="00177BCB" w:rsidP="00F578F5">
      <w:pPr>
        <w:pStyle w:val="ListParagraph"/>
        <w:numPr>
          <w:ilvl w:val="1"/>
          <w:numId w:val="11"/>
        </w:numPr>
        <w:spacing w:line="276" w:lineRule="auto"/>
        <w:ind w:left="709" w:hanging="709"/>
        <w:outlineLvl w:val="2"/>
        <w:rPr>
          <w:rFonts w:ascii="Proxima Nova" w:hAnsi="Proxima Nova"/>
          <w:b/>
          <w:bCs/>
          <w:color w:val="C247B5"/>
          <w:sz w:val="28"/>
          <w:szCs w:val="28"/>
        </w:rPr>
      </w:pPr>
      <w:bookmarkStart w:id="11" w:name="_Toc99223343"/>
      <w:r w:rsidRPr="004A1EA7">
        <w:rPr>
          <w:rFonts w:ascii="Proxima Nova" w:hAnsi="Proxima Nova"/>
          <w:b/>
          <w:bCs/>
          <w:color w:val="C247B5"/>
          <w:sz w:val="28"/>
          <w:szCs w:val="28"/>
        </w:rPr>
        <w:t xml:space="preserve">Safety </w:t>
      </w:r>
      <w:r w:rsidR="00EE766D">
        <w:rPr>
          <w:rFonts w:ascii="Proxima Nova" w:hAnsi="Proxima Nova"/>
          <w:b/>
          <w:bCs/>
          <w:color w:val="C247B5"/>
          <w:sz w:val="28"/>
          <w:szCs w:val="28"/>
        </w:rPr>
        <w:t>F</w:t>
      </w:r>
      <w:r w:rsidRPr="004A1EA7">
        <w:rPr>
          <w:rFonts w:ascii="Proxima Nova" w:hAnsi="Proxima Nova"/>
          <w:b/>
          <w:bCs/>
          <w:color w:val="C247B5"/>
          <w:sz w:val="28"/>
          <w:szCs w:val="28"/>
        </w:rPr>
        <w:t xml:space="preserve">rom </w:t>
      </w:r>
      <w:r w:rsidR="00EE766D">
        <w:rPr>
          <w:rFonts w:ascii="Proxima Nova" w:hAnsi="Proxima Nova"/>
          <w:b/>
          <w:bCs/>
          <w:color w:val="C247B5"/>
          <w:sz w:val="28"/>
          <w:szCs w:val="28"/>
        </w:rPr>
        <w:t>a</w:t>
      </w:r>
      <w:r w:rsidRPr="004A1EA7">
        <w:rPr>
          <w:rFonts w:ascii="Proxima Nova" w:hAnsi="Proxima Nova"/>
          <w:b/>
          <w:bCs/>
          <w:color w:val="C247B5"/>
          <w:sz w:val="28"/>
          <w:szCs w:val="28"/>
        </w:rPr>
        <w:t xml:space="preserve">ll </w:t>
      </w:r>
      <w:r w:rsidR="00EE766D">
        <w:rPr>
          <w:rFonts w:ascii="Proxima Nova" w:hAnsi="Proxima Nova"/>
          <w:b/>
          <w:bCs/>
          <w:color w:val="C247B5"/>
          <w:sz w:val="28"/>
          <w:szCs w:val="28"/>
        </w:rPr>
        <w:t>F</w:t>
      </w:r>
      <w:r w:rsidRPr="004A1EA7">
        <w:rPr>
          <w:rFonts w:ascii="Proxima Nova" w:hAnsi="Proxima Nova"/>
          <w:b/>
          <w:bCs/>
          <w:color w:val="C247B5"/>
          <w:sz w:val="28"/>
          <w:szCs w:val="28"/>
        </w:rPr>
        <w:t xml:space="preserve">orms of </w:t>
      </w:r>
      <w:r w:rsidR="00EE766D">
        <w:rPr>
          <w:rFonts w:ascii="Proxima Nova" w:hAnsi="Proxima Nova"/>
          <w:b/>
          <w:bCs/>
          <w:color w:val="C247B5"/>
          <w:sz w:val="28"/>
          <w:szCs w:val="28"/>
        </w:rPr>
        <w:t>G</w:t>
      </w:r>
      <w:r w:rsidRPr="004A1EA7">
        <w:rPr>
          <w:rFonts w:ascii="Proxima Nova" w:hAnsi="Proxima Nova"/>
          <w:b/>
          <w:bCs/>
          <w:color w:val="C247B5"/>
          <w:sz w:val="28"/>
          <w:szCs w:val="28"/>
        </w:rPr>
        <w:t>ender-</w:t>
      </w:r>
      <w:r w:rsidR="00EE766D">
        <w:rPr>
          <w:rFonts w:ascii="Proxima Nova" w:hAnsi="Proxima Nova"/>
          <w:b/>
          <w:bCs/>
          <w:color w:val="C247B5"/>
          <w:sz w:val="28"/>
          <w:szCs w:val="28"/>
        </w:rPr>
        <w:t>B</w:t>
      </w:r>
      <w:r w:rsidRPr="004A1EA7">
        <w:rPr>
          <w:rFonts w:ascii="Proxima Nova" w:hAnsi="Proxima Nova"/>
          <w:b/>
          <w:bCs/>
          <w:color w:val="C247B5"/>
          <w:sz w:val="28"/>
          <w:szCs w:val="28"/>
        </w:rPr>
        <w:t xml:space="preserve">ased </w:t>
      </w:r>
      <w:r w:rsidR="00EE766D">
        <w:rPr>
          <w:rFonts w:ascii="Proxima Nova" w:hAnsi="Proxima Nova"/>
          <w:b/>
          <w:bCs/>
          <w:color w:val="C247B5"/>
          <w:sz w:val="28"/>
          <w:szCs w:val="28"/>
        </w:rPr>
        <w:t>V</w:t>
      </w:r>
      <w:r w:rsidRPr="004A1EA7">
        <w:rPr>
          <w:rFonts w:ascii="Proxima Nova" w:hAnsi="Proxima Nova"/>
          <w:b/>
          <w:bCs/>
          <w:color w:val="C247B5"/>
          <w:sz w:val="28"/>
          <w:szCs w:val="28"/>
        </w:rPr>
        <w:t>iolence</w:t>
      </w:r>
      <w:bookmarkEnd w:id="11"/>
      <w:r w:rsidRPr="004A1EA7">
        <w:rPr>
          <w:rFonts w:ascii="Proxima Nova" w:hAnsi="Proxima Nova"/>
          <w:b/>
          <w:bCs/>
          <w:color w:val="C247B5"/>
          <w:sz w:val="28"/>
          <w:szCs w:val="28"/>
        </w:rPr>
        <w:t xml:space="preserve"> </w:t>
      </w:r>
    </w:p>
    <w:p w14:paraId="695C0513" w14:textId="77777777" w:rsidR="000A1CCB" w:rsidRPr="004A1EA7" w:rsidRDefault="000A1CCB" w:rsidP="00F578F5">
      <w:pPr>
        <w:spacing w:line="276" w:lineRule="auto"/>
        <w:ind w:left="567" w:hanging="567"/>
        <w:rPr>
          <w:rFonts w:ascii="Proxima Nova" w:hAnsi="Proxima Nova"/>
          <w:b/>
          <w:bCs/>
          <w:color w:val="C247B5"/>
        </w:rPr>
      </w:pPr>
    </w:p>
    <w:p w14:paraId="762A8EAE" w14:textId="1873AB26" w:rsidR="00502746" w:rsidRPr="00F578F5" w:rsidRDefault="006D4492" w:rsidP="00F578F5">
      <w:pPr>
        <w:pStyle w:val="ListParagraph"/>
        <w:numPr>
          <w:ilvl w:val="2"/>
          <w:numId w:val="11"/>
        </w:numPr>
        <w:spacing w:line="276" w:lineRule="auto"/>
        <w:ind w:left="709" w:hanging="709"/>
        <w:rPr>
          <w:rFonts w:ascii="Proxima Nova" w:hAnsi="Proxima Nova"/>
          <w:lang w:val="en-US"/>
        </w:rPr>
      </w:pPr>
      <w:r w:rsidRPr="004A1EA7">
        <w:rPr>
          <w:rFonts w:ascii="Proxima Nova" w:hAnsi="Proxima Nova"/>
        </w:rPr>
        <w:t xml:space="preserve">Compared to their peers, </w:t>
      </w:r>
      <w:proofErr w:type="gramStart"/>
      <w:r w:rsidRPr="004A1EA7">
        <w:rPr>
          <w:rFonts w:ascii="Proxima Nova" w:hAnsi="Proxima Nova"/>
        </w:rPr>
        <w:t>women</w:t>
      </w:r>
      <w:proofErr w:type="gramEnd"/>
      <w:r w:rsidRPr="004A1EA7">
        <w:rPr>
          <w:rFonts w:ascii="Proxima Nova" w:hAnsi="Proxima Nova"/>
        </w:rPr>
        <w:t xml:space="preserve"> and girls with disability experience significantly higher levels of all forms of violence more intensely and frequently and are subjected to violence by a greater number of perpetrators. Their experiences of violence last longer,</w:t>
      </w:r>
      <w:r w:rsidR="002A4F38">
        <w:rPr>
          <w:rFonts w:ascii="Proxima Nova" w:hAnsi="Proxima Nova"/>
        </w:rPr>
        <w:t xml:space="preserve"> result in more </w:t>
      </w:r>
      <w:r w:rsidRPr="004A1EA7">
        <w:rPr>
          <w:rFonts w:ascii="Proxima Nova" w:hAnsi="Proxima Nova"/>
        </w:rPr>
        <w:t>severe injuries, they are far less likely to receive service support to address violence,</w:t>
      </w:r>
      <w:r w:rsidRPr="004A1EA7">
        <w:rPr>
          <w:rFonts w:ascii="Proxima Nova" w:hAnsi="Proxima Nova"/>
          <w:vertAlign w:val="superscript"/>
        </w:rPr>
        <w:endnoteReference w:id="12"/>
      </w:r>
      <w:r w:rsidR="002A4F38">
        <w:rPr>
          <w:rFonts w:ascii="Proxima Nova" w:hAnsi="Proxima Nova"/>
        </w:rPr>
        <w:t xml:space="preserve"> have access to fewer reporting mechanisms, </w:t>
      </w:r>
      <w:r w:rsidRPr="004A1EA7">
        <w:rPr>
          <w:rFonts w:ascii="Proxima Nova" w:hAnsi="Proxima Nova"/>
        </w:rPr>
        <w:t xml:space="preserve">they </w:t>
      </w:r>
      <w:r w:rsidRPr="004A1EA7">
        <w:rPr>
          <w:rFonts w:ascii="Proxima Nova" w:hAnsi="Proxima Nova"/>
          <w:lang w:val="en-US"/>
        </w:rPr>
        <w:t>are often not believed when reporting sexual assault and other forms of violence,</w:t>
      </w:r>
      <w:r w:rsidRPr="004A1EA7">
        <w:rPr>
          <w:rFonts w:ascii="Proxima Nova" w:hAnsi="Proxima Nova"/>
          <w:vertAlign w:val="superscript"/>
          <w:lang w:val="en-US"/>
        </w:rPr>
        <w:endnoteReference w:id="13"/>
      </w:r>
      <w:r w:rsidRPr="004A1EA7">
        <w:rPr>
          <w:rFonts w:ascii="Proxima Nova" w:hAnsi="Proxima Nova"/>
          <w:lang w:val="en-US"/>
        </w:rPr>
        <w:t xml:space="preserve"> </w:t>
      </w:r>
      <w:r w:rsidRPr="004A1EA7">
        <w:rPr>
          <w:rFonts w:ascii="Proxima Nova" w:hAnsi="Proxima Nova"/>
        </w:rPr>
        <w:t>are often denied the right to legal capacity</w:t>
      </w:r>
      <w:r w:rsidRPr="004A1EA7">
        <w:rPr>
          <w:rFonts w:ascii="Proxima Nova" w:hAnsi="Proxima Nova"/>
          <w:vertAlign w:val="superscript"/>
          <w:lang w:val="en-US"/>
        </w:rPr>
        <w:endnoteReference w:id="14"/>
      </w:r>
      <w:r w:rsidRPr="004A1EA7">
        <w:rPr>
          <w:rFonts w:ascii="Proxima Nova" w:hAnsi="Proxima Nova"/>
        </w:rPr>
        <w:t xml:space="preserve"> and effective access to justice,</w:t>
      </w:r>
      <w:r w:rsidRPr="004A1EA7">
        <w:rPr>
          <w:rFonts w:ascii="Proxima Nova" w:hAnsi="Proxima Nova"/>
          <w:vertAlign w:val="superscript"/>
        </w:rPr>
        <w:endnoteReference w:id="15"/>
      </w:r>
      <w:r w:rsidRPr="004A1EA7">
        <w:rPr>
          <w:rFonts w:ascii="Proxima Nova" w:hAnsi="Proxima Nova"/>
        </w:rPr>
        <w:t xml:space="preserve"> and they have considerably fewer pathways to safety.</w:t>
      </w:r>
      <w:r w:rsidRPr="004A1EA7">
        <w:rPr>
          <w:rFonts w:ascii="Proxima Nova" w:hAnsi="Proxima Nova"/>
          <w:vertAlign w:val="superscript"/>
        </w:rPr>
        <w:endnoteReference w:id="16"/>
      </w:r>
      <w:r w:rsidR="00502746" w:rsidRPr="004A1EA7">
        <w:rPr>
          <w:rFonts w:ascii="Proxima Nova" w:hAnsi="Proxima Nova"/>
        </w:rPr>
        <w:br/>
      </w:r>
    </w:p>
    <w:p w14:paraId="531B4DCA" w14:textId="59028DC2" w:rsidR="00502746" w:rsidRPr="00F578F5" w:rsidRDefault="00502746" w:rsidP="00F578F5">
      <w:pPr>
        <w:pStyle w:val="ListParagraph"/>
        <w:numPr>
          <w:ilvl w:val="2"/>
          <w:numId w:val="11"/>
        </w:numPr>
        <w:spacing w:line="276" w:lineRule="auto"/>
        <w:ind w:left="709" w:hanging="709"/>
        <w:rPr>
          <w:rFonts w:ascii="Proxima Nova" w:hAnsi="Proxima Nova"/>
          <w:lang w:val="en-US"/>
        </w:rPr>
      </w:pPr>
      <w:r w:rsidRPr="00F578F5">
        <w:rPr>
          <w:rFonts w:ascii="Proxima Nova" w:hAnsi="Proxima Nova"/>
        </w:rPr>
        <w:t>Despite the epidemic of violence against people with disability in Australia, particularly women and girls with disability,</w:t>
      </w:r>
      <w:r w:rsidRPr="004A1EA7">
        <w:rPr>
          <w:rStyle w:val="EndnoteReference"/>
          <w:rFonts w:ascii="Proxima Nova" w:hAnsi="Proxima Nova"/>
        </w:rPr>
        <w:endnoteReference w:id="17"/>
      </w:r>
      <w:r w:rsidRPr="00F578F5">
        <w:rPr>
          <w:rFonts w:ascii="Proxima Nova" w:hAnsi="Proxima Nova"/>
        </w:rPr>
        <w:t xml:space="preserve"> there remains no specific legal, administrative or policy framework for the prevention, protection</w:t>
      </w:r>
      <w:r w:rsidR="002A4F38">
        <w:rPr>
          <w:rFonts w:ascii="Proxima Nova" w:hAnsi="Proxima Nova"/>
        </w:rPr>
        <w:t xml:space="preserve"> from</w:t>
      </w:r>
      <w:r w:rsidRPr="00F578F5">
        <w:rPr>
          <w:rFonts w:ascii="Proxima Nova" w:hAnsi="Proxima Nova"/>
        </w:rPr>
        <w:t>, investigation and prosecution of all forms of violence against all people with disability. Although Australia has a number of laws, policies, frameworks</w:t>
      </w:r>
      <w:r w:rsidR="00783BDF">
        <w:rPr>
          <w:rFonts w:ascii="Proxima Nova" w:hAnsi="Proxima Nova"/>
        </w:rPr>
        <w:t>,</w:t>
      </w:r>
      <w:r w:rsidRPr="00F578F5">
        <w:rPr>
          <w:rFonts w:ascii="Proxima Nova" w:hAnsi="Proxima Nova"/>
        </w:rPr>
        <w:t xml:space="preserve"> and service systems to prevent and address violence, and to advance the human rights of people with disability, many of these</w:t>
      </w:r>
      <w:r w:rsidRPr="004A1EA7">
        <w:rPr>
          <w:rFonts w:ascii="Proxima Nova" w:hAnsi="Proxima Nova"/>
        </w:rPr>
        <w:t xml:space="preserve"> use narrow definitions of domestic and family violence and lack incorporation of the way violence and abuse </w:t>
      </w:r>
      <w:r w:rsidR="007F143C">
        <w:rPr>
          <w:rFonts w:ascii="Proxima Nova" w:hAnsi="Proxima Nova"/>
        </w:rPr>
        <w:t xml:space="preserve">is </w:t>
      </w:r>
      <w:r w:rsidRPr="004A1EA7">
        <w:rPr>
          <w:rFonts w:ascii="Proxima Nova" w:hAnsi="Proxima Nova"/>
        </w:rPr>
        <w:t xml:space="preserve">experienced by women and girls with disability.  </w:t>
      </w:r>
    </w:p>
    <w:p w14:paraId="2D88AEAA" w14:textId="77777777" w:rsidR="001228FE" w:rsidRPr="004A1EA7" w:rsidRDefault="001228FE" w:rsidP="00F578F5">
      <w:pPr>
        <w:spacing w:line="276" w:lineRule="auto"/>
        <w:rPr>
          <w:rFonts w:ascii="Proxima Nova" w:hAnsi="Proxima Nova"/>
        </w:rPr>
      </w:pPr>
    </w:p>
    <w:p w14:paraId="53883A8B" w14:textId="787E14D4" w:rsidR="000D56A4" w:rsidRDefault="001228FE" w:rsidP="000D56A4">
      <w:pPr>
        <w:pStyle w:val="ListParagraph"/>
        <w:numPr>
          <w:ilvl w:val="2"/>
          <w:numId w:val="11"/>
        </w:numPr>
        <w:spacing w:line="276" w:lineRule="auto"/>
        <w:ind w:left="709" w:hanging="709"/>
        <w:rPr>
          <w:rFonts w:ascii="Proxima Nova" w:hAnsi="Proxima Nova"/>
        </w:rPr>
      </w:pPr>
      <w:r w:rsidRPr="004A1EA7">
        <w:rPr>
          <w:rFonts w:ascii="Proxima Nova" w:hAnsi="Proxima Nova"/>
        </w:rPr>
        <w:t>Current definitions</w:t>
      </w:r>
      <w:r w:rsidR="00502746" w:rsidRPr="004A1EA7">
        <w:rPr>
          <w:rFonts w:ascii="Proxima Nova" w:hAnsi="Proxima Nova"/>
        </w:rPr>
        <w:t xml:space="preserve"> used in </w:t>
      </w:r>
      <w:r w:rsidR="00B64FF5" w:rsidRPr="004A1EA7">
        <w:rPr>
          <w:rFonts w:ascii="Proxima Nova" w:hAnsi="Proxima Nova"/>
        </w:rPr>
        <w:t xml:space="preserve">both national frameworks and </w:t>
      </w:r>
      <w:r w:rsidR="007F143C">
        <w:rPr>
          <w:rFonts w:ascii="Proxima Nova" w:hAnsi="Proxima Nova"/>
        </w:rPr>
        <w:t>S</w:t>
      </w:r>
      <w:r w:rsidR="00502746" w:rsidRPr="004A1EA7">
        <w:rPr>
          <w:rFonts w:ascii="Proxima Nova" w:hAnsi="Proxima Nova"/>
        </w:rPr>
        <w:t xml:space="preserve">tate and </w:t>
      </w:r>
      <w:r w:rsidR="007F143C">
        <w:rPr>
          <w:rFonts w:ascii="Proxima Nova" w:hAnsi="Proxima Nova"/>
        </w:rPr>
        <w:t>T</w:t>
      </w:r>
      <w:r w:rsidR="00502746" w:rsidRPr="004A1EA7">
        <w:rPr>
          <w:rFonts w:ascii="Proxima Nova" w:hAnsi="Proxima Nova"/>
        </w:rPr>
        <w:t xml:space="preserve">erritory legislation </w:t>
      </w:r>
      <w:r w:rsidRPr="004A1EA7">
        <w:rPr>
          <w:rFonts w:ascii="Proxima Nova" w:hAnsi="Proxima Nova"/>
        </w:rPr>
        <w:t>do not incorporate structural, institutional</w:t>
      </w:r>
      <w:r w:rsidR="00783BDF">
        <w:rPr>
          <w:rFonts w:ascii="Proxima Nova" w:hAnsi="Proxima Nova"/>
        </w:rPr>
        <w:t>,</w:t>
      </w:r>
      <w:r w:rsidRPr="004A1EA7">
        <w:rPr>
          <w:rFonts w:ascii="Proxima Nova" w:hAnsi="Proxima Nova"/>
        </w:rPr>
        <w:t xml:space="preserve"> and state-based forms of violenc</w:t>
      </w:r>
      <w:r w:rsidR="00D07111" w:rsidRPr="004A1EA7">
        <w:rPr>
          <w:rFonts w:ascii="Proxima Nova" w:hAnsi="Proxima Nova"/>
        </w:rPr>
        <w:t xml:space="preserve">e, </w:t>
      </w:r>
      <w:r w:rsidRPr="004A1EA7">
        <w:rPr>
          <w:rFonts w:ascii="Proxima Nova" w:hAnsi="Proxima Nova"/>
        </w:rPr>
        <w:t xml:space="preserve">such </w:t>
      </w:r>
      <w:r w:rsidR="009E2AEA">
        <w:rPr>
          <w:rFonts w:ascii="Proxima Nova" w:hAnsi="Proxima Nova"/>
        </w:rPr>
        <w:t>as s</w:t>
      </w:r>
      <w:r w:rsidRPr="004A1EA7">
        <w:rPr>
          <w:rFonts w:ascii="Proxima Nova" w:hAnsi="Proxima Nova"/>
        </w:rPr>
        <w:t>exual and reproductive violence</w:t>
      </w:r>
      <w:r w:rsidR="000D56A4">
        <w:rPr>
          <w:rFonts w:ascii="Proxima Nova" w:hAnsi="Proxima Nova"/>
        </w:rPr>
        <w:t xml:space="preserve"> including</w:t>
      </w:r>
      <w:r w:rsidRPr="004A1EA7">
        <w:rPr>
          <w:rFonts w:ascii="Proxima Nova" w:hAnsi="Proxima Nova"/>
        </w:rPr>
        <w:t xml:space="preserve"> forced or coerced sterilisation, </w:t>
      </w:r>
      <w:proofErr w:type="gramStart"/>
      <w:r w:rsidRPr="004A1EA7">
        <w:rPr>
          <w:rFonts w:ascii="Proxima Nova" w:hAnsi="Proxima Nova"/>
        </w:rPr>
        <w:t>abortion</w:t>
      </w:r>
      <w:proofErr w:type="gramEnd"/>
      <w:r w:rsidRPr="004A1EA7">
        <w:rPr>
          <w:rFonts w:ascii="Proxima Nova" w:hAnsi="Proxima Nova"/>
        </w:rPr>
        <w:t xml:space="preserve"> and contraception</w:t>
      </w:r>
      <w:r w:rsidR="000D56A4">
        <w:rPr>
          <w:rFonts w:ascii="Proxima Nova" w:hAnsi="Proxima Nova"/>
        </w:rPr>
        <w:t>;</w:t>
      </w:r>
      <w:r w:rsidRPr="004A1EA7">
        <w:rPr>
          <w:rFonts w:ascii="Proxima Nova" w:hAnsi="Proxima Nova"/>
        </w:rPr>
        <w:t xml:space="preserve"> restrictive practices</w:t>
      </w:r>
      <w:r w:rsidR="000D56A4">
        <w:rPr>
          <w:rFonts w:ascii="Proxima Nova" w:hAnsi="Proxima Nova"/>
        </w:rPr>
        <w:t xml:space="preserve">; </w:t>
      </w:r>
      <w:r w:rsidRPr="004A1EA7">
        <w:rPr>
          <w:rFonts w:ascii="Proxima Nova" w:hAnsi="Proxima Nova"/>
        </w:rPr>
        <w:t>substitute decision</w:t>
      </w:r>
      <w:r w:rsidR="00783BDF">
        <w:rPr>
          <w:rFonts w:ascii="Proxima Nova" w:hAnsi="Proxima Nova"/>
        </w:rPr>
        <w:t>-</w:t>
      </w:r>
      <w:r w:rsidRPr="004A1EA7">
        <w:rPr>
          <w:rFonts w:ascii="Proxima Nova" w:hAnsi="Proxima Nova"/>
        </w:rPr>
        <w:t>making</w:t>
      </w:r>
      <w:r w:rsidR="000D56A4">
        <w:rPr>
          <w:rFonts w:ascii="Proxima Nova" w:hAnsi="Proxima Nova"/>
        </w:rPr>
        <w:t>;</w:t>
      </w:r>
      <w:r w:rsidRPr="004A1EA7">
        <w:rPr>
          <w:rFonts w:ascii="Proxima Nova" w:hAnsi="Proxima Nova"/>
        </w:rPr>
        <w:t xml:space="preserve"> indefinite detention</w:t>
      </w:r>
      <w:r w:rsidR="000D56A4">
        <w:rPr>
          <w:rFonts w:ascii="Proxima Nova" w:hAnsi="Proxima Nova"/>
        </w:rPr>
        <w:t>;</w:t>
      </w:r>
      <w:r w:rsidR="00B14D18">
        <w:rPr>
          <w:rFonts w:ascii="Proxima Nova" w:hAnsi="Proxima Nova"/>
        </w:rPr>
        <w:t xml:space="preserve"> non-consensual strip searching,</w:t>
      </w:r>
      <w:r w:rsidR="00783BDF">
        <w:rPr>
          <w:rFonts w:ascii="Proxima Nova" w:hAnsi="Proxima Nova"/>
        </w:rPr>
        <w:t xml:space="preserve"> or the</w:t>
      </w:r>
      <w:r w:rsidRPr="004A1EA7">
        <w:rPr>
          <w:rFonts w:ascii="Proxima Nova" w:hAnsi="Proxima Nova"/>
        </w:rPr>
        <w:t xml:space="preserve"> forced removal of children</w:t>
      </w:r>
      <w:r w:rsidR="00B64FF5" w:rsidRPr="004A1EA7">
        <w:rPr>
          <w:rFonts w:ascii="Proxima Nova" w:hAnsi="Proxima Nova"/>
        </w:rPr>
        <w:t xml:space="preserve">. </w:t>
      </w:r>
      <w:r w:rsidR="00783BDF">
        <w:rPr>
          <w:rFonts w:ascii="Proxima Nova" w:hAnsi="Proxima Nova"/>
        </w:rPr>
        <w:t xml:space="preserve">Current definitions also exclude </w:t>
      </w:r>
      <w:r w:rsidR="00B64FF5" w:rsidRPr="004A1EA7">
        <w:rPr>
          <w:rFonts w:ascii="Proxima Nova" w:hAnsi="Proxima Nova"/>
        </w:rPr>
        <w:t xml:space="preserve">many of the settings and spaces in which women and girls with disability (and others) experience violence, such as group homes, prisons, </w:t>
      </w:r>
      <w:r w:rsidR="00783BDF">
        <w:rPr>
          <w:rFonts w:ascii="Proxima Nova" w:hAnsi="Proxima Nova"/>
        </w:rPr>
        <w:t xml:space="preserve">immigration detention centres, </w:t>
      </w:r>
      <w:r w:rsidR="00B64FF5" w:rsidRPr="004A1EA7">
        <w:rPr>
          <w:rFonts w:ascii="Proxima Nova" w:hAnsi="Proxima Nova"/>
        </w:rPr>
        <w:t xml:space="preserve">medical </w:t>
      </w:r>
      <w:r w:rsidR="00783BDF" w:rsidRPr="004A1EA7">
        <w:rPr>
          <w:rFonts w:ascii="Proxima Nova" w:hAnsi="Proxima Nova"/>
        </w:rPr>
        <w:t>institutions,</w:t>
      </w:r>
      <w:r w:rsidR="00B64FF5" w:rsidRPr="004A1EA7">
        <w:rPr>
          <w:rFonts w:ascii="Proxima Nova" w:hAnsi="Proxima Nova"/>
        </w:rPr>
        <w:t xml:space="preserve"> and residential care facilities.</w:t>
      </w:r>
      <w:r w:rsidR="000D56A4">
        <w:rPr>
          <w:rFonts w:ascii="Proxima Nova" w:hAnsi="Proxima Nova"/>
        </w:rPr>
        <w:br/>
      </w:r>
    </w:p>
    <w:p w14:paraId="3D7BFF9D" w14:textId="5F47760A" w:rsidR="000D56A4" w:rsidRPr="00F578F5" w:rsidRDefault="000D56A4" w:rsidP="000D56A4">
      <w:pPr>
        <w:pStyle w:val="ListParagraph"/>
        <w:numPr>
          <w:ilvl w:val="2"/>
          <w:numId w:val="11"/>
        </w:numPr>
        <w:spacing w:line="276" w:lineRule="auto"/>
        <w:ind w:left="709" w:hanging="709"/>
        <w:rPr>
          <w:rFonts w:ascii="Proxima Nova" w:hAnsi="Proxima Nova"/>
        </w:rPr>
      </w:pPr>
      <w:r w:rsidRPr="00F578F5">
        <w:rPr>
          <w:rFonts w:ascii="Proxima Nova" w:hAnsi="Proxima Nova"/>
        </w:rPr>
        <w:t>For many years, WWDA has been calling for the Australian Government to implement national legislation that reflects the definitions of violence used in international human rights instruments to which Australia is signatory. The Committee on the Elimination of Discrimination Against Women (CEDAW)</w:t>
      </w:r>
      <w:r>
        <w:rPr>
          <w:rStyle w:val="EndnoteReference"/>
          <w:rFonts w:ascii="Proxima Nova" w:hAnsi="Proxima Nova"/>
        </w:rPr>
        <w:endnoteReference w:id="18"/>
      </w:r>
      <w:r w:rsidRPr="00F578F5">
        <w:rPr>
          <w:rFonts w:ascii="Proxima Nova" w:hAnsi="Proxima Nova"/>
        </w:rPr>
        <w:t xml:space="preserve"> </w:t>
      </w:r>
      <w:r w:rsidRPr="004A1EA7">
        <w:rPr>
          <w:rStyle w:val="FootnoteReference"/>
          <w:rFonts w:ascii="Proxima Nova" w:hAnsi="Proxima Nova"/>
        </w:rPr>
        <w:footnoteReference w:id="1"/>
      </w:r>
      <w:r w:rsidRPr="00F578F5">
        <w:rPr>
          <w:rFonts w:ascii="Proxima Nova" w:hAnsi="Proxima Nova"/>
        </w:rPr>
        <w:t xml:space="preserve"> General recommendation 35 ‘Gender-based Violence against Women’ 2017, </w:t>
      </w:r>
      <w:r w:rsidRPr="00F578F5">
        <w:rPr>
          <w:rFonts w:ascii="Proxima Nova" w:hAnsi="Proxima Nova"/>
        </w:rPr>
        <w:lastRenderedPageBreak/>
        <w:t xml:space="preserve">uses a definition of gender-based violence that could be adapted for Australian law, policy, and practice.  </w:t>
      </w:r>
    </w:p>
    <w:p w14:paraId="1FCC7825" w14:textId="77777777" w:rsidR="00393A30" w:rsidRDefault="00393A30" w:rsidP="00F578F5">
      <w:pPr>
        <w:pStyle w:val="ListParagraph"/>
        <w:spacing w:line="276" w:lineRule="auto"/>
        <w:ind w:left="709"/>
        <w:rPr>
          <w:rFonts w:ascii="Proxima Nova" w:hAnsi="Proxima Nova"/>
        </w:rPr>
      </w:pPr>
    </w:p>
    <w:p w14:paraId="00972DE6" w14:textId="142F7284" w:rsidR="00393A30" w:rsidRPr="004A1EA7" w:rsidRDefault="00393A30" w:rsidP="00393A30">
      <w:pPr>
        <w:pStyle w:val="ListParagraph"/>
        <w:numPr>
          <w:ilvl w:val="2"/>
          <w:numId w:val="11"/>
        </w:numPr>
        <w:spacing w:line="276" w:lineRule="auto"/>
        <w:ind w:left="709" w:hanging="709"/>
        <w:rPr>
          <w:rFonts w:ascii="Proxima Nova" w:hAnsi="Proxima Nova"/>
        </w:rPr>
      </w:pPr>
      <w:r w:rsidRPr="004A1EA7">
        <w:rPr>
          <w:rFonts w:ascii="Proxima Nova" w:hAnsi="Proxima Nova"/>
        </w:rPr>
        <w:t>Addressing violence against women and girls with disability in Australia</w:t>
      </w:r>
      <w:r>
        <w:rPr>
          <w:rFonts w:ascii="Proxima Nova" w:hAnsi="Proxima Nova"/>
        </w:rPr>
        <w:t>, including</w:t>
      </w:r>
      <w:r w:rsidR="000D56A4">
        <w:rPr>
          <w:rFonts w:ascii="Proxima Nova" w:hAnsi="Proxima Nova"/>
        </w:rPr>
        <w:t xml:space="preserve"> </w:t>
      </w:r>
      <w:r>
        <w:rPr>
          <w:rFonts w:ascii="Proxima Nova" w:hAnsi="Proxima Nova"/>
        </w:rPr>
        <w:t>structural, institutional, and state-based forms of violence,</w:t>
      </w:r>
      <w:r w:rsidRPr="004A1EA7">
        <w:rPr>
          <w:rFonts w:ascii="Proxima Nova" w:hAnsi="Proxima Nova"/>
        </w:rPr>
        <w:t xml:space="preserve"> is a key obligation under the seven international human rights treaties to which Australia is a party,</w:t>
      </w:r>
      <w:r w:rsidRPr="004A1EA7">
        <w:rPr>
          <w:rFonts w:ascii="Proxima Nova" w:hAnsi="Proxima Nova"/>
          <w:vertAlign w:val="superscript"/>
        </w:rPr>
        <w:endnoteReference w:id="19"/>
      </w:r>
      <w:r w:rsidRPr="004A1EA7">
        <w:rPr>
          <w:rFonts w:ascii="Proxima Nova" w:hAnsi="Proxima Nova"/>
        </w:rPr>
        <w:t xml:space="preserve"> as well as the United Nations </w:t>
      </w:r>
      <w:r w:rsidRPr="004A1EA7">
        <w:rPr>
          <w:rFonts w:ascii="Proxima Nova" w:hAnsi="Proxima Nova"/>
          <w:i/>
        </w:rPr>
        <w:t>Declaration on the Rights of Indigenous Peoples</w:t>
      </w:r>
      <w:r w:rsidRPr="004A1EA7">
        <w:rPr>
          <w:rFonts w:ascii="Proxima Nova" w:hAnsi="Proxima Nova"/>
        </w:rPr>
        <w:t xml:space="preserve"> (UNDRIP), which Australia formally endorsed in 2009.</w:t>
      </w:r>
    </w:p>
    <w:p w14:paraId="42C87113" w14:textId="77777777" w:rsidR="00393A30" w:rsidRPr="004A1EA7" w:rsidRDefault="00393A30" w:rsidP="00393A30">
      <w:pPr>
        <w:pStyle w:val="ListParagraph"/>
        <w:spacing w:line="276" w:lineRule="auto"/>
        <w:ind w:left="709"/>
        <w:rPr>
          <w:rFonts w:ascii="Proxima Nova" w:hAnsi="Proxima Nova"/>
        </w:rPr>
      </w:pPr>
    </w:p>
    <w:p w14:paraId="1EA6B94D" w14:textId="0DF425AA" w:rsidR="00393A30" w:rsidRPr="004A1EA7" w:rsidRDefault="00393A30" w:rsidP="00393A30">
      <w:pPr>
        <w:pStyle w:val="ListParagraph"/>
        <w:numPr>
          <w:ilvl w:val="2"/>
          <w:numId w:val="11"/>
        </w:numPr>
        <w:spacing w:line="276" w:lineRule="auto"/>
        <w:ind w:left="709" w:hanging="709"/>
        <w:rPr>
          <w:rFonts w:ascii="Proxima Nova" w:hAnsi="Proxima Nova"/>
        </w:rPr>
      </w:pPr>
      <w:r w:rsidRPr="004A1EA7">
        <w:rPr>
          <w:rFonts w:ascii="Proxima Nova" w:hAnsi="Proxima Nova"/>
        </w:rPr>
        <w:t xml:space="preserve">The United Nations treaty monitoring bodies have clearly articulated the need for Australia to substantially improve its efforts to address </w:t>
      </w:r>
      <w:r w:rsidRPr="004A1EA7">
        <w:rPr>
          <w:rFonts w:ascii="Proxima Nova" w:hAnsi="Proxima Nova"/>
          <w:b/>
          <w:u w:val="single"/>
        </w:rPr>
        <w:t>all</w:t>
      </w:r>
      <w:r w:rsidRPr="004A1EA7">
        <w:rPr>
          <w:rFonts w:ascii="Proxima Nova" w:hAnsi="Proxima Nova"/>
        </w:rPr>
        <w:t xml:space="preserve"> forms of violence against women, including particularly egregious forms of gender-based violence that are recognised to disproportionately affect marginalised cohorts of women and girls (including</w:t>
      </w:r>
      <w:r w:rsidR="000D56A4">
        <w:rPr>
          <w:rFonts w:ascii="Proxima Nova" w:hAnsi="Proxima Nova"/>
        </w:rPr>
        <w:t>, but not limited to,</w:t>
      </w:r>
      <w:r w:rsidRPr="004A1EA7">
        <w:rPr>
          <w:rFonts w:ascii="Proxima Nova" w:hAnsi="Proxima Nova"/>
        </w:rPr>
        <w:t xml:space="preserve"> women and girls with disability</w:t>
      </w:r>
      <w:r>
        <w:rPr>
          <w:rFonts w:ascii="Proxima Nova" w:hAnsi="Proxima Nova"/>
        </w:rPr>
        <w:t>,</w:t>
      </w:r>
      <w:r w:rsidRPr="004A1EA7">
        <w:rPr>
          <w:rFonts w:ascii="Proxima Nova" w:hAnsi="Proxima Nova"/>
        </w:rPr>
        <w:t xml:space="preserve"> women from C</w:t>
      </w:r>
      <w:r>
        <w:rPr>
          <w:rFonts w:ascii="Proxima Nova" w:hAnsi="Proxima Nova"/>
        </w:rPr>
        <w:t>a</w:t>
      </w:r>
      <w:r w:rsidRPr="004A1EA7">
        <w:rPr>
          <w:rFonts w:ascii="Proxima Nova" w:hAnsi="Proxima Nova"/>
        </w:rPr>
        <w:t>LD backgrounds</w:t>
      </w:r>
      <w:r>
        <w:rPr>
          <w:rFonts w:ascii="Proxima Nova" w:hAnsi="Proxima Nova"/>
        </w:rPr>
        <w:t>,</w:t>
      </w:r>
      <w:r w:rsidRPr="004A1EA7">
        <w:rPr>
          <w:rFonts w:ascii="Proxima Nova" w:hAnsi="Proxima Nova"/>
        </w:rPr>
        <w:t xml:space="preserve"> Aboriginal and Torres Strait Islander women</w:t>
      </w:r>
      <w:r>
        <w:rPr>
          <w:rFonts w:ascii="Proxima Nova" w:hAnsi="Proxima Nova"/>
        </w:rPr>
        <w:t xml:space="preserve">, </w:t>
      </w:r>
      <w:r w:rsidR="00236D62">
        <w:rPr>
          <w:rFonts w:ascii="Proxima Nova" w:hAnsi="Proxima Nova"/>
        </w:rPr>
        <w:t xml:space="preserve">LGBTIQA+ people </w:t>
      </w:r>
      <w:r>
        <w:rPr>
          <w:rFonts w:ascii="Proxima Nova" w:hAnsi="Proxima Nova"/>
        </w:rPr>
        <w:t>and</w:t>
      </w:r>
      <w:r w:rsidRPr="004A1EA7">
        <w:rPr>
          <w:rFonts w:ascii="Proxima Nova" w:hAnsi="Proxima Nova"/>
        </w:rPr>
        <w:t xml:space="preserve"> women in prisons</w:t>
      </w:r>
      <w:r>
        <w:rPr>
          <w:rFonts w:ascii="Proxima Nova" w:hAnsi="Proxima Nova"/>
        </w:rPr>
        <w:t>.</w:t>
      </w:r>
      <w:r w:rsidRPr="004A1EA7">
        <w:rPr>
          <w:rFonts w:ascii="Proxima Nova" w:hAnsi="Proxima Nova"/>
        </w:rPr>
        <w:t>).</w:t>
      </w:r>
      <w:r w:rsidRPr="004A1EA7">
        <w:rPr>
          <w:rFonts w:ascii="Proxima Nova" w:hAnsi="Proxima Nova"/>
          <w:vertAlign w:val="superscript"/>
        </w:rPr>
        <w:endnoteReference w:id="20"/>
      </w:r>
    </w:p>
    <w:p w14:paraId="3AA900F9" w14:textId="77777777" w:rsidR="00393A30" w:rsidRPr="004A1EA7" w:rsidRDefault="00393A30" w:rsidP="00F578F5">
      <w:pPr>
        <w:pStyle w:val="ListParagraph"/>
        <w:spacing w:line="276" w:lineRule="auto"/>
        <w:ind w:left="709"/>
        <w:rPr>
          <w:rFonts w:ascii="Proxima Nova" w:hAnsi="Proxima Nova"/>
        </w:rPr>
      </w:pPr>
    </w:p>
    <w:p w14:paraId="3BC992DD" w14:textId="719894D3" w:rsidR="003327B8" w:rsidRPr="00F578F5" w:rsidRDefault="003327B8" w:rsidP="00F578F5">
      <w:pPr>
        <w:pStyle w:val="ListParagraph"/>
        <w:numPr>
          <w:ilvl w:val="2"/>
          <w:numId w:val="11"/>
        </w:numPr>
        <w:spacing w:line="276" w:lineRule="auto"/>
        <w:ind w:left="709" w:hanging="709"/>
        <w:rPr>
          <w:rFonts w:ascii="Proxima Nova" w:hAnsi="Proxima Nova"/>
        </w:rPr>
      </w:pPr>
      <w:r>
        <w:rPr>
          <w:rFonts w:ascii="Proxima Nova" w:hAnsi="Proxima Nova"/>
        </w:rPr>
        <w:t xml:space="preserve">WWDA remains critically concerned </w:t>
      </w:r>
      <w:r w:rsidRPr="00F578F5">
        <w:rPr>
          <w:rFonts w:ascii="Proxima Nova" w:hAnsi="Proxima Nova"/>
        </w:rPr>
        <w:t xml:space="preserve">that </w:t>
      </w:r>
      <w:r w:rsidR="000D56A4">
        <w:rPr>
          <w:rFonts w:ascii="Proxima Nova" w:hAnsi="Proxima Nova"/>
        </w:rPr>
        <w:t xml:space="preserve">this advice </w:t>
      </w:r>
      <w:r w:rsidR="00A7496D">
        <w:rPr>
          <w:rFonts w:ascii="Proxima Nova" w:hAnsi="Proxima Nova"/>
        </w:rPr>
        <w:t xml:space="preserve">has not been adhered to, and that </w:t>
      </w:r>
      <w:r w:rsidRPr="00F578F5">
        <w:rPr>
          <w:rFonts w:ascii="Proxima Nova" w:hAnsi="Proxima Nova"/>
        </w:rPr>
        <w:t>women and girls with disability,</w:t>
      </w:r>
      <w:r w:rsidR="008649B5">
        <w:rPr>
          <w:rFonts w:ascii="Proxima Nova" w:hAnsi="Proxima Nova"/>
        </w:rPr>
        <w:t xml:space="preserve"> </w:t>
      </w:r>
      <w:r w:rsidR="008649B5" w:rsidRPr="002F5E68">
        <w:rPr>
          <w:rFonts w:ascii="Proxima Nova" w:hAnsi="Proxima Nova"/>
        </w:rPr>
        <w:t>Aboriginal and Torres Strait Islander women</w:t>
      </w:r>
      <w:r w:rsidR="008649B5">
        <w:rPr>
          <w:rFonts w:ascii="Proxima Nova" w:hAnsi="Proxima Nova"/>
        </w:rPr>
        <w:t>,</w:t>
      </w:r>
      <w:r w:rsidRPr="00F578F5">
        <w:rPr>
          <w:rFonts w:ascii="Proxima Nova" w:hAnsi="Proxima Nova"/>
        </w:rPr>
        <w:t xml:space="preserve"> </w:t>
      </w:r>
      <w:r w:rsidR="00A7496D">
        <w:rPr>
          <w:rFonts w:ascii="Proxima Nova" w:hAnsi="Proxima Nova"/>
        </w:rPr>
        <w:t xml:space="preserve">CaLD </w:t>
      </w:r>
      <w:r w:rsidRPr="00F578F5">
        <w:rPr>
          <w:rFonts w:ascii="Proxima Nova" w:hAnsi="Proxima Nova"/>
        </w:rPr>
        <w:t>women,</w:t>
      </w:r>
      <w:r>
        <w:rPr>
          <w:rFonts w:ascii="Proxima Nova" w:hAnsi="Proxima Nova"/>
        </w:rPr>
        <w:t xml:space="preserve"> migrant and refugee women,</w:t>
      </w:r>
      <w:r w:rsidRPr="00F578F5">
        <w:rPr>
          <w:rFonts w:ascii="Proxima Nova" w:hAnsi="Proxima Nova"/>
        </w:rPr>
        <w:t xml:space="preserve"> women </w:t>
      </w:r>
      <w:r w:rsidR="00A7496D">
        <w:rPr>
          <w:rFonts w:ascii="Proxima Nova" w:hAnsi="Proxima Nova"/>
        </w:rPr>
        <w:t xml:space="preserve">living </w:t>
      </w:r>
      <w:r w:rsidRPr="00F578F5">
        <w:rPr>
          <w:rFonts w:ascii="Proxima Nova" w:hAnsi="Proxima Nova"/>
        </w:rPr>
        <w:t xml:space="preserve">on temporary visas, LGBTIQA+ people, sex-workers and criminalised women remain marginalised within and excluded from prevention, </w:t>
      </w:r>
      <w:r w:rsidR="00A7496D" w:rsidRPr="00A7496D">
        <w:rPr>
          <w:rFonts w:ascii="Proxima Nova" w:hAnsi="Proxima Nova"/>
        </w:rPr>
        <w:t>polic</w:t>
      </w:r>
      <w:r w:rsidR="00A7496D">
        <w:rPr>
          <w:rFonts w:ascii="Proxima Nova" w:hAnsi="Proxima Nova"/>
        </w:rPr>
        <w:t>y,</w:t>
      </w:r>
      <w:r w:rsidRPr="00F578F5">
        <w:rPr>
          <w:rFonts w:ascii="Proxima Nova" w:hAnsi="Proxima Nova"/>
        </w:rPr>
        <w:t xml:space="preserve"> and service responses.</w:t>
      </w:r>
    </w:p>
    <w:p w14:paraId="2B1D9609" w14:textId="77777777" w:rsidR="00D07111" w:rsidRPr="004A1EA7" w:rsidRDefault="00D07111" w:rsidP="00F578F5">
      <w:pPr>
        <w:pStyle w:val="ListParagraph"/>
        <w:spacing w:line="276" w:lineRule="auto"/>
        <w:rPr>
          <w:rFonts w:ascii="Proxima Nova" w:hAnsi="Proxima Nova"/>
        </w:rPr>
      </w:pPr>
    </w:p>
    <w:p w14:paraId="57B83F5C" w14:textId="35BBC3FD" w:rsidR="00AB7E69" w:rsidRPr="004A1EA7" w:rsidRDefault="006D4492" w:rsidP="00F578F5">
      <w:pPr>
        <w:pStyle w:val="ListParagraph"/>
        <w:numPr>
          <w:ilvl w:val="2"/>
          <w:numId w:val="11"/>
        </w:numPr>
        <w:spacing w:line="276" w:lineRule="auto"/>
        <w:ind w:left="709" w:hanging="709"/>
        <w:rPr>
          <w:rFonts w:ascii="Proxima Nova" w:hAnsi="Proxima Nova"/>
        </w:rPr>
      </w:pPr>
      <w:r w:rsidRPr="004A1EA7">
        <w:rPr>
          <w:rFonts w:ascii="Proxima Nova" w:hAnsi="Proxima Nova"/>
        </w:rPr>
        <w:t>In WWDA’s submission to the</w:t>
      </w:r>
      <w:r w:rsidR="00D07111" w:rsidRPr="004A1EA7">
        <w:rPr>
          <w:rFonts w:ascii="Proxima Nova" w:hAnsi="Proxima Nova"/>
        </w:rPr>
        <w:t xml:space="preserve"> Inquiry into Family, Domestic and Sexual Violence 2020</w:t>
      </w:r>
      <w:r w:rsidR="00B924B5">
        <w:rPr>
          <w:rFonts w:ascii="Proxima Nova" w:hAnsi="Proxima Nova"/>
        </w:rPr>
        <w:t>,</w:t>
      </w:r>
      <w:r w:rsidR="00B924B5">
        <w:rPr>
          <w:rStyle w:val="EndnoteReference"/>
          <w:rFonts w:ascii="Proxima Nova" w:hAnsi="Proxima Nova"/>
        </w:rPr>
        <w:endnoteReference w:id="21"/>
      </w:r>
      <w:r w:rsidR="00B924B5">
        <w:rPr>
          <w:rFonts w:ascii="Proxima Nova" w:hAnsi="Proxima Nova"/>
        </w:rPr>
        <w:t xml:space="preserve"> WWDA</w:t>
      </w:r>
      <w:r w:rsidRPr="004A1EA7">
        <w:rPr>
          <w:rFonts w:ascii="Proxima Nova" w:hAnsi="Proxima Nova"/>
        </w:rPr>
        <w:t xml:space="preserve"> included</w:t>
      </w:r>
      <w:r w:rsidR="00D07111" w:rsidRPr="004A1EA7">
        <w:rPr>
          <w:rFonts w:ascii="Proxima Nova" w:hAnsi="Proxima Nova"/>
        </w:rPr>
        <w:t xml:space="preserve"> key </w:t>
      </w:r>
      <w:r w:rsidRPr="004A1EA7">
        <w:rPr>
          <w:rFonts w:ascii="Proxima Nova" w:hAnsi="Proxima Nova"/>
        </w:rPr>
        <w:t xml:space="preserve">recommendations for how the </w:t>
      </w:r>
      <w:r w:rsidR="00D07111" w:rsidRPr="004A1EA7">
        <w:rPr>
          <w:rFonts w:ascii="Proxima Nova" w:hAnsi="Proxima Nova"/>
        </w:rPr>
        <w:t xml:space="preserve">National Plan to Reduce Violence Against Women and </w:t>
      </w:r>
      <w:r w:rsidR="00DA138A">
        <w:rPr>
          <w:rFonts w:ascii="Proxima Nova" w:hAnsi="Proxima Nova"/>
        </w:rPr>
        <w:t>T</w:t>
      </w:r>
      <w:r w:rsidR="009E2AEA">
        <w:rPr>
          <w:rFonts w:ascii="Proxima Nova" w:hAnsi="Proxima Nova"/>
        </w:rPr>
        <w:t xml:space="preserve">heir </w:t>
      </w:r>
      <w:r w:rsidR="00D07111" w:rsidRPr="004A1EA7">
        <w:rPr>
          <w:rFonts w:ascii="Proxima Nova" w:hAnsi="Proxima Nova"/>
        </w:rPr>
        <w:t>Children</w:t>
      </w:r>
      <w:r w:rsidRPr="004A1EA7">
        <w:rPr>
          <w:rFonts w:ascii="Proxima Nova" w:hAnsi="Proxima Nova"/>
        </w:rPr>
        <w:t xml:space="preserve"> could be more inclusive of women and girls with disability</w:t>
      </w:r>
      <w:r w:rsidR="003327B8">
        <w:rPr>
          <w:rFonts w:ascii="Proxima Nova" w:hAnsi="Proxima Nova"/>
        </w:rPr>
        <w:t xml:space="preserve">, particularly disabled women and girls belonging to the cohorts </w:t>
      </w:r>
      <w:r w:rsidR="00A7496D">
        <w:rPr>
          <w:rFonts w:ascii="Proxima Nova" w:hAnsi="Proxima Nova"/>
        </w:rPr>
        <w:t xml:space="preserve">identified </w:t>
      </w:r>
      <w:r w:rsidR="003327B8">
        <w:rPr>
          <w:rFonts w:ascii="Proxima Nova" w:hAnsi="Proxima Nova"/>
        </w:rPr>
        <w:t>above</w:t>
      </w:r>
      <w:r w:rsidR="00D07111" w:rsidRPr="004A1EA7">
        <w:rPr>
          <w:rFonts w:ascii="Proxima Nova" w:hAnsi="Proxima Nova"/>
        </w:rPr>
        <w:t xml:space="preserve">. </w:t>
      </w:r>
      <w:r w:rsidR="00AB7E69" w:rsidRPr="004A1EA7">
        <w:rPr>
          <w:rFonts w:ascii="Proxima Nova" w:hAnsi="Proxima Nova"/>
        </w:rPr>
        <w:t>To date, WWDA is unaware of how the National Plan has been operationalised in a comprehensive human rights</w:t>
      </w:r>
      <w:r w:rsidR="00A7496D">
        <w:rPr>
          <w:rFonts w:ascii="Proxima Nova" w:hAnsi="Proxima Nova"/>
        </w:rPr>
        <w:t>-based</w:t>
      </w:r>
      <w:r w:rsidR="00AB7E69" w:rsidRPr="004A1EA7">
        <w:rPr>
          <w:rFonts w:ascii="Proxima Nova" w:hAnsi="Proxima Nova"/>
        </w:rPr>
        <w:t xml:space="preserve"> framework, to ensure that all women and girls with disability are fully included in public policy and programs</w:t>
      </w:r>
      <w:r w:rsidR="009E2AEA">
        <w:rPr>
          <w:rFonts w:ascii="Proxima Nova" w:hAnsi="Proxima Nova"/>
        </w:rPr>
        <w:t>, i</w:t>
      </w:r>
      <w:r w:rsidR="00AB7E69" w:rsidRPr="004A1EA7">
        <w:rPr>
          <w:rFonts w:ascii="Proxima Nova" w:hAnsi="Proxima Nova"/>
        </w:rPr>
        <w:t>n responses to and the prevention of gender-based violence, and are ensured equal access to an effective, integrated response system.</w:t>
      </w:r>
    </w:p>
    <w:p w14:paraId="775DF580" w14:textId="3A4A2B35" w:rsidR="00532620" w:rsidRPr="00F578F5" w:rsidRDefault="006A5EA4" w:rsidP="00F578F5">
      <w:pPr>
        <w:spacing w:line="276" w:lineRule="auto"/>
        <w:rPr>
          <w:rFonts w:ascii="Proxima Nova" w:hAnsi="Proxima Nova"/>
        </w:rPr>
      </w:pPr>
      <w:r w:rsidRPr="00F578F5">
        <w:rPr>
          <w:rFonts w:ascii="Proxima Nova" w:hAnsi="Proxima Nova"/>
        </w:rPr>
        <w:br/>
      </w:r>
    </w:p>
    <w:p w14:paraId="5A030D69" w14:textId="7EB406BC" w:rsidR="006A5EA4" w:rsidRPr="00F578F5" w:rsidRDefault="006A5EA4" w:rsidP="00F578F5">
      <w:pPr>
        <w:pStyle w:val="ListParagraph"/>
        <w:numPr>
          <w:ilvl w:val="2"/>
          <w:numId w:val="11"/>
        </w:numPr>
        <w:spacing w:line="276" w:lineRule="auto"/>
        <w:ind w:left="709" w:hanging="709"/>
        <w:rPr>
          <w:rFonts w:ascii="Proxima Nova" w:hAnsi="Proxima Nova"/>
        </w:rPr>
      </w:pPr>
      <w:r w:rsidRPr="00F578F5">
        <w:rPr>
          <w:rFonts w:ascii="Proxima Nova" w:hAnsi="Proxima Nova"/>
        </w:rPr>
        <w:t>Even in</w:t>
      </w:r>
      <w:r w:rsidR="008F4FAB">
        <w:rPr>
          <w:rFonts w:ascii="Proxima Nova" w:hAnsi="Proxima Nova"/>
        </w:rPr>
        <w:t xml:space="preserve"> </w:t>
      </w:r>
      <w:r w:rsidRPr="00F578F5">
        <w:rPr>
          <w:rFonts w:ascii="Proxima Nova" w:hAnsi="Proxima Nova"/>
        </w:rPr>
        <w:t xml:space="preserve">recent sector work around the criminalisation of </w:t>
      </w:r>
      <w:r w:rsidR="008F4FAB" w:rsidRPr="008F4FAB">
        <w:rPr>
          <w:rFonts w:ascii="Proxima Nova" w:hAnsi="Proxima Nova"/>
        </w:rPr>
        <w:t>coercive</w:t>
      </w:r>
      <w:r w:rsidRPr="00F578F5">
        <w:rPr>
          <w:rFonts w:ascii="Proxima Nova" w:hAnsi="Proxima Nova"/>
        </w:rPr>
        <w:t xml:space="preserve"> control, experiences of </w:t>
      </w:r>
      <w:r w:rsidR="008F4FAB">
        <w:rPr>
          <w:rFonts w:ascii="Proxima Nova" w:hAnsi="Proxima Nova"/>
        </w:rPr>
        <w:t>the</w:t>
      </w:r>
      <w:r w:rsidRPr="00F578F5">
        <w:rPr>
          <w:rFonts w:ascii="Proxima Nova" w:hAnsi="Proxima Nova"/>
        </w:rPr>
        <w:t xml:space="preserve"> most marginalised women</w:t>
      </w:r>
      <w:r w:rsidR="008F4FAB">
        <w:rPr>
          <w:rFonts w:ascii="Proxima Nova" w:hAnsi="Proxima Nova"/>
        </w:rPr>
        <w:t xml:space="preserve"> </w:t>
      </w:r>
      <w:r w:rsidRPr="00F578F5">
        <w:rPr>
          <w:rFonts w:ascii="Proxima Nova" w:hAnsi="Proxima Nova"/>
        </w:rPr>
        <w:t xml:space="preserve">have largely been excluded. Coercive control is a pervasive form of violence that constitutes an act or pattern of assault, threats, humiliation, </w:t>
      </w:r>
      <w:r w:rsidR="008F4FAB" w:rsidRPr="008F4FAB">
        <w:rPr>
          <w:rFonts w:ascii="Proxima Nova" w:hAnsi="Proxima Nova"/>
        </w:rPr>
        <w:t>intimidation,</w:t>
      </w:r>
      <w:r w:rsidRPr="00F578F5">
        <w:rPr>
          <w:rFonts w:ascii="Proxima Nova" w:hAnsi="Proxima Nova"/>
        </w:rPr>
        <w:t xml:space="preserve"> or other abuse that is used to harm, </w:t>
      </w:r>
      <w:r w:rsidR="008F4FAB" w:rsidRPr="008F4FAB">
        <w:rPr>
          <w:rFonts w:ascii="Proxima Nova" w:hAnsi="Proxima Nova"/>
        </w:rPr>
        <w:t>punish,</w:t>
      </w:r>
      <w:r w:rsidRPr="00F578F5">
        <w:rPr>
          <w:rFonts w:ascii="Proxima Nova" w:hAnsi="Proxima Nova"/>
        </w:rPr>
        <w:t xml:space="preserve"> or frighten. While sector discussions have focussed on how </w:t>
      </w:r>
      <w:r w:rsidRPr="00F578F5">
        <w:rPr>
          <w:rFonts w:ascii="Proxima Nova" w:hAnsi="Proxima Nova"/>
        </w:rPr>
        <w:lastRenderedPageBreak/>
        <w:t>coercive control plays out in white able-bodied intimate partner relationships</w:t>
      </w:r>
      <w:r w:rsidR="008F4FAB">
        <w:rPr>
          <w:rFonts w:ascii="Proxima Nova" w:hAnsi="Proxima Nova"/>
        </w:rPr>
        <w:t>,</w:t>
      </w:r>
      <w:r w:rsidRPr="00F578F5">
        <w:rPr>
          <w:rFonts w:ascii="Proxima Nova" w:hAnsi="Proxima Nova"/>
        </w:rPr>
        <w:t xml:space="preserve"> they have largely excluded the unique forms of coercive control experience</w:t>
      </w:r>
      <w:r w:rsidR="008F4FAB">
        <w:rPr>
          <w:rFonts w:ascii="Proxima Nova" w:hAnsi="Proxima Nova"/>
        </w:rPr>
        <w:t>d</w:t>
      </w:r>
      <w:r w:rsidRPr="00F578F5">
        <w:rPr>
          <w:rFonts w:ascii="Proxima Nova" w:hAnsi="Proxima Nova"/>
        </w:rPr>
        <w:t xml:space="preserve"> by women with disabilit</w:t>
      </w:r>
      <w:r w:rsidR="008F4FAB">
        <w:rPr>
          <w:rFonts w:ascii="Proxima Nova" w:hAnsi="Proxima Nova"/>
        </w:rPr>
        <w:t>y;</w:t>
      </w:r>
      <w:r w:rsidRPr="00F578F5">
        <w:rPr>
          <w:rFonts w:ascii="Proxima Nova" w:hAnsi="Proxima Nova"/>
        </w:rPr>
        <w:t xml:space="preserve"> often from their partner or parents who may also be their </w:t>
      </w:r>
      <w:proofErr w:type="spellStart"/>
      <w:r w:rsidRPr="00F578F5">
        <w:rPr>
          <w:rFonts w:ascii="Proxima Nova" w:hAnsi="Proxima Nova"/>
        </w:rPr>
        <w:t>carers</w:t>
      </w:r>
      <w:proofErr w:type="spellEnd"/>
      <w:r w:rsidRPr="00F578F5">
        <w:rPr>
          <w:rFonts w:ascii="Proxima Nova" w:hAnsi="Proxima Nova"/>
        </w:rPr>
        <w:t xml:space="preserve">. </w:t>
      </w:r>
      <w:r w:rsidR="008F4FAB">
        <w:rPr>
          <w:rFonts w:ascii="Proxima Nova" w:hAnsi="Proxima Nova"/>
        </w:rPr>
        <w:t>D</w:t>
      </w:r>
      <w:r w:rsidRPr="00F578F5">
        <w:rPr>
          <w:rFonts w:ascii="Proxima Nova" w:hAnsi="Proxima Nova"/>
        </w:rPr>
        <w:t xml:space="preserve">iscussions around </w:t>
      </w:r>
      <w:r w:rsidR="00474EE0">
        <w:rPr>
          <w:rFonts w:ascii="Proxima Nova" w:hAnsi="Proxima Nova"/>
        </w:rPr>
        <w:t xml:space="preserve">this form of violence </w:t>
      </w:r>
      <w:r w:rsidR="008F4FAB">
        <w:rPr>
          <w:rFonts w:ascii="Proxima Nova" w:hAnsi="Proxima Nova"/>
        </w:rPr>
        <w:t xml:space="preserve">have failed to account for the </w:t>
      </w:r>
      <w:r w:rsidRPr="00F578F5">
        <w:rPr>
          <w:rFonts w:ascii="Proxima Nova" w:hAnsi="Proxima Nova"/>
        </w:rPr>
        <w:t>significant concerns around criminalising coercive control held by</w:t>
      </w:r>
      <w:r w:rsidR="008F4FAB">
        <w:rPr>
          <w:rFonts w:ascii="Proxima Nova" w:hAnsi="Proxima Nova"/>
        </w:rPr>
        <w:t xml:space="preserve"> </w:t>
      </w:r>
      <w:r w:rsidRPr="00F578F5">
        <w:rPr>
          <w:rFonts w:ascii="Proxima Nova" w:hAnsi="Proxima Nova"/>
        </w:rPr>
        <w:t>Aboriginal and Torres Strait Islander</w:t>
      </w:r>
      <w:r w:rsidR="00474EE0">
        <w:rPr>
          <w:rFonts w:ascii="Proxima Nova" w:hAnsi="Proxima Nova"/>
        </w:rPr>
        <w:t xml:space="preserve"> women</w:t>
      </w:r>
      <w:r w:rsidR="008F4FAB">
        <w:rPr>
          <w:rFonts w:ascii="Proxima Nova" w:hAnsi="Proxima Nova"/>
        </w:rPr>
        <w:t>,</w:t>
      </w:r>
      <w:r w:rsidR="00A7496D">
        <w:rPr>
          <w:rFonts w:ascii="Proxima Nova" w:hAnsi="Proxima Nova"/>
        </w:rPr>
        <w:t xml:space="preserve"> </w:t>
      </w:r>
      <w:r w:rsidR="00A7496D" w:rsidRPr="002F5E68">
        <w:rPr>
          <w:rFonts w:ascii="Proxima Nova" w:hAnsi="Proxima Nova"/>
        </w:rPr>
        <w:t>women with disabilit</w:t>
      </w:r>
      <w:r w:rsidR="00A7496D" w:rsidRPr="004A1EA7">
        <w:rPr>
          <w:rFonts w:ascii="Proxima Nova" w:hAnsi="Proxima Nova"/>
        </w:rPr>
        <w:t>y</w:t>
      </w:r>
      <w:r w:rsidR="00A7496D">
        <w:rPr>
          <w:rFonts w:ascii="Proxima Nova" w:hAnsi="Proxima Nova"/>
        </w:rPr>
        <w:t>,</w:t>
      </w:r>
      <w:r w:rsidR="008F4FAB">
        <w:rPr>
          <w:rFonts w:ascii="Proxima Nova" w:hAnsi="Proxima Nova"/>
        </w:rPr>
        <w:t xml:space="preserve"> CaLD women and all other communities </w:t>
      </w:r>
      <w:r w:rsidRPr="00F578F5">
        <w:rPr>
          <w:rFonts w:ascii="Proxima Nova" w:hAnsi="Proxima Nova"/>
        </w:rPr>
        <w:t xml:space="preserve">who </w:t>
      </w:r>
      <w:r w:rsidR="008F4FAB">
        <w:rPr>
          <w:rFonts w:ascii="Proxima Nova" w:hAnsi="Proxima Nova"/>
        </w:rPr>
        <w:t>continue to have</w:t>
      </w:r>
      <w:r w:rsidRPr="00F578F5">
        <w:rPr>
          <w:rFonts w:ascii="Proxima Nova" w:hAnsi="Proxima Nova"/>
        </w:rPr>
        <w:t xml:space="preserve"> negative </w:t>
      </w:r>
      <w:r w:rsidR="008F4FAB">
        <w:rPr>
          <w:rFonts w:ascii="Proxima Nova" w:hAnsi="Proxima Nova"/>
        </w:rPr>
        <w:t xml:space="preserve">interactions with </w:t>
      </w:r>
      <w:r w:rsidRPr="00F578F5">
        <w:rPr>
          <w:rFonts w:ascii="Proxima Nova" w:hAnsi="Proxima Nova"/>
        </w:rPr>
        <w:t>the legal system</w:t>
      </w:r>
      <w:r w:rsidR="00474EE0">
        <w:rPr>
          <w:rFonts w:ascii="Proxima Nova" w:hAnsi="Proxima Nova"/>
        </w:rPr>
        <w:t xml:space="preserve">, </w:t>
      </w:r>
      <w:r w:rsidRPr="00F578F5">
        <w:rPr>
          <w:rFonts w:ascii="Proxima Nova" w:hAnsi="Proxima Nova"/>
        </w:rPr>
        <w:t>often ha</w:t>
      </w:r>
      <w:r w:rsidR="008F4FAB">
        <w:rPr>
          <w:rFonts w:ascii="Proxima Nova" w:hAnsi="Proxima Nova"/>
        </w:rPr>
        <w:t>v</w:t>
      </w:r>
      <w:r w:rsidR="00474EE0">
        <w:rPr>
          <w:rFonts w:ascii="Proxima Nova" w:hAnsi="Proxima Nova"/>
        </w:rPr>
        <w:t>ing</w:t>
      </w:r>
      <w:r w:rsidRPr="00F578F5">
        <w:rPr>
          <w:rFonts w:ascii="Proxima Nova" w:hAnsi="Proxima Nova"/>
        </w:rPr>
        <w:t xml:space="preserve"> legal processes weaponised against them.</w:t>
      </w:r>
      <w:r w:rsidRPr="00F578F5">
        <w:rPr>
          <w:rStyle w:val="EndnoteReference"/>
          <w:rFonts w:ascii="Proxima Nova" w:hAnsi="Proxima Nova"/>
        </w:rPr>
        <w:endnoteReference w:id="22"/>
      </w:r>
      <w:r w:rsidRPr="00F578F5">
        <w:rPr>
          <w:rFonts w:ascii="Proxima Nova" w:hAnsi="Proxima Nova"/>
        </w:rPr>
        <w:t xml:space="preserve">  </w:t>
      </w:r>
      <w:r w:rsidR="00474EE0">
        <w:rPr>
          <w:rFonts w:ascii="Proxima Nova" w:hAnsi="Proxima Nova"/>
        </w:rPr>
        <w:t>WWDA believes th</w:t>
      </w:r>
      <w:r w:rsidR="008F4FAB">
        <w:rPr>
          <w:rFonts w:ascii="Proxima Nova" w:hAnsi="Proxima Nova"/>
        </w:rPr>
        <w:t>e</w:t>
      </w:r>
      <w:r w:rsidR="00474EE0">
        <w:rPr>
          <w:rFonts w:ascii="Proxima Nova" w:hAnsi="Proxima Nova"/>
        </w:rPr>
        <w:t>se</w:t>
      </w:r>
      <w:r w:rsidR="008F4FAB">
        <w:rPr>
          <w:rFonts w:ascii="Proxima Nova" w:hAnsi="Proxima Nova"/>
        </w:rPr>
        <w:t xml:space="preserve"> </w:t>
      </w:r>
      <w:r w:rsidR="00474EE0">
        <w:rPr>
          <w:rFonts w:ascii="Proxima Nova" w:hAnsi="Proxima Nova"/>
        </w:rPr>
        <w:t>concerns</w:t>
      </w:r>
      <w:r w:rsidR="008F4FAB">
        <w:rPr>
          <w:rFonts w:ascii="Proxima Nova" w:hAnsi="Proxima Nova"/>
        </w:rPr>
        <w:t xml:space="preserve"> </w:t>
      </w:r>
      <w:r w:rsidR="00474EE0">
        <w:rPr>
          <w:rFonts w:ascii="Proxima Nova" w:hAnsi="Proxima Nova"/>
        </w:rPr>
        <w:t>must</w:t>
      </w:r>
      <w:r w:rsidR="008F4FAB">
        <w:rPr>
          <w:rFonts w:ascii="Proxima Nova" w:hAnsi="Proxima Nova"/>
        </w:rPr>
        <w:t xml:space="preserve"> be</w:t>
      </w:r>
      <w:r w:rsidR="00A7496D">
        <w:rPr>
          <w:rFonts w:ascii="Proxima Nova" w:hAnsi="Proxima Nova"/>
        </w:rPr>
        <w:t xml:space="preserve"> listened to and</w:t>
      </w:r>
      <w:r w:rsidR="008F4FAB">
        <w:rPr>
          <w:rFonts w:ascii="Proxima Nova" w:hAnsi="Proxima Nova"/>
        </w:rPr>
        <w:t xml:space="preserve"> addresse</w:t>
      </w:r>
      <w:r w:rsidR="00474EE0">
        <w:rPr>
          <w:rFonts w:ascii="Proxima Nova" w:hAnsi="Proxima Nova"/>
        </w:rPr>
        <w:t>d.</w:t>
      </w:r>
      <w:r w:rsidRPr="004A1EA7">
        <w:rPr>
          <w:rFonts w:ascii="Proxima Nova" w:hAnsi="Proxima Nova"/>
        </w:rPr>
        <w:br/>
      </w:r>
    </w:p>
    <w:p w14:paraId="263EDCC4" w14:textId="19384ABF" w:rsidR="006A5EA4" w:rsidRPr="004A1EA7" w:rsidRDefault="006A5EA4" w:rsidP="00F578F5">
      <w:pPr>
        <w:pStyle w:val="ListParagraph"/>
        <w:numPr>
          <w:ilvl w:val="2"/>
          <w:numId w:val="11"/>
        </w:numPr>
        <w:spacing w:line="276" w:lineRule="auto"/>
        <w:ind w:left="709" w:hanging="709"/>
        <w:rPr>
          <w:rFonts w:ascii="Proxima Nova" w:hAnsi="Proxima Nova"/>
        </w:rPr>
      </w:pPr>
      <w:r w:rsidRPr="004A1EA7">
        <w:rPr>
          <w:rFonts w:ascii="Proxima Nova" w:hAnsi="Proxima Nova"/>
        </w:rPr>
        <w:t>In order to address the experiences of women and girls with disability in al</w:t>
      </w:r>
      <w:r w:rsidR="00474EE0">
        <w:rPr>
          <w:rFonts w:ascii="Proxima Nova" w:hAnsi="Proxima Nova"/>
        </w:rPr>
        <w:t>l</w:t>
      </w:r>
      <w:r w:rsidRPr="004A1EA7">
        <w:rPr>
          <w:rFonts w:ascii="Proxima Nova" w:hAnsi="Proxima Nova"/>
        </w:rPr>
        <w:t xml:space="preserve"> of their diversity, it must be recognised that there is little to no data</w:t>
      </w:r>
      <w:r w:rsidR="00474EE0">
        <w:rPr>
          <w:rFonts w:ascii="Proxima Nova" w:hAnsi="Proxima Nova"/>
        </w:rPr>
        <w:t xml:space="preserve"> or </w:t>
      </w:r>
      <w:r w:rsidRPr="004A1EA7">
        <w:rPr>
          <w:rFonts w:ascii="Proxima Nova" w:hAnsi="Proxima Nova"/>
        </w:rPr>
        <w:t>research that interrogate</w:t>
      </w:r>
      <w:r w:rsidR="00474EE0">
        <w:rPr>
          <w:rFonts w:ascii="Proxima Nova" w:hAnsi="Proxima Nova"/>
        </w:rPr>
        <w:t>s</w:t>
      </w:r>
      <w:r w:rsidRPr="004A1EA7">
        <w:rPr>
          <w:rFonts w:ascii="Proxima Nova" w:hAnsi="Proxima Nova"/>
        </w:rPr>
        <w:t xml:space="preserve"> the experience</w:t>
      </w:r>
      <w:r w:rsidR="00474EE0">
        <w:rPr>
          <w:rFonts w:ascii="Proxima Nova" w:hAnsi="Proxima Nova"/>
        </w:rPr>
        <w:t>s</w:t>
      </w:r>
      <w:r w:rsidRPr="004A1EA7">
        <w:rPr>
          <w:rFonts w:ascii="Proxima Nova" w:hAnsi="Proxima Nova"/>
        </w:rPr>
        <w:t xml:space="preserve"> of violence, abuse, neglect and exploitation </w:t>
      </w:r>
      <w:r w:rsidR="00474EE0">
        <w:rPr>
          <w:rFonts w:ascii="Proxima Nova" w:hAnsi="Proxima Nova"/>
        </w:rPr>
        <w:t xml:space="preserve">encountered </w:t>
      </w:r>
      <w:r w:rsidRPr="004A1EA7">
        <w:rPr>
          <w:rFonts w:ascii="Proxima Nova" w:hAnsi="Proxima Nova"/>
        </w:rPr>
        <w:t xml:space="preserve">by specific groups of women and girls with disability, such as those who are </w:t>
      </w:r>
      <w:r w:rsidR="00474EE0">
        <w:rPr>
          <w:rFonts w:ascii="Proxima Nova" w:hAnsi="Proxima Nova"/>
        </w:rPr>
        <w:t>Aboriginal and/or Torres Strait Islander</w:t>
      </w:r>
      <w:r w:rsidRPr="004A1EA7">
        <w:rPr>
          <w:rFonts w:ascii="Proxima Nova" w:hAnsi="Proxima Nova"/>
        </w:rPr>
        <w:t>, those from culturally and linguistically diverse backgrounds, those who are migrants, refugees or</w:t>
      </w:r>
      <w:r w:rsidR="00474EE0">
        <w:rPr>
          <w:rFonts w:ascii="Proxima Nova" w:hAnsi="Proxima Nova"/>
        </w:rPr>
        <w:t xml:space="preserve">  living on temporary visas</w:t>
      </w:r>
      <w:r w:rsidRPr="004A1EA7">
        <w:rPr>
          <w:rFonts w:ascii="Proxima Nova" w:hAnsi="Proxima Nova"/>
        </w:rPr>
        <w:t>, those who are lesbian, gay, bisexual, non-binary, transgender</w:t>
      </w:r>
      <w:r w:rsidR="00F578F5">
        <w:rPr>
          <w:rFonts w:ascii="Proxima Nova" w:hAnsi="Proxima Nova"/>
        </w:rPr>
        <w:t>,</w:t>
      </w:r>
      <w:r w:rsidRPr="004A1EA7">
        <w:rPr>
          <w:rFonts w:ascii="Proxima Nova" w:hAnsi="Proxima Nova"/>
        </w:rPr>
        <w:t xml:space="preserve"> intersex</w:t>
      </w:r>
      <w:r w:rsidR="00F578F5">
        <w:rPr>
          <w:rFonts w:ascii="Proxima Nova" w:hAnsi="Proxima Nova"/>
        </w:rPr>
        <w:t xml:space="preserve"> and / or asexual</w:t>
      </w:r>
      <w:r w:rsidRPr="004A1EA7">
        <w:rPr>
          <w:rFonts w:ascii="Proxima Nova" w:hAnsi="Proxima Nova"/>
        </w:rPr>
        <w:t xml:space="preserve"> (LGBTIQ</w:t>
      </w:r>
      <w:r w:rsidR="00A7496D">
        <w:rPr>
          <w:rFonts w:ascii="Proxima Nova" w:hAnsi="Proxima Nova"/>
        </w:rPr>
        <w:t>A</w:t>
      </w:r>
      <w:r w:rsidRPr="004A1EA7">
        <w:rPr>
          <w:rFonts w:ascii="Proxima Nova" w:hAnsi="Proxima Nova"/>
        </w:rPr>
        <w:t>+)</w:t>
      </w:r>
      <w:r w:rsidR="00474EE0">
        <w:rPr>
          <w:rFonts w:ascii="Proxima Nova" w:hAnsi="Proxima Nova"/>
        </w:rPr>
        <w:t xml:space="preserve">, those </w:t>
      </w:r>
      <w:r w:rsidR="002B6F17">
        <w:rPr>
          <w:rFonts w:ascii="Proxima Nova" w:hAnsi="Proxima Nova"/>
        </w:rPr>
        <w:t xml:space="preserve">who are criminalised, </w:t>
      </w:r>
      <w:r w:rsidRPr="004A1EA7">
        <w:rPr>
          <w:rFonts w:ascii="Proxima Nova" w:hAnsi="Proxima Nova"/>
        </w:rPr>
        <w:t>or those living in rural and remote communities.</w:t>
      </w:r>
      <w:r w:rsidR="00314261" w:rsidRPr="004A1EA7">
        <w:rPr>
          <w:rStyle w:val="EndnoteReference"/>
          <w:rFonts w:ascii="Proxima Nova" w:hAnsi="Proxima Nova"/>
        </w:rPr>
        <w:endnoteReference w:id="23"/>
      </w:r>
    </w:p>
    <w:p w14:paraId="321B24C4" w14:textId="77777777" w:rsidR="00CC4575" w:rsidRPr="004A1EA7" w:rsidRDefault="00CC4575" w:rsidP="00F578F5">
      <w:pPr>
        <w:spacing w:line="276" w:lineRule="auto"/>
        <w:rPr>
          <w:rFonts w:ascii="Proxima Nova" w:hAnsi="Proxima Nova"/>
        </w:rPr>
      </w:pPr>
    </w:p>
    <w:p w14:paraId="0C443E63" w14:textId="7EB9F501" w:rsidR="00CC4575" w:rsidRPr="004A1EA7" w:rsidRDefault="00CC4575" w:rsidP="00F578F5">
      <w:pPr>
        <w:pStyle w:val="ListParagraph"/>
        <w:numPr>
          <w:ilvl w:val="2"/>
          <w:numId w:val="11"/>
        </w:numPr>
        <w:spacing w:line="276" w:lineRule="auto"/>
        <w:ind w:left="709" w:hanging="709"/>
        <w:rPr>
          <w:rFonts w:ascii="Proxima Nova" w:hAnsi="Proxima Nova"/>
        </w:rPr>
      </w:pPr>
      <w:r w:rsidRPr="004A1EA7">
        <w:rPr>
          <w:rFonts w:ascii="Proxima Nova" w:hAnsi="Proxima Nova"/>
        </w:rPr>
        <w:t>The national Personal Safety survey (PSS)</w:t>
      </w:r>
      <w:r w:rsidR="00B924B5">
        <w:rPr>
          <w:rStyle w:val="EndnoteReference"/>
          <w:rFonts w:ascii="Proxima Nova" w:hAnsi="Proxima Nova"/>
        </w:rPr>
        <w:endnoteReference w:id="24"/>
      </w:r>
      <w:r w:rsidRPr="004A1EA7">
        <w:rPr>
          <w:rFonts w:ascii="Proxima Nova" w:hAnsi="Proxima Nova"/>
        </w:rPr>
        <w:t xml:space="preserve"> which collects detailed information from men and women about the nature of violence experienced since the age of 15 is cited as “the most comprehensive prevalence data source available in Australia</w:t>
      </w:r>
      <w:r w:rsidR="00314261" w:rsidRPr="004A1EA7">
        <w:rPr>
          <w:rFonts w:ascii="Proxima Nova" w:hAnsi="Proxima Nova"/>
        </w:rPr>
        <w:t>.</w:t>
      </w:r>
      <w:r w:rsidRPr="004A1EA7">
        <w:rPr>
          <w:rFonts w:ascii="Proxima Nova" w:hAnsi="Proxima Nova"/>
        </w:rPr>
        <w:t>”</w:t>
      </w:r>
      <w:r w:rsidR="00314261" w:rsidRPr="004A1EA7">
        <w:rPr>
          <w:rStyle w:val="EndnoteReference"/>
          <w:rFonts w:ascii="Proxima Nova" w:hAnsi="Proxima Nova"/>
        </w:rPr>
        <w:endnoteReference w:id="25"/>
      </w:r>
      <w:r w:rsidRPr="004A1EA7">
        <w:rPr>
          <w:rFonts w:ascii="Proxima Nova" w:hAnsi="Proxima Nova"/>
        </w:rPr>
        <w:t xml:space="preserve"> </w:t>
      </w:r>
      <w:r w:rsidR="00314261" w:rsidRPr="004A1EA7">
        <w:rPr>
          <w:rFonts w:ascii="Proxima Nova" w:hAnsi="Proxima Nova"/>
        </w:rPr>
        <w:t>H</w:t>
      </w:r>
      <w:r w:rsidRPr="004A1EA7">
        <w:rPr>
          <w:rFonts w:ascii="Proxima Nova" w:hAnsi="Proxima Nova"/>
        </w:rPr>
        <w:t>owever</w:t>
      </w:r>
      <w:r w:rsidR="002B6F17">
        <w:rPr>
          <w:rFonts w:ascii="Proxima Nova" w:hAnsi="Proxima Nova"/>
        </w:rPr>
        <w:t>,</w:t>
      </w:r>
      <w:r w:rsidRPr="004A1EA7">
        <w:rPr>
          <w:rFonts w:ascii="Proxima Nova" w:hAnsi="Proxima Nova"/>
        </w:rPr>
        <w:t xml:space="preserve"> it is widely recognised that the PSS has significant methodological restrictions and limitations, </w:t>
      </w:r>
      <w:r w:rsidR="002B6F17">
        <w:rPr>
          <w:rFonts w:ascii="Proxima Nova" w:hAnsi="Proxima Nova"/>
        </w:rPr>
        <w:t xml:space="preserve">all of </w:t>
      </w:r>
      <w:r w:rsidRPr="004A1EA7">
        <w:rPr>
          <w:rFonts w:ascii="Proxima Nova" w:hAnsi="Proxima Nova"/>
        </w:rPr>
        <w:t>which mean</w:t>
      </w:r>
      <w:r w:rsidR="002B6F17">
        <w:rPr>
          <w:rFonts w:ascii="Proxima Nova" w:hAnsi="Proxima Nova"/>
        </w:rPr>
        <w:t xml:space="preserve"> that </w:t>
      </w:r>
      <w:r w:rsidRPr="004A1EA7">
        <w:rPr>
          <w:rFonts w:ascii="Proxima Nova" w:hAnsi="Proxima Nova"/>
        </w:rPr>
        <w:t xml:space="preserve"> the PSS not only misses (and excludes) a very significant proportion of people with disability, but that reported data from the PSS relating to women with disability is inherently misleading. </w:t>
      </w:r>
    </w:p>
    <w:p w14:paraId="0ABB85CB" w14:textId="77777777" w:rsidR="00CC4575" w:rsidRPr="004A1EA7" w:rsidRDefault="00CC4575" w:rsidP="00F578F5">
      <w:pPr>
        <w:pStyle w:val="ListParagraph"/>
        <w:spacing w:line="276" w:lineRule="auto"/>
        <w:rPr>
          <w:rFonts w:ascii="Proxima Nova" w:hAnsi="Proxima Nova"/>
        </w:rPr>
      </w:pPr>
    </w:p>
    <w:p w14:paraId="771C1AA0" w14:textId="71904660" w:rsidR="00314261" w:rsidRPr="004A1EA7" w:rsidRDefault="00CC4575" w:rsidP="00F578F5">
      <w:pPr>
        <w:pStyle w:val="ListParagraph"/>
        <w:numPr>
          <w:ilvl w:val="2"/>
          <w:numId w:val="11"/>
        </w:numPr>
        <w:spacing w:line="276" w:lineRule="auto"/>
        <w:ind w:left="709" w:hanging="709"/>
        <w:rPr>
          <w:rFonts w:ascii="Proxima Nova" w:hAnsi="Proxima Nova"/>
        </w:rPr>
      </w:pPr>
      <w:r w:rsidRPr="004A1EA7">
        <w:rPr>
          <w:rFonts w:ascii="Proxima Nova" w:hAnsi="Proxima Nova"/>
        </w:rPr>
        <w:t>The Survey on Disability, Ageing and Carers Australia (SDAC</w:t>
      </w:r>
      <w:r w:rsidR="00314261" w:rsidRPr="004A1EA7">
        <w:rPr>
          <w:rFonts w:ascii="Proxima Nova" w:hAnsi="Proxima Nova"/>
        </w:rPr>
        <w:t>)</w:t>
      </w:r>
      <w:r w:rsidR="00314261" w:rsidRPr="004A1EA7">
        <w:rPr>
          <w:rStyle w:val="EndnoteReference"/>
          <w:rFonts w:ascii="Proxima Nova" w:hAnsi="Proxima Nova"/>
        </w:rPr>
        <w:endnoteReference w:id="26"/>
      </w:r>
      <w:r w:rsidRPr="004A1EA7">
        <w:rPr>
          <w:rFonts w:ascii="Proxima Nova" w:hAnsi="Proxima Nova"/>
        </w:rPr>
        <w:t xml:space="preserve"> also </w:t>
      </w:r>
      <w:r w:rsidR="002B6F17">
        <w:rPr>
          <w:rFonts w:ascii="Proxima Nova" w:hAnsi="Proxima Nova"/>
        </w:rPr>
        <w:t xml:space="preserve">fails to </w:t>
      </w:r>
      <w:r w:rsidRPr="004A1EA7">
        <w:rPr>
          <w:rFonts w:ascii="Proxima Nova" w:hAnsi="Proxima Nova"/>
        </w:rPr>
        <w:t xml:space="preserve">capture </w:t>
      </w:r>
      <w:r w:rsidR="008263BB" w:rsidRPr="004A1EA7">
        <w:rPr>
          <w:rFonts w:ascii="Proxima Nova" w:hAnsi="Proxima Nova"/>
        </w:rPr>
        <w:t xml:space="preserve">detailed </w:t>
      </w:r>
      <w:r w:rsidR="002B6F17">
        <w:rPr>
          <w:rFonts w:ascii="Proxima Nova" w:hAnsi="Proxima Nova"/>
        </w:rPr>
        <w:t xml:space="preserve">intersectional </w:t>
      </w:r>
      <w:r w:rsidRPr="004A1EA7">
        <w:rPr>
          <w:rFonts w:ascii="Proxima Nova" w:hAnsi="Proxima Nova"/>
        </w:rPr>
        <w:t>information</w:t>
      </w:r>
      <w:r w:rsidR="002B6F17">
        <w:rPr>
          <w:rFonts w:ascii="Proxima Nova" w:hAnsi="Proxima Nova"/>
        </w:rPr>
        <w:t>, such as data</w:t>
      </w:r>
      <w:r w:rsidRPr="004A1EA7">
        <w:rPr>
          <w:rFonts w:ascii="Proxima Nova" w:hAnsi="Proxima Nova"/>
        </w:rPr>
        <w:t xml:space="preserve"> on</w:t>
      </w:r>
      <w:r w:rsidR="002B6F17">
        <w:rPr>
          <w:rFonts w:ascii="Proxima Nova" w:hAnsi="Proxima Nova"/>
        </w:rPr>
        <w:t xml:space="preserve"> women with disability and diverse gender identities. </w:t>
      </w:r>
    </w:p>
    <w:p w14:paraId="3007DC27" w14:textId="77777777" w:rsidR="000F5F11" w:rsidRPr="00F578F5" w:rsidRDefault="000F5F11" w:rsidP="00F578F5">
      <w:pPr>
        <w:pStyle w:val="ListParagraph"/>
        <w:spacing w:line="276" w:lineRule="auto"/>
        <w:rPr>
          <w:rFonts w:ascii="Proxima Nova" w:hAnsi="Proxima Nova"/>
        </w:rPr>
      </w:pPr>
    </w:p>
    <w:p w14:paraId="0ACEEBE6" w14:textId="77777777" w:rsidR="000F5F11" w:rsidRPr="00F578F5" w:rsidRDefault="000F5F11" w:rsidP="00F578F5">
      <w:pPr>
        <w:pStyle w:val="ListParagraph"/>
        <w:spacing w:line="276" w:lineRule="auto"/>
        <w:rPr>
          <w:rFonts w:ascii="Proxima Nova" w:hAnsi="Proxima Nova"/>
        </w:rPr>
      </w:pPr>
    </w:p>
    <w:p w14:paraId="5D2DDCF2" w14:textId="117B2A65" w:rsidR="00133269" w:rsidRDefault="000F5F11">
      <w:pPr>
        <w:pStyle w:val="ListParagraph"/>
        <w:numPr>
          <w:ilvl w:val="2"/>
          <w:numId w:val="11"/>
        </w:numPr>
        <w:spacing w:line="276" w:lineRule="auto"/>
        <w:ind w:left="709" w:hanging="709"/>
        <w:rPr>
          <w:rFonts w:ascii="Proxima Nova" w:hAnsi="Proxima Nova"/>
        </w:rPr>
      </w:pPr>
      <w:r w:rsidRPr="004A1EA7">
        <w:rPr>
          <w:rFonts w:ascii="Proxima Nova" w:eastAsiaTheme="majorEastAsia" w:hAnsi="Proxima Nova"/>
        </w:rPr>
        <w:t xml:space="preserve">Recognising the disproportionate rates of violence experienced by people with disability, in 2019 the Australian Government established the </w:t>
      </w:r>
      <w:r w:rsidR="000A1CCB" w:rsidRPr="004A1EA7">
        <w:rPr>
          <w:rFonts w:ascii="Proxima Nova" w:eastAsiaTheme="majorEastAsia" w:hAnsi="Proxima Nova"/>
        </w:rPr>
        <w:t>Royal Commission into Violence, Abuse, Neglect and Exploitation of People with Disability</w:t>
      </w:r>
      <w:r w:rsidR="000A1CCB" w:rsidRPr="004A1EA7">
        <w:rPr>
          <w:rFonts w:ascii="Proxima Nova" w:hAnsi="Proxima Nova"/>
        </w:rPr>
        <w:t xml:space="preserve">. </w:t>
      </w:r>
      <w:r w:rsidR="000A1CCB" w:rsidRPr="004A1EA7">
        <w:rPr>
          <w:rFonts w:ascii="Proxima Nova" w:eastAsiaTheme="majorEastAsia" w:hAnsi="Proxima Nova"/>
        </w:rPr>
        <w:t>To date</w:t>
      </w:r>
      <w:r w:rsidR="006413F1">
        <w:rPr>
          <w:rFonts w:ascii="Proxima Nova" w:eastAsiaTheme="majorEastAsia" w:hAnsi="Proxima Nova"/>
        </w:rPr>
        <w:t>,</w:t>
      </w:r>
      <w:r w:rsidR="000A1CCB" w:rsidRPr="004A1EA7">
        <w:rPr>
          <w:rFonts w:ascii="Proxima Nova" w:hAnsi="Proxima Nova"/>
        </w:rPr>
        <w:t xml:space="preserve"> the</w:t>
      </w:r>
      <w:r w:rsidRPr="004A1EA7">
        <w:rPr>
          <w:rFonts w:ascii="Proxima Nova" w:hAnsi="Proxima Nova"/>
        </w:rPr>
        <w:t xml:space="preserve"> Commission</w:t>
      </w:r>
      <w:r w:rsidR="000A1CCB" w:rsidRPr="004A1EA7">
        <w:rPr>
          <w:rFonts w:ascii="Proxima Nova" w:hAnsi="Proxima Nova"/>
        </w:rPr>
        <w:t xml:space="preserve"> ha</w:t>
      </w:r>
      <w:r w:rsidRPr="004A1EA7">
        <w:rPr>
          <w:rFonts w:ascii="Proxima Nova" w:hAnsi="Proxima Nova"/>
        </w:rPr>
        <w:t>s</w:t>
      </w:r>
      <w:r w:rsidR="000A1CCB" w:rsidRPr="004A1EA7">
        <w:rPr>
          <w:rFonts w:ascii="Proxima Nova" w:hAnsi="Proxima Nova"/>
        </w:rPr>
        <w:t xml:space="preserve"> held 21 public hearings, 811 private sessions, and received 3505 submissions</w:t>
      </w:r>
      <w:r w:rsidRPr="004A1EA7">
        <w:rPr>
          <w:rFonts w:ascii="Proxima Nova" w:hAnsi="Proxima Nova"/>
        </w:rPr>
        <w:t>, including m</w:t>
      </w:r>
      <w:r w:rsidR="006413F1">
        <w:rPr>
          <w:rFonts w:ascii="Proxima Nova" w:hAnsi="Proxima Nova"/>
        </w:rPr>
        <w:t>ultiple</w:t>
      </w:r>
      <w:r w:rsidRPr="004A1EA7">
        <w:rPr>
          <w:rFonts w:ascii="Proxima Nova" w:hAnsi="Proxima Nova"/>
        </w:rPr>
        <w:t xml:space="preserve"> submissions from WWDA. </w:t>
      </w:r>
      <w:r w:rsidRPr="00F578F5">
        <w:rPr>
          <w:rFonts w:ascii="Proxima Nova" w:hAnsi="Proxima Nova"/>
        </w:rPr>
        <w:t>While the</w:t>
      </w:r>
      <w:r w:rsidR="00133269" w:rsidRPr="00F578F5">
        <w:rPr>
          <w:rFonts w:ascii="Proxima Nova" w:hAnsi="Proxima Nova"/>
        </w:rPr>
        <w:t xml:space="preserve"> Disability Royal Commission announced in a media release</w:t>
      </w:r>
      <w:r w:rsidR="006413F1">
        <w:rPr>
          <w:rFonts w:ascii="Proxima Nova" w:hAnsi="Proxima Nova"/>
        </w:rPr>
        <w:t xml:space="preserve"> dated</w:t>
      </w:r>
      <w:r w:rsidR="00133269" w:rsidRPr="00F578F5">
        <w:rPr>
          <w:rFonts w:ascii="Proxima Nova" w:hAnsi="Proxima Nova"/>
        </w:rPr>
        <w:t xml:space="preserve"> 24 </w:t>
      </w:r>
      <w:proofErr w:type="gramStart"/>
      <w:r w:rsidR="00133269" w:rsidRPr="00F578F5">
        <w:rPr>
          <w:rFonts w:ascii="Proxima Nova" w:hAnsi="Proxima Nova"/>
        </w:rPr>
        <w:t>January,</w:t>
      </w:r>
      <w:proofErr w:type="gramEnd"/>
      <w:r w:rsidR="00133269" w:rsidRPr="00F578F5">
        <w:rPr>
          <w:rFonts w:ascii="Proxima Nova" w:hAnsi="Proxima Nova"/>
        </w:rPr>
        <w:t xml:space="preserve"> 2022 that registration for private sessions will end in June, </w:t>
      </w:r>
      <w:r w:rsidR="00133269" w:rsidRPr="00F578F5">
        <w:rPr>
          <w:rFonts w:ascii="Proxima Nova" w:hAnsi="Proxima Nova"/>
        </w:rPr>
        <w:lastRenderedPageBreak/>
        <w:t>2022 and submissions in December, 2022</w:t>
      </w:r>
      <w:r w:rsidRPr="00F578F5">
        <w:rPr>
          <w:rFonts w:ascii="Proxima Nova" w:hAnsi="Proxima Nova"/>
        </w:rPr>
        <w:t>; the sector does not</w:t>
      </w:r>
      <w:r w:rsidR="00133269" w:rsidRPr="00F578F5">
        <w:rPr>
          <w:rFonts w:ascii="Proxima Nova" w:hAnsi="Proxima Nova"/>
        </w:rPr>
        <w:t xml:space="preserve"> </w:t>
      </w:r>
      <w:r w:rsidR="003F0529" w:rsidRPr="00F578F5">
        <w:rPr>
          <w:rFonts w:ascii="Proxima Nova" w:hAnsi="Proxima Nova"/>
        </w:rPr>
        <w:t xml:space="preserve">yet </w:t>
      </w:r>
      <w:r w:rsidR="00133269" w:rsidRPr="00F578F5">
        <w:rPr>
          <w:rFonts w:ascii="Proxima Nova" w:hAnsi="Proxima Nova"/>
        </w:rPr>
        <w:t xml:space="preserve">believe that </w:t>
      </w:r>
      <w:r w:rsidRPr="00F578F5">
        <w:rPr>
          <w:rFonts w:ascii="Proxima Nova" w:hAnsi="Proxima Nova"/>
        </w:rPr>
        <w:t xml:space="preserve">the </w:t>
      </w:r>
      <w:r w:rsidR="00133269" w:rsidRPr="00F578F5">
        <w:rPr>
          <w:rFonts w:ascii="Proxima Nova" w:hAnsi="Proxima Nova"/>
        </w:rPr>
        <w:t>Royal Commission</w:t>
      </w:r>
      <w:r w:rsidRPr="00F578F5">
        <w:rPr>
          <w:rFonts w:ascii="Proxima Nova" w:hAnsi="Proxima Nova"/>
        </w:rPr>
        <w:t xml:space="preserve"> has effectively interrogated the </w:t>
      </w:r>
      <w:r w:rsidR="003F0529" w:rsidRPr="00F578F5">
        <w:rPr>
          <w:rFonts w:ascii="Proxima Nova" w:hAnsi="Proxima Nova"/>
        </w:rPr>
        <w:t>issues experienced by people with disability. Reasons for this include a lack of resourcing</w:t>
      </w:r>
      <w:r w:rsidRPr="00F578F5">
        <w:rPr>
          <w:rFonts w:ascii="Proxima Nova" w:hAnsi="Proxima Nova"/>
        </w:rPr>
        <w:t xml:space="preserve"> </w:t>
      </w:r>
      <w:r w:rsidR="003F0529" w:rsidRPr="00F578F5">
        <w:rPr>
          <w:rFonts w:ascii="Proxima Nova" w:hAnsi="Proxima Nova"/>
        </w:rPr>
        <w:t>put into</w:t>
      </w:r>
      <w:r w:rsidR="00133269" w:rsidRPr="00F578F5">
        <w:rPr>
          <w:rFonts w:ascii="Proxima Nova" w:hAnsi="Proxima Nova"/>
        </w:rPr>
        <w:t xml:space="preserve"> community engagement and outreach</w:t>
      </w:r>
      <w:r w:rsidR="006413F1">
        <w:rPr>
          <w:rFonts w:ascii="Proxima Nova" w:hAnsi="Proxima Nova"/>
        </w:rPr>
        <w:t>,</w:t>
      </w:r>
      <w:r w:rsidR="003F0529" w:rsidRPr="00F578F5">
        <w:rPr>
          <w:rFonts w:ascii="Proxima Nova" w:hAnsi="Proxima Nova"/>
        </w:rPr>
        <w:t xml:space="preserve"> as well as </w:t>
      </w:r>
      <w:r w:rsidR="00133269" w:rsidRPr="00F578F5">
        <w:rPr>
          <w:rFonts w:ascii="Proxima Nova" w:hAnsi="Proxima Nova"/>
        </w:rPr>
        <w:t>the impact of COVID-19</w:t>
      </w:r>
      <w:r w:rsidR="006413F1">
        <w:rPr>
          <w:rFonts w:ascii="Proxima Nova" w:hAnsi="Proxima Nova"/>
        </w:rPr>
        <w:t xml:space="preserve"> on the Commission’s work</w:t>
      </w:r>
      <w:r w:rsidR="00133269" w:rsidRPr="00F578F5">
        <w:rPr>
          <w:rFonts w:ascii="Proxima Nova" w:hAnsi="Proxima Nova"/>
        </w:rPr>
        <w:t xml:space="preserve">.  </w:t>
      </w:r>
      <w:r w:rsidR="00596B9B">
        <w:rPr>
          <w:rFonts w:ascii="Proxima Nova" w:hAnsi="Proxima Nova"/>
        </w:rPr>
        <w:br/>
      </w:r>
    </w:p>
    <w:p w14:paraId="108A980B" w14:textId="3D162355" w:rsidR="00BD45BD" w:rsidRDefault="00596B9B" w:rsidP="00BD45BD">
      <w:pPr>
        <w:pStyle w:val="ListParagraph"/>
        <w:numPr>
          <w:ilvl w:val="2"/>
          <w:numId w:val="11"/>
        </w:numPr>
        <w:spacing w:line="276" w:lineRule="auto"/>
        <w:ind w:left="709" w:hanging="709"/>
        <w:rPr>
          <w:rFonts w:ascii="Proxima Nova" w:hAnsi="Proxima Nova"/>
        </w:rPr>
      </w:pPr>
      <w:r w:rsidRPr="004A1EA7">
        <w:rPr>
          <w:rFonts w:ascii="Proxima Nova" w:hAnsi="Proxima Nova"/>
        </w:rPr>
        <w:t>Additionally, WWDA is concerned that the Australian Government has not and is not addressing the issues identified by past and current Royal Commissions. In 2021, the Royal Commission into Aged Care Quality and Safety released its final report and list of recommendations.</w:t>
      </w:r>
      <w:r w:rsidRPr="004A1EA7">
        <w:rPr>
          <w:rStyle w:val="EndnoteReference"/>
          <w:rFonts w:ascii="Proxima Nova" w:hAnsi="Proxima Nova"/>
        </w:rPr>
        <w:endnoteReference w:id="27"/>
      </w:r>
      <w:r w:rsidRPr="004A1EA7">
        <w:rPr>
          <w:rFonts w:ascii="Proxima Nova" w:hAnsi="Proxima Nova"/>
        </w:rPr>
        <w:t xml:space="preserve"> Despite this report highlighting a number of key issues for women with disability related to a lack of integration between service systems, insufficient support for women with disability over the age of 65 who are not eligible for the National Disability Insurance Scheme </w:t>
      </w:r>
      <w:r w:rsidR="00990162">
        <w:rPr>
          <w:rFonts w:ascii="Proxima Nova" w:hAnsi="Proxima Nova"/>
        </w:rPr>
        <w:t xml:space="preserve">(NDIS), </w:t>
      </w:r>
      <w:r w:rsidRPr="004A1EA7">
        <w:rPr>
          <w:rFonts w:ascii="Proxima Nova" w:hAnsi="Proxima Nova"/>
        </w:rPr>
        <w:t>and inappropriate placement of many y</w:t>
      </w:r>
      <w:r w:rsidRPr="002F5E68">
        <w:rPr>
          <w:rFonts w:ascii="Proxima Nova" w:hAnsi="Proxima Nova"/>
        </w:rPr>
        <w:t>ounger women with disability in aged care</w:t>
      </w:r>
      <w:r w:rsidR="00990162">
        <w:rPr>
          <w:rFonts w:ascii="Proxima Nova" w:hAnsi="Proxima Nova"/>
        </w:rPr>
        <w:t xml:space="preserve"> settings,</w:t>
      </w:r>
      <w:r w:rsidRPr="002F5E68">
        <w:rPr>
          <w:rFonts w:ascii="Proxima Nova" w:hAnsi="Proxima Nova"/>
        </w:rPr>
        <w:t xml:space="preserve"> these issues have continued.</w:t>
      </w:r>
    </w:p>
    <w:p w14:paraId="20B54B22" w14:textId="77777777" w:rsidR="00BD45BD" w:rsidRPr="00F578F5" w:rsidRDefault="00BD45BD" w:rsidP="00F578F5">
      <w:pPr>
        <w:pStyle w:val="ListParagraph"/>
        <w:spacing w:line="276" w:lineRule="auto"/>
        <w:ind w:left="709"/>
        <w:rPr>
          <w:rFonts w:ascii="Proxima Nova" w:hAnsi="Proxima Nova"/>
        </w:rPr>
      </w:pPr>
    </w:p>
    <w:p w14:paraId="5D69DA8D" w14:textId="3E18CC47" w:rsidR="00BD45BD" w:rsidRPr="00F578F5" w:rsidRDefault="00BD45BD" w:rsidP="00F578F5">
      <w:pPr>
        <w:pStyle w:val="ListParagraph"/>
        <w:numPr>
          <w:ilvl w:val="2"/>
          <w:numId w:val="11"/>
        </w:numPr>
        <w:spacing w:line="276" w:lineRule="auto"/>
        <w:ind w:left="709" w:hanging="709"/>
        <w:rPr>
          <w:rFonts w:ascii="Proxima Nova" w:hAnsi="Proxima Nova"/>
        </w:rPr>
      </w:pPr>
      <w:r>
        <w:rPr>
          <w:rFonts w:ascii="Proxima Nova" w:hAnsi="Proxima Nova"/>
        </w:rPr>
        <w:t xml:space="preserve">Likewise, despite </w:t>
      </w:r>
      <w:r w:rsidR="00077346">
        <w:rPr>
          <w:rFonts w:ascii="Proxima Nova" w:hAnsi="Proxima Nova"/>
        </w:rPr>
        <w:t>3</w:t>
      </w:r>
      <w:r w:rsidR="00990162">
        <w:rPr>
          <w:rFonts w:ascii="Proxima Nova" w:hAnsi="Proxima Nova"/>
        </w:rPr>
        <w:t>1</w:t>
      </w:r>
      <w:r>
        <w:rPr>
          <w:rFonts w:ascii="Proxima Nova" w:hAnsi="Proxima Nova"/>
        </w:rPr>
        <w:t xml:space="preserve"> years</w:t>
      </w:r>
      <w:r w:rsidR="000F3388">
        <w:rPr>
          <w:rFonts w:ascii="Proxima Nova" w:hAnsi="Proxima Nova"/>
        </w:rPr>
        <w:t xml:space="preserve"> </w:t>
      </w:r>
      <w:r>
        <w:rPr>
          <w:rFonts w:ascii="Proxima Nova" w:hAnsi="Proxima Nova"/>
        </w:rPr>
        <w:t>having passed since the Royal Commission into Aboriginal Deaths in Custody (R</w:t>
      </w:r>
      <w:r w:rsidR="00BA3DFB">
        <w:rPr>
          <w:rFonts w:ascii="Proxima Nova" w:hAnsi="Proxima Nova"/>
        </w:rPr>
        <w:t>CI</w:t>
      </w:r>
      <w:r>
        <w:rPr>
          <w:rFonts w:ascii="Proxima Nova" w:hAnsi="Proxima Nova"/>
        </w:rPr>
        <w:t>ADIC</w:t>
      </w:r>
      <w:r w:rsidR="00746D88">
        <w:rPr>
          <w:rFonts w:ascii="Proxima Nova" w:hAnsi="Proxima Nova"/>
        </w:rPr>
        <w:t>) handed down its final report</w:t>
      </w:r>
      <w:r>
        <w:rPr>
          <w:rFonts w:ascii="Proxima Nova" w:hAnsi="Proxima Nova"/>
        </w:rPr>
        <w:t xml:space="preserve">, </w:t>
      </w:r>
      <w:r w:rsidR="00E429A1">
        <w:rPr>
          <w:rFonts w:ascii="Proxima Nova" w:hAnsi="Proxima Nova"/>
        </w:rPr>
        <w:t xml:space="preserve">racist </w:t>
      </w:r>
      <w:r>
        <w:rPr>
          <w:rFonts w:ascii="Proxima Nova" w:hAnsi="Proxima Nova"/>
        </w:rPr>
        <w:t>police violence has not stopped</w:t>
      </w:r>
      <w:r w:rsidR="00E429A1">
        <w:rPr>
          <w:rFonts w:ascii="Proxima Nova" w:hAnsi="Proxima Nova"/>
        </w:rPr>
        <w:t>. WWDA recognises and mourns the murder of</w:t>
      </w:r>
      <w:r w:rsidR="00BA3DFB">
        <w:rPr>
          <w:rFonts w:ascii="Proxima Nova" w:hAnsi="Proxima Nova"/>
        </w:rPr>
        <w:t xml:space="preserve"> over 500 </w:t>
      </w:r>
      <w:r w:rsidR="00E429A1">
        <w:rPr>
          <w:rFonts w:ascii="Proxima Nova" w:hAnsi="Proxima Nova"/>
        </w:rPr>
        <w:t>Aboriginal and Torres Strait Islander people in police custody since the R</w:t>
      </w:r>
      <w:r w:rsidR="00BA3DFB">
        <w:rPr>
          <w:rFonts w:ascii="Proxima Nova" w:hAnsi="Proxima Nova"/>
        </w:rPr>
        <w:t>CI</w:t>
      </w:r>
      <w:r w:rsidR="00E429A1">
        <w:rPr>
          <w:rFonts w:ascii="Proxima Nova" w:hAnsi="Proxima Nova"/>
        </w:rPr>
        <w:t xml:space="preserve">ADIC. </w:t>
      </w:r>
      <w:r w:rsidR="000F3388">
        <w:rPr>
          <w:rFonts w:ascii="Proxima Nova" w:hAnsi="Proxima Nova"/>
        </w:rPr>
        <w:t>Government failure to fully act on the R</w:t>
      </w:r>
      <w:r w:rsidR="00BA3DFB">
        <w:rPr>
          <w:rFonts w:ascii="Proxima Nova" w:hAnsi="Proxima Nova"/>
        </w:rPr>
        <w:t>CI</w:t>
      </w:r>
      <w:r w:rsidR="000F3388">
        <w:rPr>
          <w:rFonts w:ascii="Proxima Nova" w:hAnsi="Proxima Nova"/>
        </w:rPr>
        <w:t xml:space="preserve">ADIC’s </w:t>
      </w:r>
      <w:r w:rsidR="00192769">
        <w:rPr>
          <w:rFonts w:ascii="Proxima Nova" w:hAnsi="Proxima Nova"/>
        </w:rPr>
        <w:t xml:space="preserve">339 </w:t>
      </w:r>
      <w:r w:rsidR="000F3388">
        <w:rPr>
          <w:rFonts w:ascii="Proxima Nova" w:hAnsi="Proxima Nova"/>
        </w:rPr>
        <w:t>recommendations</w:t>
      </w:r>
      <w:r>
        <w:rPr>
          <w:rFonts w:ascii="Proxima Nova" w:hAnsi="Proxima Nova"/>
        </w:rPr>
        <w:t xml:space="preserve"> has meant</w:t>
      </w:r>
      <w:r w:rsidR="00077346">
        <w:rPr>
          <w:rFonts w:ascii="Proxima Nova" w:hAnsi="Proxima Nova"/>
        </w:rPr>
        <w:t xml:space="preserve"> Aboriginal and Torres Strait Islander women with disability continue to be denied urgent health and medical care in custody</w:t>
      </w:r>
      <w:r w:rsidR="00D30265">
        <w:rPr>
          <w:rFonts w:ascii="Proxima Nova" w:hAnsi="Proxima Nova"/>
        </w:rPr>
        <w:t xml:space="preserve"> and</w:t>
      </w:r>
      <w:r w:rsidR="00746D88">
        <w:rPr>
          <w:rFonts w:ascii="Proxima Nova" w:hAnsi="Proxima Nova"/>
        </w:rPr>
        <w:t xml:space="preserve"> are frequently</w:t>
      </w:r>
      <w:r w:rsidR="00D30265">
        <w:rPr>
          <w:rFonts w:ascii="Proxima Nova" w:hAnsi="Proxima Nova"/>
        </w:rPr>
        <w:t xml:space="preserve"> subjected to restrictive practices</w:t>
      </w:r>
      <w:r w:rsidR="00077346">
        <w:rPr>
          <w:rFonts w:ascii="Proxima Nova" w:hAnsi="Proxima Nova"/>
        </w:rPr>
        <w:t>.</w:t>
      </w:r>
      <w:r w:rsidR="00D30265">
        <w:rPr>
          <w:rFonts w:ascii="Proxima Nova" w:hAnsi="Proxima Nova"/>
        </w:rPr>
        <w:t xml:space="preserve"> For example, WWDA draws attention to the death of NS* in 2017.</w:t>
      </w:r>
      <w:r w:rsidR="00D30265">
        <w:rPr>
          <w:rStyle w:val="EndnoteReference"/>
          <w:rFonts w:ascii="Proxima Nova" w:hAnsi="Proxima Nova"/>
        </w:rPr>
        <w:endnoteReference w:id="28"/>
      </w:r>
      <w:r w:rsidR="00192769">
        <w:rPr>
          <w:rFonts w:ascii="Proxima Nova" w:hAnsi="Proxima Nova"/>
        </w:rPr>
        <w:t xml:space="preserve"> NS lived with psychosocial disabilities and was arrested and detained in Alice Springs Watch House after the mental health unit refused to admit her involuntarily. In police custody, NS was periodically placed in a restraint chair, contributing to the development of deep vein thrombosis in her legs and leading to the blood clot that caused her death. </w:t>
      </w:r>
    </w:p>
    <w:p w14:paraId="2B3AE890" w14:textId="77777777" w:rsidR="006413F1" w:rsidRDefault="006413F1" w:rsidP="00F578F5">
      <w:pPr>
        <w:pStyle w:val="ListParagraph"/>
        <w:spacing w:line="276" w:lineRule="auto"/>
        <w:ind w:left="709"/>
        <w:rPr>
          <w:rFonts w:ascii="Proxima Nova" w:hAnsi="Proxima Nova"/>
        </w:rPr>
      </w:pPr>
    </w:p>
    <w:p w14:paraId="7530D4EC" w14:textId="77777777" w:rsidR="006413F1" w:rsidRPr="00F578F5" w:rsidRDefault="006413F1" w:rsidP="00F578F5">
      <w:pPr>
        <w:spacing w:line="276" w:lineRule="auto"/>
        <w:rPr>
          <w:rFonts w:ascii="Proxima Nova" w:hAnsi="Proxima Nova"/>
        </w:rPr>
      </w:pPr>
    </w:p>
    <w:p w14:paraId="4BA6502D" w14:textId="17E7197B" w:rsidR="00E13DE5" w:rsidRPr="004A1EA7" w:rsidRDefault="000F3388" w:rsidP="00F578F5">
      <w:pPr>
        <w:pStyle w:val="ListParagraph"/>
        <w:numPr>
          <w:ilvl w:val="2"/>
          <w:numId w:val="11"/>
        </w:numPr>
        <w:spacing w:line="276" w:lineRule="auto"/>
        <w:ind w:left="709" w:hanging="709"/>
      </w:pPr>
      <w:r>
        <w:rPr>
          <w:rFonts w:ascii="Proxima Nova" w:hAnsi="Proxima Nova"/>
        </w:rPr>
        <w:t xml:space="preserve">The use of restrictive practices </w:t>
      </w:r>
      <w:r w:rsidR="006413F1" w:rsidRPr="004A1EA7">
        <w:rPr>
          <w:rFonts w:ascii="Proxima Nova" w:hAnsi="Proxima Nova"/>
        </w:rPr>
        <w:t xml:space="preserve">continues to be prevalent within aged care settings, </w:t>
      </w:r>
      <w:r w:rsidR="00596B9B">
        <w:rPr>
          <w:rFonts w:ascii="Proxima Nova" w:hAnsi="Proxima Nova"/>
        </w:rPr>
        <w:t>prisons and police custody, detention centres, m</w:t>
      </w:r>
      <w:r w:rsidR="006413F1" w:rsidRPr="004A1EA7">
        <w:rPr>
          <w:rFonts w:ascii="Proxima Nova" w:hAnsi="Proxima Nova"/>
        </w:rPr>
        <w:t>edical institutions, psychiatric facilities, forensic disability units and other settings inhabited by people with disability. Restrictive practices are any practice or intervention that restricts the rights or freedom of movement of an individual. This includes seclusion and chemical, mechanical, physical, and environmental restraint, often enforced through medications or physical mechanisms.</w:t>
      </w:r>
      <w:r w:rsidR="006413F1" w:rsidRPr="004A1EA7">
        <w:rPr>
          <w:rStyle w:val="EndnoteReference"/>
          <w:rFonts w:ascii="Proxima Nova" w:hAnsi="Proxima Nova"/>
        </w:rPr>
        <w:endnoteReference w:id="29"/>
      </w:r>
      <w:r w:rsidR="006413F1" w:rsidRPr="004A1EA7">
        <w:rPr>
          <w:rFonts w:ascii="Proxima Nova" w:hAnsi="Proxima Nova"/>
        </w:rPr>
        <w:t xml:space="preserve">  In the case of women with disability, these practices are often condoned or framed as ‘therapeutic’, ‘supportive’ or </w:t>
      </w:r>
      <w:r w:rsidR="00596B9B">
        <w:rPr>
          <w:rFonts w:ascii="Proxima Nova" w:hAnsi="Proxima Nova"/>
        </w:rPr>
        <w:t>‘</w:t>
      </w:r>
      <w:r w:rsidR="006413F1" w:rsidRPr="004A1EA7">
        <w:rPr>
          <w:rFonts w:ascii="Proxima Nova" w:hAnsi="Proxima Nova"/>
        </w:rPr>
        <w:t>necessary to control behaviour</w:t>
      </w:r>
      <w:r w:rsidR="00596B9B">
        <w:rPr>
          <w:rFonts w:ascii="Proxima Nova" w:hAnsi="Proxima Nova"/>
        </w:rPr>
        <w:t>’</w:t>
      </w:r>
      <w:r w:rsidR="006413F1" w:rsidRPr="004A1EA7">
        <w:rPr>
          <w:rFonts w:ascii="Proxima Nova" w:hAnsi="Proxima Nova"/>
        </w:rPr>
        <w:t xml:space="preserve">; but are rarely </w:t>
      </w:r>
      <w:r w:rsidR="006413F1" w:rsidRPr="004A1EA7">
        <w:rPr>
          <w:rFonts w:ascii="Proxima Nova" w:hAnsi="Proxima Nova"/>
        </w:rPr>
        <w:lastRenderedPageBreak/>
        <w:t>perceived by the individual to be beneficial</w:t>
      </w:r>
      <w:r w:rsidR="00BD45BD">
        <w:rPr>
          <w:rFonts w:ascii="Proxima Nova" w:hAnsi="Proxima Nova"/>
        </w:rPr>
        <w:t xml:space="preserve">. Restrictive practices </w:t>
      </w:r>
      <w:r w:rsidR="006413F1" w:rsidRPr="004A1EA7">
        <w:rPr>
          <w:rFonts w:ascii="Proxima Nova" w:hAnsi="Proxima Nova"/>
        </w:rPr>
        <w:t>constitute a severe violation of the rights of people with disability under international human rights instruments such as the United Nations (UN) Convention on the Rights of persons with Disabilities (CRPD).</w:t>
      </w:r>
      <w:r w:rsidR="006413F1" w:rsidRPr="00F578F5">
        <w:rPr>
          <w:rFonts w:ascii="Proxima Nova" w:hAnsi="Proxima Nova"/>
        </w:rPr>
        <w:br/>
      </w:r>
    </w:p>
    <w:p w14:paraId="63F1F496" w14:textId="77777777" w:rsidR="00C4549D" w:rsidRPr="004A1EA7" w:rsidRDefault="00C4549D" w:rsidP="00F578F5">
      <w:pPr>
        <w:pStyle w:val="ListParagraph"/>
        <w:spacing w:line="276" w:lineRule="auto"/>
        <w:rPr>
          <w:rFonts w:ascii="Proxima Nova" w:hAnsi="Proxima Nova"/>
        </w:rPr>
      </w:pPr>
    </w:p>
    <w:p w14:paraId="5B1CB704" w14:textId="4409AFBC" w:rsidR="00861832" w:rsidRPr="004A1EA7" w:rsidRDefault="00861832" w:rsidP="00F578F5">
      <w:pPr>
        <w:pStyle w:val="ListParagraph"/>
        <w:numPr>
          <w:ilvl w:val="2"/>
          <w:numId w:val="11"/>
        </w:numPr>
        <w:spacing w:line="276" w:lineRule="auto"/>
        <w:ind w:left="709" w:hanging="709"/>
        <w:rPr>
          <w:rFonts w:ascii="Proxima Nova" w:hAnsi="Proxima Nova"/>
        </w:rPr>
      </w:pPr>
      <w:r w:rsidRPr="004A1EA7">
        <w:rPr>
          <w:rFonts w:ascii="Proxima Nova" w:hAnsi="Proxima Nova"/>
        </w:rPr>
        <w:t xml:space="preserve">In order to monitor and respond to </w:t>
      </w:r>
      <w:r w:rsidR="00811649" w:rsidRPr="004A1EA7">
        <w:rPr>
          <w:rFonts w:ascii="Proxima Nova" w:hAnsi="Proxima Nova"/>
        </w:rPr>
        <w:t>human rights violations in closed settings, the</w:t>
      </w:r>
      <w:r w:rsidR="000D485F" w:rsidRPr="004A1EA7">
        <w:rPr>
          <w:rFonts w:ascii="Proxima Nova" w:hAnsi="Proxima Nova"/>
        </w:rPr>
        <w:t xml:space="preserve"> Australian Government recently ratified the </w:t>
      </w:r>
      <w:r w:rsidRPr="004A1EA7">
        <w:rPr>
          <w:rFonts w:ascii="Proxima Nova" w:hAnsi="Proxima Nova"/>
        </w:rPr>
        <w:t>UN Convention Against Torture and Other Cruel, Inhuman</w:t>
      </w:r>
      <w:r w:rsidR="00DA138A">
        <w:rPr>
          <w:rFonts w:ascii="Proxima Nova" w:hAnsi="Proxima Nova"/>
        </w:rPr>
        <w:t>e</w:t>
      </w:r>
      <w:r w:rsidRPr="004A1EA7">
        <w:rPr>
          <w:rFonts w:ascii="Proxima Nova" w:hAnsi="Proxima Nova"/>
        </w:rPr>
        <w:t xml:space="preserve"> or Degrading Treatment or Punishment</w:t>
      </w:r>
      <w:r w:rsidR="00DA138A">
        <w:rPr>
          <w:rFonts w:ascii="Proxima Nova" w:hAnsi="Proxima Nova"/>
        </w:rPr>
        <w:t>’s</w:t>
      </w:r>
    </w:p>
    <w:p w14:paraId="299DC48D" w14:textId="37C8E72F" w:rsidR="00512AC7" w:rsidRPr="00F578F5" w:rsidRDefault="00861832" w:rsidP="00F578F5">
      <w:pPr>
        <w:pStyle w:val="ListParagraph"/>
        <w:spacing w:line="276" w:lineRule="auto"/>
        <w:ind w:left="709"/>
        <w:rPr>
          <w:rFonts w:ascii="Proxima Nova" w:hAnsi="Proxima Nova"/>
        </w:rPr>
      </w:pPr>
      <w:r w:rsidRPr="004A1EA7">
        <w:rPr>
          <w:rFonts w:ascii="Proxima Nova" w:hAnsi="Proxima Nova"/>
        </w:rPr>
        <w:t>Optional Protocol Against Torture (</w:t>
      </w:r>
      <w:r w:rsidR="000D485F" w:rsidRPr="004A1EA7">
        <w:rPr>
          <w:rFonts w:ascii="Proxima Nova" w:hAnsi="Proxima Nova"/>
        </w:rPr>
        <w:t>OPCAT</w:t>
      </w:r>
      <w:r w:rsidRPr="004A1EA7">
        <w:rPr>
          <w:rFonts w:ascii="Proxima Nova" w:hAnsi="Proxima Nova"/>
        </w:rPr>
        <w:t xml:space="preserve">), which </w:t>
      </w:r>
      <w:r w:rsidR="000D485F" w:rsidRPr="004A1EA7">
        <w:rPr>
          <w:rFonts w:ascii="Proxima Nova" w:hAnsi="Proxima Nova"/>
        </w:rPr>
        <w:t>requires the Australian Government to introduce a system of monitoring in ‘places of detention</w:t>
      </w:r>
      <w:r w:rsidRPr="004A1EA7">
        <w:rPr>
          <w:rFonts w:ascii="Proxima Nova" w:hAnsi="Proxima Nova"/>
        </w:rPr>
        <w:t xml:space="preserve">,' defined as any place </w:t>
      </w:r>
      <w:r w:rsidR="000D485F" w:rsidRPr="004A1EA7">
        <w:rPr>
          <w:rFonts w:ascii="Proxima Nova" w:hAnsi="Proxima Nova"/>
        </w:rPr>
        <w:t>‘where persons are or may be deprived of their liberty</w:t>
      </w:r>
      <w:r w:rsidR="00811649" w:rsidRPr="004A1EA7">
        <w:rPr>
          <w:rFonts w:ascii="Proxima Nova" w:hAnsi="Proxima Nova"/>
        </w:rPr>
        <w:t>.</w:t>
      </w:r>
      <w:r w:rsidR="000D485F" w:rsidRPr="004A1EA7">
        <w:rPr>
          <w:rFonts w:ascii="Proxima Nova" w:hAnsi="Proxima Nova"/>
        </w:rPr>
        <w:t>’</w:t>
      </w:r>
      <w:r w:rsidR="00811649" w:rsidRPr="004A1EA7">
        <w:rPr>
          <w:rStyle w:val="EndnoteReference"/>
          <w:rFonts w:ascii="Proxima Nova" w:hAnsi="Proxima Nova"/>
        </w:rPr>
        <w:endnoteReference w:id="30"/>
      </w:r>
      <w:r w:rsidR="00811649" w:rsidRPr="004A1EA7">
        <w:rPr>
          <w:rFonts w:ascii="Proxima Nova" w:hAnsi="Proxima Nova"/>
        </w:rPr>
        <w:t xml:space="preserve"> However, while this requirement under the OPCAT </w:t>
      </w:r>
      <w:r w:rsidR="00DA138A">
        <w:rPr>
          <w:rFonts w:ascii="Proxima Nova" w:hAnsi="Proxima Nova"/>
        </w:rPr>
        <w:t xml:space="preserve">should require </w:t>
      </w:r>
      <w:r w:rsidR="00811649" w:rsidRPr="004A1EA7">
        <w:rPr>
          <w:rFonts w:ascii="Proxima Nova" w:hAnsi="Proxima Nova"/>
        </w:rPr>
        <w:t xml:space="preserve">Australia to respond to restrictive practices against people with disability, the Australian Government has to date not included </w:t>
      </w:r>
      <w:r w:rsidR="000D485F" w:rsidRPr="004A1EA7">
        <w:rPr>
          <w:rFonts w:ascii="Proxima Nova" w:hAnsi="Proxima Nova"/>
        </w:rPr>
        <w:t xml:space="preserve">disability and aged care </w:t>
      </w:r>
      <w:r w:rsidR="00811649" w:rsidRPr="004A1EA7">
        <w:rPr>
          <w:rFonts w:ascii="Proxima Nova" w:hAnsi="Proxima Nova"/>
        </w:rPr>
        <w:t xml:space="preserve">settings </w:t>
      </w:r>
      <w:r w:rsidR="000D485F" w:rsidRPr="004A1EA7">
        <w:rPr>
          <w:rFonts w:ascii="Proxima Nova" w:hAnsi="Proxima Nova"/>
        </w:rPr>
        <w:t xml:space="preserve">in the scope of its </w:t>
      </w:r>
      <w:r w:rsidR="00811649" w:rsidRPr="004A1EA7">
        <w:rPr>
          <w:rFonts w:ascii="Proxima Nova" w:hAnsi="Proxima Nova"/>
        </w:rPr>
        <w:t xml:space="preserve">OPCAT implementation. </w:t>
      </w:r>
    </w:p>
    <w:p w14:paraId="1DD2774F" w14:textId="2E37D24A" w:rsidR="00A95D7F" w:rsidRPr="00F578F5" w:rsidRDefault="00A95D7F" w:rsidP="00F578F5">
      <w:pPr>
        <w:pStyle w:val="ListParagraph"/>
        <w:spacing w:line="276" w:lineRule="auto"/>
        <w:ind w:left="709"/>
        <w:rPr>
          <w:rFonts w:ascii="Proxima Nova" w:hAnsi="Proxima Nova"/>
          <w:b/>
          <w:bCs/>
          <w:color w:val="C247B5"/>
          <w:sz w:val="28"/>
          <w:szCs w:val="28"/>
        </w:rPr>
      </w:pPr>
    </w:p>
    <w:p w14:paraId="259168EC" w14:textId="40BB844A" w:rsidR="005625DF" w:rsidRPr="004A1EA7" w:rsidRDefault="00EE141B" w:rsidP="00F578F5">
      <w:pPr>
        <w:spacing w:line="276" w:lineRule="auto"/>
        <w:rPr>
          <w:rFonts w:ascii="Proxima Nova" w:hAnsi="Proxima Nova"/>
          <w:b/>
          <w:bCs/>
          <w:color w:val="000000" w:themeColor="text1"/>
        </w:rPr>
      </w:pPr>
      <w:r w:rsidRPr="004A1EA7">
        <w:rPr>
          <w:rFonts w:ascii="Proxima Nova" w:hAnsi="Proxima Nova" w:cs="Arial"/>
          <w:b/>
          <w:color w:val="004479"/>
          <w:u w:val="single"/>
        </w:rPr>
        <w:t>WWDA calls on all candidates and parties to commit to:</w:t>
      </w:r>
    </w:p>
    <w:p w14:paraId="6002251A" w14:textId="77777777" w:rsidR="005625DF" w:rsidRPr="004A1EA7" w:rsidRDefault="005625DF" w:rsidP="00F578F5">
      <w:pPr>
        <w:spacing w:line="276" w:lineRule="auto"/>
        <w:rPr>
          <w:rFonts w:ascii="Proxima Nova" w:hAnsi="Proxima Nova" w:cs="Arial"/>
        </w:rPr>
      </w:pPr>
    </w:p>
    <w:p w14:paraId="0626BA85" w14:textId="47E83702" w:rsidR="005622DC" w:rsidRPr="00F578F5" w:rsidRDefault="00A94422" w:rsidP="00F578F5">
      <w:pPr>
        <w:spacing w:line="276" w:lineRule="auto"/>
        <w:ind w:left="567"/>
        <w:rPr>
          <w:rFonts w:ascii="Proxima Nova" w:hAnsi="Proxima Nova"/>
          <w:b/>
          <w:bCs/>
        </w:rPr>
      </w:pPr>
      <w:r>
        <w:rPr>
          <w:rFonts w:ascii="Proxima Nova" w:hAnsi="Proxima Nova"/>
          <w:b/>
          <w:bCs/>
          <w:color w:val="000000" w:themeColor="text1"/>
        </w:rPr>
        <w:t xml:space="preserve">Establishing and implementing </w:t>
      </w:r>
      <w:r w:rsidR="00DA138A">
        <w:rPr>
          <w:rFonts w:ascii="Proxima Nova" w:hAnsi="Proxima Nova"/>
          <w:b/>
          <w:bCs/>
          <w:color w:val="000000" w:themeColor="text1"/>
        </w:rPr>
        <w:t xml:space="preserve">a </w:t>
      </w:r>
      <w:r w:rsidR="00D07111" w:rsidRPr="004A1EA7">
        <w:rPr>
          <w:rFonts w:ascii="Proxima Nova" w:hAnsi="Proxima Nova"/>
          <w:b/>
          <w:bCs/>
          <w:color w:val="000000" w:themeColor="text1"/>
        </w:rPr>
        <w:t>national</w:t>
      </w:r>
      <w:r w:rsidR="005622DC" w:rsidRPr="004A1EA7">
        <w:rPr>
          <w:rFonts w:ascii="Proxima Nova" w:hAnsi="Proxima Nova"/>
          <w:b/>
          <w:bCs/>
          <w:color w:val="000000" w:themeColor="text1"/>
        </w:rPr>
        <w:t xml:space="preserve"> </w:t>
      </w:r>
      <w:r w:rsidR="005625DF" w:rsidRPr="004A1EA7">
        <w:rPr>
          <w:rFonts w:ascii="Proxima Nova" w:hAnsi="Proxima Nova"/>
          <w:b/>
          <w:bCs/>
          <w:color w:val="000000" w:themeColor="text1"/>
        </w:rPr>
        <w:t>framework to prevent and respond to violence against women</w:t>
      </w:r>
      <w:r w:rsidR="005622DC" w:rsidRPr="004A1EA7">
        <w:rPr>
          <w:rFonts w:ascii="Proxima Nova" w:hAnsi="Proxima Nova"/>
          <w:b/>
          <w:bCs/>
          <w:color w:val="000000" w:themeColor="text1"/>
        </w:rPr>
        <w:t xml:space="preserve"> which </w:t>
      </w:r>
      <w:r w:rsidR="005622DC" w:rsidRPr="00F578F5">
        <w:rPr>
          <w:rFonts w:ascii="Proxima Nova" w:hAnsi="Proxima Nova"/>
          <w:b/>
          <w:bCs/>
        </w:rPr>
        <w:t>utilise</w:t>
      </w:r>
      <w:r w:rsidR="005625DF" w:rsidRPr="00F578F5">
        <w:rPr>
          <w:rFonts w:ascii="Proxima Nova" w:hAnsi="Proxima Nova"/>
          <w:b/>
          <w:bCs/>
        </w:rPr>
        <w:t>s</w:t>
      </w:r>
      <w:r w:rsidR="005622DC" w:rsidRPr="00F578F5">
        <w:rPr>
          <w:rFonts w:ascii="Proxima Nova" w:hAnsi="Proxima Nova"/>
          <w:b/>
          <w:bCs/>
        </w:rPr>
        <w:t xml:space="preserve"> the definition of ‘gender-based violence’ as articulated in CEDAW General Recommendation 35 ‘Gender-based Violence Against Women’ (2017)</w:t>
      </w:r>
      <w:r w:rsidR="005625DF" w:rsidRPr="00F578F5">
        <w:rPr>
          <w:rFonts w:ascii="Proxima Nova" w:hAnsi="Proxima Nova"/>
          <w:b/>
          <w:bCs/>
        </w:rPr>
        <w:t xml:space="preserve"> and is inclusive of the experiences of all women. </w:t>
      </w:r>
    </w:p>
    <w:p w14:paraId="6E42C07A" w14:textId="11DF0CCC" w:rsidR="002332A8" w:rsidRPr="004A1EA7" w:rsidRDefault="002332A8" w:rsidP="00F578F5">
      <w:pPr>
        <w:spacing w:line="276" w:lineRule="auto"/>
        <w:rPr>
          <w:rFonts w:ascii="Proxima Nova" w:hAnsi="Proxima Nova"/>
          <w:b/>
          <w:bCs/>
          <w:color w:val="000000" w:themeColor="text1"/>
        </w:rPr>
      </w:pPr>
    </w:p>
    <w:p w14:paraId="34FAA6FB" w14:textId="41E26E11" w:rsidR="002332A8" w:rsidRPr="004A1EA7" w:rsidRDefault="007906C0" w:rsidP="00F578F5">
      <w:pPr>
        <w:spacing w:line="276" w:lineRule="auto"/>
        <w:ind w:left="567"/>
        <w:rPr>
          <w:rFonts w:ascii="Proxima Nova" w:hAnsi="Proxima Nova"/>
          <w:b/>
          <w:bCs/>
          <w:color w:val="000000" w:themeColor="text1"/>
        </w:rPr>
      </w:pPr>
      <w:r w:rsidRPr="004A1EA7">
        <w:rPr>
          <w:rFonts w:ascii="Proxima Nova" w:hAnsi="Proxima Nova"/>
          <w:b/>
          <w:bCs/>
          <w:color w:val="000000" w:themeColor="text1"/>
        </w:rPr>
        <w:t xml:space="preserve">Ensuring </w:t>
      </w:r>
      <w:r w:rsidR="00E4699D" w:rsidRPr="004A1EA7">
        <w:rPr>
          <w:rFonts w:ascii="Proxima Nova" w:hAnsi="Proxima Nova"/>
          <w:b/>
          <w:bCs/>
          <w:color w:val="000000" w:themeColor="text1"/>
        </w:rPr>
        <w:t xml:space="preserve">that </w:t>
      </w:r>
      <w:r w:rsidRPr="004A1EA7">
        <w:rPr>
          <w:rFonts w:ascii="Proxima Nova" w:hAnsi="Proxima Nova"/>
          <w:b/>
          <w:bCs/>
          <w:color w:val="000000" w:themeColor="text1"/>
        </w:rPr>
        <w:t>the</w:t>
      </w:r>
      <w:r w:rsidR="002332A8" w:rsidRPr="004A1EA7">
        <w:rPr>
          <w:rFonts w:ascii="Proxima Nova" w:hAnsi="Proxima Nova"/>
          <w:b/>
          <w:bCs/>
          <w:color w:val="000000" w:themeColor="text1"/>
        </w:rPr>
        <w:t xml:space="preserve"> new National Plan to Reduce Violence Against Women and Their Children 2022-2032 </w:t>
      </w:r>
      <w:r w:rsidR="00DA138A">
        <w:rPr>
          <w:rFonts w:ascii="Proxima Nova" w:hAnsi="Proxima Nova"/>
          <w:b/>
          <w:bCs/>
          <w:color w:val="000000" w:themeColor="text1"/>
        </w:rPr>
        <w:t xml:space="preserve">embeds intersectionality across the entirety of its implementation, including </w:t>
      </w:r>
      <w:r w:rsidR="002332A8" w:rsidRPr="004A1EA7">
        <w:rPr>
          <w:rFonts w:ascii="Proxima Nova" w:hAnsi="Proxima Nova"/>
          <w:b/>
          <w:bCs/>
          <w:color w:val="000000" w:themeColor="text1"/>
        </w:rPr>
        <w:t>prioritis</w:t>
      </w:r>
      <w:r w:rsidR="00DA138A">
        <w:rPr>
          <w:rFonts w:ascii="Proxima Nova" w:hAnsi="Proxima Nova"/>
          <w:b/>
          <w:bCs/>
          <w:color w:val="000000" w:themeColor="text1"/>
        </w:rPr>
        <w:t>ing</w:t>
      </w:r>
      <w:r w:rsidR="002332A8" w:rsidRPr="004A1EA7">
        <w:rPr>
          <w:rFonts w:ascii="Proxima Nova" w:hAnsi="Proxima Nova"/>
          <w:b/>
          <w:bCs/>
          <w:color w:val="000000" w:themeColor="text1"/>
        </w:rPr>
        <w:t xml:space="preserve"> </w:t>
      </w:r>
      <w:r w:rsidRPr="004A1EA7">
        <w:rPr>
          <w:rFonts w:ascii="Proxima Nova" w:hAnsi="Proxima Nova"/>
          <w:b/>
          <w:bCs/>
          <w:color w:val="000000" w:themeColor="text1"/>
        </w:rPr>
        <w:t>w</w:t>
      </w:r>
      <w:r w:rsidRPr="004A1EA7">
        <w:rPr>
          <w:rFonts w:ascii="Proxima Nova" w:hAnsi="Proxima Nova"/>
          <w:b/>
          <w:bCs/>
        </w:rPr>
        <w:t xml:space="preserve">omen and girls with disability, </w:t>
      </w:r>
      <w:r w:rsidR="003D3CE6" w:rsidRPr="004A1EA7">
        <w:rPr>
          <w:rFonts w:ascii="Proxima Nova" w:hAnsi="Proxima Nova"/>
          <w:b/>
          <w:bCs/>
        </w:rPr>
        <w:t>CaLD</w:t>
      </w:r>
      <w:r w:rsidRPr="004A1EA7">
        <w:rPr>
          <w:rFonts w:ascii="Proxima Nova" w:hAnsi="Proxima Nova"/>
          <w:b/>
          <w:bCs/>
        </w:rPr>
        <w:t xml:space="preserve"> women, </w:t>
      </w:r>
      <w:r w:rsidR="008649B5">
        <w:rPr>
          <w:rFonts w:ascii="Proxima Nova" w:hAnsi="Proxima Nova"/>
          <w:b/>
          <w:bCs/>
        </w:rPr>
        <w:t xml:space="preserve">migrant and refugee women, women living on temporary visas, </w:t>
      </w:r>
      <w:r w:rsidRPr="004A1EA7">
        <w:rPr>
          <w:rFonts w:ascii="Proxima Nova" w:hAnsi="Proxima Nova"/>
          <w:b/>
          <w:bCs/>
        </w:rPr>
        <w:t>Aboriginal and Torres Strai</w:t>
      </w:r>
      <w:r w:rsidR="00DA138A">
        <w:rPr>
          <w:rFonts w:ascii="Proxima Nova" w:hAnsi="Proxima Nova"/>
          <w:b/>
          <w:bCs/>
        </w:rPr>
        <w:t>t</w:t>
      </w:r>
      <w:r w:rsidRPr="004A1EA7">
        <w:rPr>
          <w:rFonts w:ascii="Proxima Nova" w:hAnsi="Proxima Nova"/>
          <w:b/>
          <w:bCs/>
        </w:rPr>
        <w:t xml:space="preserve"> Islander women</w:t>
      </w:r>
      <w:r w:rsidR="00DA138A">
        <w:rPr>
          <w:rFonts w:ascii="Proxima Nova" w:hAnsi="Proxima Nova"/>
          <w:b/>
          <w:bCs/>
        </w:rPr>
        <w:t>,</w:t>
      </w:r>
      <w:r w:rsidRPr="004A1EA7">
        <w:rPr>
          <w:rFonts w:ascii="Proxima Nova" w:hAnsi="Proxima Nova"/>
          <w:b/>
          <w:bCs/>
        </w:rPr>
        <w:t xml:space="preserve"> LGBTIQA+ people, sex-</w:t>
      </w:r>
      <w:proofErr w:type="gramStart"/>
      <w:r w:rsidRPr="004A1EA7">
        <w:rPr>
          <w:rFonts w:ascii="Proxima Nova" w:hAnsi="Proxima Nova"/>
          <w:b/>
          <w:bCs/>
        </w:rPr>
        <w:t>workers</w:t>
      </w:r>
      <w:proofErr w:type="gramEnd"/>
      <w:r w:rsidRPr="004A1EA7">
        <w:rPr>
          <w:rFonts w:ascii="Proxima Nova" w:hAnsi="Proxima Nova"/>
          <w:b/>
          <w:bCs/>
        </w:rPr>
        <w:t xml:space="preserve"> and criminalised women</w:t>
      </w:r>
      <w:r w:rsidR="00DA138A">
        <w:rPr>
          <w:rFonts w:ascii="Proxima Nova" w:hAnsi="Proxima Nova"/>
          <w:b/>
          <w:bCs/>
        </w:rPr>
        <w:t>.</w:t>
      </w:r>
    </w:p>
    <w:p w14:paraId="0C5639B4" w14:textId="62F072B9" w:rsidR="007E71A6" w:rsidRPr="004A1EA7" w:rsidRDefault="007E71A6" w:rsidP="00F578F5">
      <w:pPr>
        <w:spacing w:line="276" w:lineRule="auto"/>
        <w:ind w:left="567"/>
        <w:rPr>
          <w:rFonts w:ascii="Proxima Nova" w:hAnsi="Proxima Nova"/>
          <w:b/>
          <w:bCs/>
          <w:color w:val="000000" w:themeColor="text1"/>
        </w:rPr>
      </w:pPr>
    </w:p>
    <w:p w14:paraId="3D6E1639" w14:textId="2F12D753" w:rsidR="007E71A6" w:rsidRPr="004A1EA7" w:rsidRDefault="007E71A6" w:rsidP="00F578F5">
      <w:pPr>
        <w:spacing w:line="276" w:lineRule="auto"/>
        <w:ind w:left="567"/>
        <w:rPr>
          <w:rFonts w:ascii="Proxima Nova" w:hAnsi="Proxima Nova"/>
          <w:b/>
          <w:bCs/>
          <w:color w:val="000000" w:themeColor="text1"/>
        </w:rPr>
      </w:pPr>
      <w:r w:rsidRPr="004A1EA7">
        <w:rPr>
          <w:rFonts w:ascii="Proxima Nova" w:hAnsi="Proxima Nova"/>
          <w:b/>
          <w:bCs/>
          <w:color w:val="000000" w:themeColor="text1"/>
        </w:rPr>
        <w:t>Develop</w:t>
      </w:r>
      <w:r w:rsidR="005625DF" w:rsidRPr="004A1EA7">
        <w:rPr>
          <w:rFonts w:ascii="Proxima Nova" w:hAnsi="Proxima Nova"/>
          <w:b/>
          <w:bCs/>
          <w:color w:val="000000" w:themeColor="text1"/>
        </w:rPr>
        <w:t>ing</w:t>
      </w:r>
      <w:r w:rsidRPr="004A1EA7">
        <w:rPr>
          <w:rFonts w:ascii="Proxima Nova" w:hAnsi="Proxima Nova"/>
          <w:b/>
          <w:bCs/>
          <w:color w:val="000000" w:themeColor="text1"/>
        </w:rPr>
        <w:t xml:space="preserve"> national principles on coercive control that embed the needs and experiences of </w:t>
      </w:r>
      <w:r w:rsidR="003D3CE6" w:rsidRPr="004A1EA7">
        <w:rPr>
          <w:rFonts w:ascii="Proxima Nova" w:hAnsi="Proxima Nova"/>
          <w:b/>
          <w:bCs/>
          <w:color w:val="000000" w:themeColor="text1"/>
        </w:rPr>
        <w:t xml:space="preserve">women with disability, </w:t>
      </w:r>
      <w:r w:rsidR="003D3CE6" w:rsidRPr="004A1EA7">
        <w:rPr>
          <w:rFonts w:ascii="Proxima Nova" w:hAnsi="Proxima Nova"/>
          <w:b/>
          <w:bCs/>
        </w:rPr>
        <w:t>Aboriginal and Torres Strait Islander</w:t>
      </w:r>
      <w:r w:rsidR="009D2F6B">
        <w:rPr>
          <w:rFonts w:ascii="Proxima Nova" w:hAnsi="Proxima Nova"/>
          <w:b/>
          <w:bCs/>
        </w:rPr>
        <w:t xml:space="preserve">, </w:t>
      </w:r>
      <w:r w:rsidR="003D3CE6" w:rsidRPr="004A1EA7">
        <w:rPr>
          <w:rFonts w:ascii="Proxima Nova" w:hAnsi="Proxima Nova"/>
          <w:b/>
          <w:bCs/>
        </w:rPr>
        <w:t>CaLD women</w:t>
      </w:r>
      <w:r w:rsidR="009D2F6B">
        <w:rPr>
          <w:rFonts w:ascii="Proxima Nova" w:hAnsi="Proxima Nova"/>
          <w:b/>
          <w:bCs/>
        </w:rPr>
        <w:t>, migrant and refugee women and women living on temporary visas</w:t>
      </w:r>
      <w:r w:rsidR="003D3CE6" w:rsidRPr="004A1EA7">
        <w:rPr>
          <w:rFonts w:ascii="Proxima Nova" w:hAnsi="Proxima Nova"/>
          <w:b/>
          <w:bCs/>
        </w:rPr>
        <w:t xml:space="preserve">. </w:t>
      </w:r>
    </w:p>
    <w:p w14:paraId="611E7192" w14:textId="77777777" w:rsidR="001D416F" w:rsidRPr="004A1EA7" w:rsidRDefault="001D416F" w:rsidP="00F578F5">
      <w:pPr>
        <w:spacing w:line="276" w:lineRule="auto"/>
        <w:ind w:left="567"/>
        <w:rPr>
          <w:rFonts w:ascii="Proxima Nova" w:hAnsi="Proxima Nova"/>
          <w:b/>
          <w:bCs/>
          <w:color w:val="000000" w:themeColor="text1"/>
        </w:rPr>
      </w:pPr>
    </w:p>
    <w:p w14:paraId="12951975" w14:textId="00DB4B4C" w:rsidR="001D416F" w:rsidRPr="004A1EA7" w:rsidRDefault="007E71A6" w:rsidP="00F578F5">
      <w:pPr>
        <w:spacing w:line="276" w:lineRule="auto"/>
        <w:ind w:left="567"/>
        <w:rPr>
          <w:rFonts w:ascii="Proxima Nova" w:hAnsi="Proxima Nova"/>
          <w:b/>
          <w:bCs/>
          <w:color w:val="000000" w:themeColor="text1"/>
        </w:rPr>
      </w:pPr>
      <w:r w:rsidRPr="004A1EA7">
        <w:rPr>
          <w:rFonts w:ascii="Proxima Nova" w:hAnsi="Proxima Nova"/>
          <w:b/>
          <w:bCs/>
          <w:color w:val="000000" w:themeColor="text1"/>
        </w:rPr>
        <w:t>Add</w:t>
      </w:r>
      <w:r w:rsidR="001D416F" w:rsidRPr="004A1EA7">
        <w:rPr>
          <w:rFonts w:ascii="Proxima Nova" w:hAnsi="Proxima Nova"/>
          <w:b/>
          <w:bCs/>
          <w:color w:val="000000" w:themeColor="text1"/>
        </w:rPr>
        <w:t xml:space="preserve">ressing </w:t>
      </w:r>
      <w:r w:rsidR="00894A03" w:rsidRPr="004A1EA7">
        <w:rPr>
          <w:rFonts w:ascii="Proxima Nova" w:hAnsi="Proxima Nova"/>
          <w:b/>
          <w:bCs/>
          <w:color w:val="000000" w:themeColor="text1"/>
        </w:rPr>
        <w:t xml:space="preserve">the </w:t>
      </w:r>
      <w:r w:rsidR="001D416F" w:rsidRPr="004A1EA7">
        <w:rPr>
          <w:rFonts w:ascii="Proxima Nova" w:hAnsi="Proxima Nova"/>
          <w:b/>
          <w:bCs/>
          <w:color w:val="000000" w:themeColor="text1"/>
        </w:rPr>
        <w:t>methodological restrictions and limitations of the National Personal Safety Survey (PSS) and the Survey on Disability, Ageing and Carers, Australia (SDAC)</w:t>
      </w:r>
      <w:r w:rsidR="009D2F6B">
        <w:rPr>
          <w:rFonts w:ascii="Proxima Nova" w:hAnsi="Proxima Nova"/>
          <w:b/>
          <w:bCs/>
          <w:color w:val="000000" w:themeColor="text1"/>
        </w:rPr>
        <w:t>,</w:t>
      </w:r>
      <w:r w:rsidR="001D416F" w:rsidRPr="004A1EA7">
        <w:rPr>
          <w:rFonts w:ascii="Proxima Nova" w:hAnsi="Proxima Nova"/>
          <w:b/>
          <w:bCs/>
          <w:color w:val="000000" w:themeColor="text1"/>
        </w:rPr>
        <w:t xml:space="preserve"> in order to ensure a more accurate and comprehensive picture of gender-based violence in Australia to inform </w:t>
      </w:r>
      <w:r w:rsidR="001D416F" w:rsidRPr="004A1EA7">
        <w:rPr>
          <w:rFonts w:ascii="Proxima Nova" w:hAnsi="Proxima Nova"/>
          <w:b/>
          <w:bCs/>
          <w:color w:val="000000" w:themeColor="text1"/>
        </w:rPr>
        <w:lastRenderedPageBreak/>
        <w:t>prevention, early intervention, response and recovery policy and practices for women and girls with disability</w:t>
      </w:r>
      <w:r w:rsidRPr="004A1EA7">
        <w:rPr>
          <w:rFonts w:ascii="Proxima Nova" w:hAnsi="Proxima Nova"/>
          <w:b/>
          <w:bCs/>
          <w:color w:val="000000" w:themeColor="text1"/>
        </w:rPr>
        <w:t>. A</w:t>
      </w:r>
      <w:r w:rsidR="001D416F" w:rsidRPr="004A1EA7">
        <w:rPr>
          <w:rFonts w:ascii="Proxima Nova" w:hAnsi="Proxima Nova"/>
          <w:b/>
          <w:bCs/>
          <w:color w:val="000000" w:themeColor="text1"/>
        </w:rPr>
        <w:t xml:space="preserve">ll research about women and girls with disability </w:t>
      </w:r>
      <w:r w:rsidR="00A94422">
        <w:rPr>
          <w:rFonts w:ascii="Proxima Nova" w:hAnsi="Proxima Nova"/>
          <w:b/>
          <w:bCs/>
          <w:color w:val="000000" w:themeColor="text1"/>
        </w:rPr>
        <w:t>must use</w:t>
      </w:r>
      <w:r w:rsidR="001D416F" w:rsidRPr="004A1EA7">
        <w:rPr>
          <w:rFonts w:ascii="Proxima Nova" w:hAnsi="Proxima Nova"/>
          <w:b/>
          <w:bCs/>
          <w:color w:val="000000" w:themeColor="text1"/>
        </w:rPr>
        <w:t xml:space="preserve"> consultation and co-design.</w:t>
      </w:r>
    </w:p>
    <w:p w14:paraId="7B52CDDA" w14:textId="6AC8E031" w:rsidR="00543BB2" w:rsidRPr="004A1EA7" w:rsidRDefault="00543BB2" w:rsidP="00F578F5">
      <w:pPr>
        <w:spacing w:line="276" w:lineRule="auto"/>
        <w:ind w:left="567"/>
        <w:rPr>
          <w:rFonts w:ascii="Proxima Nova" w:hAnsi="Proxima Nova"/>
          <w:b/>
          <w:bCs/>
          <w:color w:val="000000" w:themeColor="text1"/>
        </w:rPr>
      </w:pPr>
    </w:p>
    <w:p w14:paraId="22DC7DE8" w14:textId="7B773A8C" w:rsidR="00543BB2" w:rsidRPr="004A1EA7" w:rsidRDefault="00543BB2" w:rsidP="00F578F5">
      <w:pPr>
        <w:spacing w:line="276" w:lineRule="auto"/>
        <w:ind w:left="567"/>
        <w:rPr>
          <w:rFonts w:ascii="Proxima Nova" w:hAnsi="Proxima Nova"/>
          <w:b/>
          <w:bCs/>
          <w:color w:val="000000" w:themeColor="text1"/>
        </w:rPr>
      </w:pPr>
      <w:r w:rsidRPr="004A1EA7">
        <w:rPr>
          <w:rFonts w:ascii="Proxima Nova" w:hAnsi="Proxima Nova"/>
          <w:b/>
          <w:bCs/>
          <w:color w:val="000000" w:themeColor="text1"/>
        </w:rPr>
        <w:t>Endors</w:t>
      </w:r>
      <w:r w:rsidR="00A94422">
        <w:rPr>
          <w:rFonts w:ascii="Proxima Nova" w:hAnsi="Proxima Nova"/>
          <w:b/>
          <w:bCs/>
          <w:color w:val="000000" w:themeColor="text1"/>
        </w:rPr>
        <w:t>ing</w:t>
      </w:r>
      <w:r w:rsidRPr="004A1EA7">
        <w:rPr>
          <w:rFonts w:ascii="Proxima Nova" w:hAnsi="Proxima Nova"/>
          <w:b/>
          <w:bCs/>
          <w:color w:val="000000" w:themeColor="text1"/>
        </w:rPr>
        <w:t xml:space="preserve"> and provid</w:t>
      </w:r>
      <w:r w:rsidR="00A94422">
        <w:rPr>
          <w:rFonts w:ascii="Proxima Nova" w:hAnsi="Proxima Nova"/>
          <w:b/>
          <w:bCs/>
          <w:color w:val="000000" w:themeColor="text1"/>
        </w:rPr>
        <w:t>ing</w:t>
      </w:r>
      <w:r w:rsidRPr="004A1EA7">
        <w:rPr>
          <w:rFonts w:ascii="Proxima Nova" w:hAnsi="Proxima Nova"/>
          <w:b/>
          <w:bCs/>
          <w:color w:val="000000" w:themeColor="text1"/>
        </w:rPr>
        <w:t xml:space="preserve"> resourcing for a </w:t>
      </w:r>
      <w:r w:rsidR="00A94422" w:rsidRPr="004A1EA7">
        <w:rPr>
          <w:rFonts w:ascii="Proxima Nova" w:hAnsi="Proxima Nova"/>
          <w:b/>
          <w:bCs/>
          <w:color w:val="000000" w:themeColor="text1"/>
        </w:rPr>
        <w:t>two-year</w:t>
      </w:r>
      <w:r w:rsidRPr="004A1EA7">
        <w:rPr>
          <w:rFonts w:ascii="Proxima Nova" w:hAnsi="Proxima Nova"/>
          <w:b/>
          <w:bCs/>
          <w:color w:val="000000" w:themeColor="text1"/>
        </w:rPr>
        <w:t xml:space="preserve"> extension of the Royal Commission into Violence, Abuse, Neglect and Exploitation of People with Disability</w:t>
      </w:r>
      <w:r w:rsidR="009B1035" w:rsidRPr="004A1EA7">
        <w:rPr>
          <w:rFonts w:ascii="Proxima Nova" w:hAnsi="Proxima Nova"/>
          <w:b/>
          <w:bCs/>
          <w:color w:val="000000" w:themeColor="text1"/>
        </w:rPr>
        <w:t xml:space="preserve">, </w:t>
      </w:r>
      <w:r w:rsidR="009B1035" w:rsidRPr="00F578F5">
        <w:rPr>
          <w:rFonts w:ascii="Proxima Nova" w:hAnsi="Proxima Nova" w:cs="Arial"/>
          <w:b/>
          <w:bCs/>
          <w:noProof/>
        </w:rPr>
        <w:t>on the basis that COVID-19, along with other restrictive factors, have prevented the Commission from adequately investigating all forms of violence, abuse, exploitation and neglect experienced by people with disability.</w:t>
      </w:r>
    </w:p>
    <w:p w14:paraId="3CE5D64B" w14:textId="77777777" w:rsidR="00D07111" w:rsidRPr="004A1EA7" w:rsidRDefault="00D07111" w:rsidP="00F578F5">
      <w:pPr>
        <w:spacing w:line="276" w:lineRule="auto"/>
        <w:ind w:right="720"/>
        <w:rPr>
          <w:rFonts w:ascii="Proxima Nova" w:hAnsi="Proxima Nova"/>
          <w:b/>
          <w:bCs/>
          <w:color w:val="000000" w:themeColor="text1"/>
        </w:rPr>
      </w:pPr>
    </w:p>
    <w:p w14:paraId="4C16B31B" w14:textId="210185C6" w:rsidR="00EE141B" w:rsidRPr="004A1EA7" w:rsidRDefault="00EF1CC1" w:rsidP="00F578F5">
      <w:pPr>
        <w:spacing w:line="276" w:lineRule="auto"/>
        <w:ind w:left="567" w:right="720"/>
        <w:rPr>
          <w:rFonts w:ascii="Proxima Nova" w:hAnsi="Proxima Nova" w:cs="Arial"/>
          <w:b/>
          <w:bCs/>
          <w:color w:val="000000" w:themeColor="text1"/>
        </w:rPr>
      </w:pPr>
      <w:r w:rsidRPr="004A1EA7">
        <w:rPr>
          <w:rFonts w:ascii="Proxima Nova" w:hAnsi="Proxima Nova"/>
          <w:b/>
          <w:bCs/>
          <w:color w:val="000000" w:themeColor="text1"/>
        </w:rPr>
        <w:t>Ensuring th</w:t>
      </w:r>
      <w:r w:rsidR="005625DF" w:rsidRPr="004A1EA7">
        <w:rPr>
          <w:rFonts w:ascii="Proxima Nova" w:hAnsi="Proxima Nova"/>
          <w:b/>
          <w:bCs/>
          <w:color w:val="000000" w:themeColor="text1"/>
        </w:rPr>
        <w:t>at all of the</w:t>
      </w:r>
      <w:r w:rsidRPr="004A1EA7">
        <w:rPr>
          <w:rFonts w:ascii="Proxima Nova" w:hAnsi="Proxima Nova"/>
          <w:b/>
          <w:bCs/>
          <w:color w:val="000000" w:themeColor="text1"/>
        </w:rPr>
        <w:t xml:space="preserve"> </w:t>
      </w:r>
      <w:r w:rsidR="00EE141B" w:rsidRPr="004A1EA7">
        <w:rPr>
          <w:rFonts w:ascii="Proxima Nova" w:hAnsi="Proxima Nova"/>
          <w:b/>
          <w:bCs/>
          <w:color w:val="000000" w:themeColor="text1"/>
        </w:rPr>
        <w:t xml:space="preserve">recommendations </w:t>
      </w:r>
      <w:r w:rsidR="005625DF" w:rsidRPr="004A1EA7">
        <w:rPr>
          <w:rFonts w:ascii="Proxima Nova" w:hAnsi="Proxima Nova"/>
          <w:b/>
          <w:bCs/>
          <w:color w:val="000000" w:themeColor="text1"/>
        </w:rPr>
        <w:t xml:space="preserve">that come from the </w:t>
      </w:r>
      <w:r w:rsidR="00543BB2" w:rsidRPr="004A1EA7">
        <w:rPr>
          <w:rFonts w:ascii="Proxima Nova" w:hAnsi="Proxima Nova"/>
          <w:b/>
          <w:bCs/>
          <w:color w:val="000000" w:themeColor="text1"/>
        </w:rPr>
        <w:t xml:space="preserve">Royal Commission into Violence, Abuse, Neglect and Exploitation of People with Disability </w:t>
      </w:r>
      <w:r w:rsidR="00EE141B" w:rsidRPr="004A1EA7">
        <w:rPr>
          <w:rFonts w:ascii="Proxima Nova" w:hAnsi="Proxima Nova"/>
          <w:b/>
          <w:bCs/>
          <w:color w:val="000000" w:themeColor="text1"/>
        </w:rPr>
        <w:t xml:space="preserve">are </w:t>
      </w:r>
      <w:r w:rsidR="005625DF" w:rsidRPr="004A1EA7">
        <w:rPr>
          <w:rFonts w:ascii="Proxima Nova" w:hAnsi="Proxima Nova"/>
          <w:b/>
          <w:bCs/>
          <w:color w:val="000000" w:themeColor="text1"/>
        </w:rPr>
        <w:t xml:space="preserve">fully </w:t>
      </w:r>
      <w:r w:rsidR="00EE141B" w:rsidRPr="004A1EA7">
        <w:rPr>
          <w:rFonts w:ascii="Proxima Nova" w:hAnsi="Proxima Nova"/>
          <w:b/>
          <w:bCs/>
          <w:color w:val="000000" w:themeColor="text1"/>
        </w:rPr>
        <w:t>implemented</w:t>
      </w:r>
      <w:r w:rsidR="00543BB2" w:rsidRPr="004A1EA7">
        <w:rPr>
          <w:rFonts w:ascii="Proxima Nova" w:hAnsi="Proxima Nova"/>
          <w:b/>
          <w:bCs/>
          <w:color w:val="000000" w:themeColor="text1"/>
        </w:rPr>
        <w:t xml:space="preserve">, in consultation and co-design with people with disability and </w:t>
      </w:r>
      <w:r w:rsidR="00A94422">
        <w:rPr>
          <w:rFonts w:ascii="Proxima Nova" w:hAnsi="Proxima Nova"/>
          <w:b/>
          <w:bCs/>
          <w:color w:val="000000" w:themeColor="text1"/>
        </w:rPr>
        <w:t>thei</w:t>
      </w:r>
      <w:r w:rsidR="00543BB2" w:rsidRPr="004A1EA7">
        <w:rPr>
          <w:rFonts w:ascii="Proxima Nova" w:hAnsi="Proxima Nova"/>
          <w:b/>
          <w:bCs/>
          <w:color w:val="000000" w:themeColor="text1"/>
        </w:rPr>
        <w:t>r representative organisations.</w:t>
      </w:r>
      <w:r w:rsidRPr="004A1EA7">
        <w:rPr>
          <w:rFonts w:ascii="Proxima Nova" w:hAnsi="Proxima Nova"/>
          <w:b/>
          <w:bCs/>
          <w:color w:val="000000" w:themeColor="text1"/>
        </w:rPr>
        <w:t xml:space="preserve"> </w:t>
      </w:r>
    </w:p>
    <w:p w14:paraId="2E8B2A64" w14:textId="08DC1C30" w:rsidR="00A95D7F" w:rsidRPr="004A1EA7" w:rsidRDefault="00A95D7F" w:rsidP="00F578F5">
      <w:pPr>
        <w:spacing w:line="276" w:lineRule="auto"/>
        <w:ind w:left="567" w:hanging="567"/>
        <w:rPr>
          <w:rFonts w:ascii="Proxima Nova" w:hAnsi="Proxima Nova"/>
          <w:b/>
          <w:bCs/>
          <w:color w:val="C247B5"/>
          <w:sz w:val="28"/>
          <w:szCs w:val="28"/>
        </w:rPr>
      </w:pPr>
    </w:p>
    <w:p w14:paraId="25FDFC4D" w14:textId="54B8AEDD" w:rsidR="00A12C7F" w:rsidRPr="004A1EA7" w:rsidRDefault="00543BB2" w:rsidP="00F578F5">
      <w:pPr>
        <w:spacing w:line="276" w:lineRule="auto"/>
        <w:ind w:left="567"/>
        <w:rPr>
          <w:rFonts w:ascii="Proxima Nova" w:hAnsi="Proxima Nova"/>
          <w:b/>
          <w:bCs/>
          <w:color w:val="000000" w:themeColor="text1"/>
        </w:rPr>
      </w:pPr>
      <w:r w:rsidRPr="004A1EA7">
        <w:rPr>
          <w:rFonts w:ascii="Proxima Nova" w:hAnsi="Proxima Nova"/>
          <w:b/>
          <w:bCs/>
          <w:color w:val="000000" w:themeColor="text1"/>
        </w:rPr>
        <w:t xml:space="preserve">Ensuring that the </w:t>
      </w:r>
      <w:r w:rsidR="00A12C7F" w:rsidRPr="004A1EA7">
        <w:rPr>
          <w:rFonts w:ascii="Proxima Nova" w:hAnsi="Proxima Nova"/>
          <w:b/>
          <w:bCs/>
          <w:color w:val="000000" w:themeColor="text1"/>
        </w:rPr>
        <w:t xml:space="preserve">full list of recommendations from the </w:t>
      </w:r>
      <w:r w:rsidR="0064294C" w:rsidRPr="004A1EA7">
        <w:rPr>
          <w:rFonts w:ascii="Proxima Nova" w:hAnsi="Proxima Nova"/>
          <w:b/>
          <w:bCs/>
          <w:color w:val="000000" w:themeColor="text1"/>
        </w:rPr>
        <w:t>Royal Commission into Aged Care Quality and Safety Report</w:t>
      </w:r>
      <w:r w:rsidRPr="004A1EA7">
        <w:rPr>
          <w:rFonts w:ascii="Proxima Nova" w:hAnsi="Proxima Nova"/>
          <w:b/>
          <w:bCs/>
          <w:color w:val="000000" w:themeColor="text1"/>
        </w:rPr>
        <w:t xml:space="preserve"> are fully implemented; in particular</w:t>
      </w:r>
      <w:r w:rsidR="00A12C7F" w:rsidRPr="004A1EA7">
        <w:rPr>
          <w:rFonts w:ascii="Proxima Nova" w:hAnsi="Proxima Nova"/>
          <w:b/>
          <w:bCs/>
          <w:color w:val="000000" w:themeColor="text1"/>
        </w:rPr>
        <w:t xml:space="preserve"> recommendation 72 and 73 which appl</w:t>
      </w:r>
      <w:r w:rsidRPr="004A1EA7">
        <w:rPr>
          <w:rFonts w:ascii="Proxima Nova" w:hAnsi="Proxima Nova"/>
          <w:b/>
          <w:bCs/>
          <w:color w:val="000000" w:themeColor="text1"/>
        </w:rPr>
        <w:t xml:space="preserve">y </w:t>
      </w:r>
      <w:r w:rsidR="00A12C7F" w:rsidRPr="004A1EA7">
        <w:rPr>
          <w:rFonts w:ascii="Proxima Nova" w:hAnsi="Proxima Nova"/>
          <w:b/>
          <w:bCs/>
          <w:color w:val="000000" w:themeColor="text1"/>
        </w:rPr>
        <w:t>to aged care for older people with disability</w:t>
      </w:r>
      <w:r w:rsidR="0064294C" w:rsidRPr="004A1EA7">
        <w:rPr>
          <w:rFonts w:ascii="Proxima Nova" w:hAnsi="Proxima Nova"/>
          <w:b/>
          <w:bCs/>
          <w:color w:val="000000" w:themeColor="text1"/>
        </w:rPr>
        <w:t>,</w:t>
      </w:r>
      <w:r w:rsidR="00A12C7F" w:rsidRPr="004A1EA7">
        <w:rPr>
          <w:rFonts w:ascii="Proxima Nova" w:hAnsi="Proxima Nova"/>
          <w:b/>
          <w:bCs/>
          <w:color w:val="000000" w:themeColor="text1"/>
        </w:rPr>
        <w:t xml:space="preserve"> and recommendation 74 which ensures younger people with disability </w:t>
      </w:r>
      <w:r w:rsidRPr="004A1EA7">
        <w:rPr>
          <w:rFonts w:ascii="Proxima Nova" w:hAnsi="Proxima Nova"/>
          <w:b/>
          <w:bCs/>
          <w:color w:val="000000" w:themeColor="text1"/>
        </w:rPr>
        <w:t xml:space="preserve">are not inappropriately placed </w:t>
      </w:r>
      <w:r w:rsidR="00A94422">
        <w:rPr>
          <w:rFonts w:ascii="Proxima Nova" w:hAnsi="Proxima Nova"/>
          <w:b/>
          <w:bCs/>
          <w:color w:val="000000" w:themeColor="text1"/>
        </w:rPr>
        <w:t>i</w:t>
      </w:r>
      <w:r w:rsidRPr="004A1EA7">
        <w:rPr>
          <w:rFonts w:ascii="Proxima Nova" w:hAnsi="Proxima Nova"/>
          <w:b/>
          <w:bCs/>
          <w:color w:val="000000" w:themeColor="text1"/>
        </w:rPr>
        <w:t xml:space="preserve">n the aged care system. </w:t>
      </w:r>
      <w:r w:rsidR="00A12C7F" w:rsidRPr="004A1EA7">
        <w:rPr>
          <w:rFonts w:ascii="Proxima Nova" w:hAnsi="Proxima Nova"/>
          <w:b/>
          <w:bCs/>
          <w:color w:val="000000" w:themeColor="text1"/>
        </w:rPr>
        <w:t xml:space="preserve"> </w:t>
      </w:r>
    </w:p>
    <w:p w14:paraId="2081240F" w14:textId="155113D1" w:rsidR="00512AC7" w:rsidRPr="004A1EA7" w:rsidRDefault="00512AC7" w:rsidP="00F578F5">
      <w:pPr>
        <w:spacing w:line="276" w:lineRule="auto"/>
        <w:rPr>
          <w:rFonts w:ascii="Proxima Nova" w:hAnsi="Proxima Nova"/>
          <w:b/>
          <w:bCs/>
          <w:color w:val="000000" w:themeColor="text1"/>
        </w:rPr>
      </w:pPr>
    </w:p>
    <w:p w14:paraId="7F91CE95" w14:textId="0237E5B7" w:rsidR="004C3D96" w:rsidRPr="004A1EA7" w:rsidRDefault="00512AC7" w:rsidP="00F578F5">
      <w:pPr>
        <w:spacing w:line="276" w:lineRule="auto"/>
        <w:ind w:left="567"/>
        <w:rPr>
          <w:rFonts w:ascii="Proxima Nova" w:hAnsi="Proxima Nova"/>
          <w:b/>
          <w:bCs/>
          <w:color w:val="000000" w:themeColor="text1"/>
        </w:rPr>
      </w:pPr>
      <w:r w:rsidRPr="004A1EA7">
        <w:rPr>
          <w:rFonts w:ascii="Proxima Nova" w:hAnsi="Proxima Nova"/>
          <w:b/>
          <w:bCs/>
          <w:color w:val="000000" w:themeColor="text1"/>
        </w:rPr>
        <w:t xml:space="preserve">Establishing </w:t>
      </w:r>
      <w:r w:rsidR="00624513" w:rsidRPr="004A1EA7">
        <w:rPr>
          <w:rFonts w:ascii="Proxima Nova" w:hAnsi="Proxima Nova"/>
          <w:b/>
          <w:bCs/>
          <w:color w:val="000000" w:themeColor="text1"/>
        </w:rPr>
        <w:t>a</w:t>
      </w:r>
      <w:r w:rsidR="00A94422">
        <w:rPr>
          <w:rFonts w:ascii="Proxima Nova" w:hAnsi="Proxima Nova"/>
          <w:b/>
          <w:bCs/>
          <w:color w:val="000000" w:themeColor="text1"/>
        </w:rPr>
        <w:t>nd implementing a</w:t>
      </w:r>
      <w:r w:rsidR="00624513" w:rsidRPr="004A1EA7">
        <w:rPr>
          <w:rFonts w:ascii="Proxima Nova" w:hAnsi="Proxima Nova"/>
          <w:b/>
          <w:bCs/>
          <w:color w:val="000000" w:themeColor="text1"/>
        </w:rPr>
        <w:t xml:space="preserve"> national, time bound strategy and framework </w:t>
      </w:r>
      <w:r w:rsidR="00A94422">
        <w:rPr>
          <w:rFonts w:ascii="Proxima Nova" w:hAnsi="Proxima Nova"/>
          <w:b/>
          <w:bCs/>
          <w:color w:val="000000" w:themeColor="text1"/>
        </w:rPr>
        <w:t xml:space="preserve">that </w:t>
      </w:r>
      <w:r w:rsidR="00624513" w:rsidRPr="004A1EA7">
        <w:rPr>
          <w:rFonts w:ascii="Proxima Nova" w:hAnsi="Proxima Nova"/>
          <w:b/>
          <w:bCs/>
          <w:color w:val="000000" w:themeColor="text1"/>
        </w:rPr>
        <w:t>prohibi</w:t>
      </w:r>
      <w:r w:rsidR="00A94422">
        <w:rPr>
          <w:rFonts w:ascii="Proxima Nova" w:hAnsi="Proxima Nova"/>
          <w:b/>
          <w:bCs/>
          <w:color w:val="000000" w:themeColor="text1"/>
        </w:rPr>
        <w:t>ts the</w:t>
      </w:r>
      <w:r w:rsidR="00624513" w:rsidRPr="004A1EA7">
        <w:rPr>
          <w:rFonts w:ascii="Proxima Nova" w:hAnsi="Proxima Nova"/>
          <w:b/>
          <w:bCs/>
          <w:color w:val="000000" w:themeColor="text1"/>
        </w:rPr>
        <w:t xml:space="preserve"> use of restrictive practices against people with disability in all settings and contexts. </w:t>
      </w:r>
    </w:p>
    <w:p w14:paraId="33938C40" w14:textId="77777777" w:rsidR="004C3D96" w:rsidRPr="004A1EA7" w:rsidRDefault="004C3D96" w:rsidP="00F578F5">
      <w:pPr>
        <w:spacing w:line="276" w:lineRule="auto"/>
        <w:ind w:left="567"/>
        <w:rPr>
          <w:rFonts w:ascii="Proxima Nova" w:hAnsi="Proxima Nova"/>
          <w:b/>
          <w:bCs/>
          <w:color w:val="000000" w:themeColor="text1"/>
        </w:rPr>
      </w:pPr>
    </w:p>
    <w:p w14:paraId="5A761987" w14:textId="7708FE3D" w:rsidR="00624513" w:rsidRPr="004A1EA7" w:rsidRDefault="00624513" w:rsidP="00F578F5">
      <w:pPr>
        <w:spacing w:line="276" w:lineRule="auto"/>
        <w:ind w:left="567"/>
        <w:rPr>
          <w:rFonts w:ascii="Proxima Nova" w:hAnsi="Proxima Nova"/>
          <w:b/>
          <w:bCs/>
          <w:color w:val="000000" w:themeColor="text1"/>
        </w:rPr>
      </w:pPr>
      <w:r w:rsidRPr="004A1EA7">
        <w:rPr>
          <w:rFonts w:ascii="Proxima Nova" w:hAnsi="Proxima Nova"/>
          <w:b/>
          <w:bCs/>
          <w:color w:val="000000" w:themeColor="text1"/>
        </w:rPr>
        <w:t xml:space="preserve">Establishing and implementing a national, time bound strategy and framework for the closure of all segregated and closed settings for people with disability, including those operated by non-government and private sectors. </w:t>
      </w:r>
    </w:p>
    <w:p w14:paraId="2054B453" w14:textId="22986C82" w:rsidR="00177BCB" w:rsidRPr="004A1EA7" w:rsidRDefault="00624513" w:rsidP="00F578F5">
      <w:pPr>
        <w:spacing w:line="276" w:lineRule="auto"/>
        <w:rPr>
          <w:rFonts w:ascii="Proxima Nova" w:hAnsi="Proxima Nova"/>
          <w:b/>
          <w:bCs/>
          <w:color w:val="C247B5"/>
          <w:sz w:val="28"/>
          <w:szCs w:val="28"/>
        </w:rPr>
      </w:pPr>
      <w:r w:rsidRPr="004A1EA7">
        <w:rPr>
          <w:rFonts w:ascii="Proxima Nova" w:hAnsi="Proxima Nova"/>
          <w:b/>
          <w:bCs/>
          <w:color w:val="C247B5"/>
          <w:sz w:val="28"/>
          <w:szCs w:val="28"/>
        </w:rPr>
        <w:br w:type="page"/>
      </w:r>
    </w:p>
    <w:p w14:paraId="4B659018" w14:textId="7C5E340D" w:rsidR="00177BCB" w:rsidRPr="004A1EA7" w:rsidRDefault="00177BCB" w:rsidP="00F578F5">
      <w:pPr>
        <w:pStyle w:val="ListParagraph"/>
        <w:numPr>
          <w:ilvl w:val="1"/>
          <w:numId w:val="11"/>
        </w:numPr>
        <w:spacing w:line="276" w:lineRule="auto"/>
        <w:ind w:left="567" w:hanging="567"/>
        <w:outlineLvl w:val="2"/>
        <w:rPr>
          <w:rFonts w:ascii="Proxima Nova" w:hAnsi="Proxima Nova"/>
          <w:b/>
          <w:bCs/>
          <w:color w:val="C247B5"/>
          <w:sz w:val="28"/>
          <w:szCs w:val="28"/>
        </w:rPr>
      </w:pPr>
      <w:bookmarkStart w:id="12" w:name="_Toc6495166"/>
      <w:bookmarkStart w:id="13" w:name="_Toc99223344"/>
      <w:r w:rsidRPr="004A1EA7">
        <w:rPr>
          <w:rFonts w:ascii="Proxima Nova" w:hAnsi="Proxima Nova"/>
          <w:b/>
          <w:bCs/>
          <w:color w:val="C247B5"/>
          <w:sz w:val="28"/>
          <w:szCs w:val="28"/>
        </w:rPr>
        <w:lastRenderedPageBreak/>
        <w:t>The National Disability Insurance Scheme (NDIS)</w:t>
      </w:r>
      <w:bookmarkEnd w:id="12"/>
      <w:bookmarkEnd w:id="13"/>
    </w:p>
    <w:p w14:paraId="21442A62" w14:textId="4F1AC765" w:rsidR="0063248D" w:rsidRPr="004A1EA7" w:rsidRDefault="0063248D" w:rsidP="00F578F5">
      <w:pPr>
        <w:spacing w:line="276" w:lineRule="auto"/>
        <w:ind w:left="567" w:hanging="567"/>
        <w:rPr>
          <w:rFonts w:ascii="Proxima Nova" w:hAnsi="Proxima Nova"/>
          <w:b/>
          <w:bCs/>
          <w:color w:val="C247B5"/>
        </w:rPr>
      </w:pPr>
    </w:p>
    <w:p w14:paraId="771F7F5C" w14:textId="0622FE61" w:rsidR="008863DC" w:rsidRPr="004A1EA7" w:rsidRDefault="00A95D7F" w:rsidP="00F578F5">
      <w:pPr>
        <w:pStyle w:val="ListParagraph"/>
        <w:numPr>
          <w:ilvl w:val="2"/>
          <w:numId w:val="11"/>
        </w:numPr>
        <w:spacing w:line="276" w:lineRule="auto"/>
        <w:ind w:left="709" w:hanging="709"/>
        <w:rPr>
          <w:rFonts w:ascii="Proxima Nova" w:hAnsi="Proxima Nova"/>
          <w:iCs/>
        </w:rPr>
      </w:pPr>
      <w:r w:rsidRPr="004A1EA7">
        <w:rPr>
          <w:rFonts w:ascii="Proxima Nova" w:hAnsi="Proxima Nova"/>
        </w:rPr>
        <w:t>As the only national program that funds supports and services for people with disabilit</w:t>
      </w:r>
      <w:r w:rsidR="00F51B7A" w:rsidRPr="004A1EA7">
        <w:rPr>
          <w:rFonts w:ascii="Proxima Nova" w:hAnsi="Proxima Nova"/>
        </w:rPr>
        <w:t xml:space="preserve">y </w:t>
      </w:r>
      <w:r w:rsidRPr="004A1EA7">
        <w:rPr>
          <w:rFonts w:ascii="Proxima Nova" w:hAnsi="Proxima Nova"/>
        </w:rPr>
        <w:t xml:space="preserve">in Australia, the National Disability Insurance Scheme (NDIS) has become an essential part of Australia’s infrastructure, designed to support the rights of </w:t>
      </w:r>
      <w:r w:rsidRPr="004A1EA7">
        <w:rPr>
          <w:rFonts w:ascii="Proxima Nova" w:hAnsi="Proxima Nova"/>
          <w:iCs/>
        </w:rPr>
        <w:t xml:space="preserve">people with </w:t>
      </w:r>
      <w:r w:rsidR="00F51B7A" w:rsidRPr="004A1EA7">
        <w:rPr>
          <w:rFonts w:ascii="Proxima Nova" w:hAnsi="Proxima Nova"/>
          <w:iCs/>
        </w:rPr>
        <w:t xml:space="preserve">disability </w:t>
      </w:r>
      <w:r w:rsidRPr="004A1EA7">
        <w:rPr>
          <w:rFonts w:ascii="Proxima Nova" w:hAnsi="Proxima Nova"/>
          <w:iCs/>
        </w:rPr>
        <w:t>and meet Australia’s obligations</w:t>
      </w:r>
      <w:r w:rsidRPr="004A1EA7">
        <w:rPr>
          <w:rFonts w:ascii="Proxima Nova" w:eastAsia="Arial" w:hAnsi="Proxima Nova" w:cs="Arial"/>
          <w:iCs/>
        </w:rPr>
        <w:t xml:space="preserve"> under the United Nations Convention on the Rights of Persons with Disabilities (CRPD)</w:t>
      </w:r>
      <w:r w:rsidRPr="004A1EA7">
        <w:rPr>
          <w:rFonts w:ascii="Proxima Nova" w:hAnsi="Proxima Nova"/>
          <w:iCs/>
        </w:rPr>
        <w:t xml:space="preserve">. </w:t>
      </w:r>
    </w:p>
    <w:p w14:paraId="76814FE3" w14:textId="77777777" w:rsidR="008863DC" w:rsidRPr="004A1EA7" w:rsidRDefault="008863DC" w:rsidP="00F578F5">
      <w:pPr>
        <w:pStyle w:val="ListParagraph"/>
        <w:spacing w:line="276" w:lineRule="auto"/>
        <w:ind w:left="709" w:hanging="709"/>
        <w:rPr>
          <w:rFonts w:ascii="Proxima Nova" w:hAnsi="Proxima Nova"/>
          <w:iCs/>
        </w:rPr>
      </w:pPr>
    </w:p>
    <w:p w14:paraId="565DC6E6" w14:textId="7BA246DE" w:rsidR="008863DC" w:rsidRPr="004A1EA7" w:rsidRDefault="00A95D7F" w:rsidP="00F578F5">
      <w:pPr>
        <w:pStyle w:val="ListParagraph"/>
        <w:numPr>
          <w:ilvl w:val="2"/>
          <w:numId w:val="11"/>
        </w:numPr>
        <w:spacing w:line="276" w:lineRule="auto"/>
        <w:ind w:left="709" w:hanging="709"/>
        <w:rPr>
          <w:rFonts w:ascii="Proxima Nova" w:hAnsi="Proxima Nova"/>
          <w:iCs/>
        </w:rPr>
      </w:pPr>
      <w:r w:rsidRPr="004A1EA7">
        <w:rPr>
          <w:rFonts w:ascii="Proxima Nova" w:hAnsi="Proxima Nova"/>
          <w:iCs/>
        </w:rPr>
        <w:t>When the NDIS was introduced in Australia in 2013, it offered previously non-existen</w:t>
      </w:r>
      <w:r w:rsidR="00174D06" w:rsidRPr="004A1EA7">
        <w:rPr>
          <w:rFonts w:ascii="Proxima Nova" w:hAnsi="Proxima Nova"/>
          <w:iCs/>
        </w:rPr>
        <w:t>t</w:t>
      </w:r>
      <w:r w:rsidRPr="004A1EA7">
        <w:rPr>
          <w:rFonts w:ascii="Proxima Nova" w:hAnsi="Proxima Nova"/>
          <w:iCs/>
        </w:rPr>
        <w:t xml:space="preserve"> assurance to people </w:t>
      </w:r>
      <w:r w:rsidR="008C0477">
        <w:rPr>
          <w:rFonts w:ascii="Proxima Nova" w:hAnsi="Proxima Nova"/>
          <w:iCs/>
        </w:rPr>
        <w:t xml:space="preserve">with </w:t>
      </w:r>
      <w:r w:rsidRPr="004A1EA7">
        <w:rPr>
          <w:rFonts w:ascii="Proxima Nova" w:hAnsi="Proxima Nova"/>
        </w:rPr>
        <w:t>disabilit</w:t>
      </w:r>
      <w:r w:rsidR="00F51B7A" w:rsidRPr="004A1EA7">
        <w:rPr>
          <w:rFonts w:ascii="Proxima Nova" w:hAnsi="Proxima Nova"/>
        </w:rPr>
        <w:t>y</w:t>
      </w:r>
      <w:r w:rsidRPr="004A1EA7">
        <w:rPr>
          <w:rFonts w:ascii="Proxima Nova" w:hAnsi="Proxima Nova"/>
        </w:rPr>
        <w:t xml:space="preserve"> that they would receive the support they require.</w:t>
      </w:r>
      <w:r w:rsidRPr="004A1EA7">
        <w:rPr>
          <w:rStyle w:val="EndnoteReference"/>
          <w:rFonts w:ascii="Proxima Nova" w:hAnsi="Proxima Nova"/>
        </w:rPr>
        <w:endnoteReference w:id="31"/>
      </w:r>
      <w:r w:rsidRPr="004A1EA7">
        <w:rPr>
          <w:rFonts w:ascii="Proxima Nova" w:hAnsi="Proxima Nova"/>
        </w:rPr>
        <w:t xml:space="preserve"> However, under the current eligibility requirements of the NDIS</w:t>
      </w:r>
      <w:r w:rsidR="008C0477">
        <w:rPr>
          <w:rFonts w:ascii="Proxima Nova" w:hAnsi="Proxima Nova"/>
        </w:rPr>
        <w:t>,</w:t>
      </w:r>
      <w:r w:rsidRPr="004A1EA7">
        <w:rPr>
          <w:rFonts w:ascii="Proxima Nova" w:hAnsi="Proxima Nova"/>
        </w:rPr>
        <w:t xml:space="preserve"> only 10% of the total population of people with disabilit</w:t>
      </w:r>
      <w:r w:rsidR="00F51B7A" w:rsidRPr="004A1EA7">
        <w:rPr>
          <w:rFonts w:ascii="Proxima Nova" w:hAnsi="Proxima Nova"/>
        </w:rPr>
        <w:t>y</w:t>
      </w:r>
      <w:r w:rsidRPr="004A1EA7">
        <w:rPr>
          <w:rFonts w:ascii="Proxima Nova" w:hAnsi="Proxima Nova"/>
        </w:rPr>
        <w:t xml:space="preserve"> in Australia can access the scheme.</w:t>
      </w:r>
      <w:r w:rsidR="005C4F9B" w:rsidRPr="004A1EA7">
        <w:rPr>
          <w:rStyle w:val="EndnoteReference"/>
          <w:rFonts w:ascii="Proxima Nova" w:hAnsi="Proxima Nova"/>
        </w:rPr>
        <w:endnoteReference w:id="32"/>
      </w:r>
      <w:r w:rsidRPr="004A1EA7">
        <w:rPr>
          <w:rFonts w:ascii="Proxima Nova" w:hAnsi="Proxima Nova"/>
        </w:rPr>
        <w:t xml:space="preserve"> </w:t>
      </w:r>
    </w:p>
    <w:p w14:paraId="66A442D7" w14:textId="77777777" w:rsidR="008863DC" w:rsidRPr="004A1EA7" w:rsidRDefault="008863DC" w:rsidP="00F578F5">
      <w:pPr>
        <w:pStyle w:val="ListParagraph"/>
        <w:spacing w:line="276" w:lineRule="auto"/>
        <w:ind w:left="709" w:hanging="709"/>
        <w:rPr>
          <w:rFonts w:ascii="Proxima Nova" w:hAnsi="Proxima Nova"/>
          <w:iCs/>
        </w:rPr>
      </w:pPr>
    </w:p>
    <w:p w14:paraId="023FB2AD" w14:textId="7B88CDBE" w:rsidR="008863DC" w:rsidRPr="004A1EA7" w:rsidRDefault="00A95D7F" w:rsidP="00F578F5">
      <w:pPr>
        <w:pStyle w:val="ListParagraph"/>
        <w:numPr>
          <w:ilvl w:val="2"/>
          <w:numId w:val="11"/>
        </w:numPr>
        <w:spacing w:line="276" w:lineRule="auto"/>
        <w:ind w:left="709" w:hanging="709"/>
        <w:rPr>
          <w:rFonts w:ascii="Proxima Nova" w:hAnsi="Proxima Nova"/>
          <w:iCs/>
        </w:rPr>
      </w:pPr>
      <w:r w:rsidRPr="004A1EA7">
        <w:rPr>
          <w:rFonts w:ascii="Proxima Nova" w:hAnsi="Proxima Nova"/>
          <w:iCs/>
        </w:rPr>
        <w:t xml:space="preserve">Under the current eligibility requirements, it is stipulated that </w:t>
      </w:r>
      <w:r w:rsidRPr="004A1EA7">
        <w:rPr>
          <w:rFonts w:ascii="Proxima Nova" w:hAnsi="Proxima Nova"/>
        </w:rPr>
        <w:t xml:space="preserve">NDIS participants must have a permanent, </w:t>
      </w:r>
      <w:r w:rsidR="00174D06" w:rsidRPr="004A1EA7">
        <w:rPr>
          <w:rFonts w:ascii="Proxima Nova" w:hAnsi="Proxima Nova"/>
        </w:rPr>
        <w:t>life-long</w:t>
      </w:r>
      <w:r w:rsidRPr="004A1EA7">
        <w:rPr>
          <w:rFonts w:ascii="Proxima Nova" w:hAnsi="Proxima Nova"/>
        </w:rPr>
        <w:t xml:space="preserve"> disability, be an Australian citizen or hold a permanent </w:t>
      </w:r>
      <w:r w:rsidR="008C0477">
        <w:rPr>
          <w:rFonts w:ascii="Proxima Nova" w:hAnsi="Proxima Nova"/>
        </w:rPr>
        <w:t>visa,</w:t>
      </w:r>
      <w:r w:rsidRPr="004A1EA7">
        <w:rPr>
          <w:rFonts w:ascii="Proxima Nova" w:hAnsi="Proxima Nova"/>
        </w:rPr>
        <w:t xml:space="preserve"> and be under the age of 65. Additionally, there are a number of disabilities considered to be life-long</w:t>
      </w:r>
      <w:r w:rsidR="008C0477">
        <w:rPr>
          <w:rFonts w:ascii="Proxima Nova" w:hAnsi="Proxima Nova"/>
        </w:rPr>
        <w:t xml:space="preserve"> </w:t>
      </w:r>
      <w:r w:rsidRPr="004A1EA7">
        <w:rPr>
          <w:rFonts w:ascii="Proxima Nova" w:hAnsi="Proxima Nova"/>
        </w:rPr>
        <w:t xml:space="preserve">that the NDIS </w:t>
      </w:r>
      <w:r w:rsidR="008C0477">
        <w:rPr>
          <w:rFonts w:ascii="Proxima Nova" w:hAnsi="Proxima Nova"/>
        </w:rPr>
        <w:t xml:space="preserve">either </w:t>
      </w:r>
      <w:r w:rsidRPr="004A1EA7">
        <w:rPr>
          <w:rFonts w:ascii="Proxima Nova" w:hAnsi="Proxima Nova"/>
        </w:rPr>
        <w:t>does not cover, or only covers under exceptional circumstances. These include some neurodivergent conditions</w:t>
      </w:r>
      <w:r w:rsidR="008C0477">
        <w:rPr>
          <w:rFonts w:ascii="Proxima Nova" w:hAnsi="Proxima Nova"/>
        </w:rPr>
        <w:t>,</w:t>
      </w:r>
      <w:r w:rsidRPr="004A1EA7">
        <w:rPr>
          <w:rFonts w:ascii="Proxima Nova" w:hAnsi="Proxima Nova"/>
        </w:rPr>
        <w:t xml:space="preserve"> such as Attention Deficit Hyperactive Disorder (ADHD) and Dyslexia, some psychosocial disabiliti</w:t>
      </w:r>
      <w:r w:rsidR="00F51B7A" w:rsidRPr="004A1EA7">
        <w:rPr>
          <w:rFonts w:ascii="Proxima Nova" w:hAnsi="Proxima Nova"/>
        </w:rPr>
        <w:t>es</w:t>
      </w:r>
      <w:r w:rsidR="008C0477">
        <w:rPr>
          <w:rFonts w:ascii="Proxima Nova" w:hAnsi="Proxima Nova"/>
        </w:rPr>
        <w:t>,</w:t>
      </w:r>
      <w:r w:rsidRPr="004A1EA7">
        <w:rPr>
          <w:rFonts w:ascii="Proxima Nova" w:hAnsi="Proxima Nova"/>
        </w:rPr>
        <w:t xml:space="preserve"> and</w:t>
      </w:r>
      <w:r w:rsidR="008C0477">
        <w:rPr>
          <w:rFonts w:ascii="Proxima Nova" w:hAnsi="Proxima Nova"/>
        </w:rPr>
        <w:t xml:space="preserve"> many</w:t>
      </w:r>
      <w:r w:rsidRPr="004A1EA7">
        <w:rPr>
          <w:rFonts w:ascii="Proxima Nova" w:hAnsi="Proxima Nova"/>
        </w:rPr>
        <w:t xml:space="preserve"> chronic illnesses. </w:t>
      </w:r>
    </w:p>
    <w:p w14:paraId="60B64633" w14:textId="77777777" w:rsidR="008863DC" w:rsidRPr="004A1EA7" w:rsidRDefault="008863DC" w:rsidP="00F578F5">
      <w:pPr>
        <w:pStyle w:val="ListParagraph"/>
        <w:spacing w:line="276" w:lineRule="auto"/>
        <w:ind w:left="709" w:hanging="709"/>
        <w:rPr>
          <w:rFonts w:ascii="Proxima Nova" w:hAnsi="Proxima Nova"/>
          <w:iCs/>
        </w:rPr>
      </w:pPr>
    </w:p>
    <w:p w14:paraId="55584E1B" w14:textId="5079AFA3" w:rsidR="008863DC" w:rsidRPr="004A1EA7" w:rsidRDefault="008C0477" w:rsidP="00F578F5">
      <w:pPr>
        <w:pStyle w:val="ListParagraph"/>
        <w:numPr>
          <w:ilvl w:val="2"/>
          <w:numId w:val="11"/>
        </w:numPr>
        <w:spacing w:line="276" w:lineRule="auto"/>
        <w:ind w:left="709" w:hanging="709"/>
        <w:rPr>
          <w:rFonts w:ascii="Proxima Nova" w:hAnsi="Proxima Nova"/>
          <w:iCs/>
        </w:rPr>
      </w:pPr>
      <w:r>
        <w:rPr>
          <w:rFonts w:ascii="Proxima Nova" w:hAnsi="Proxima Nova"/>
          <w:iCs/>
        </w:rPr>
        <w:t>T</w:t>
      </w:r>
      <w:r w:rsidR="00A95D7F" w:rsidRPr="004A1EA7">
        <w:rPr>
          <w:rFonts w:ascii="Proxima Nova" w:hAnsi="Proxima Nova"/>
          <w:iCs/>
        </w:rPr>
        <w:t>here is a considerable amount of evidence that women and girls with disabilit</w:t>
      </w:r>
      <w:r w:rsidR="00F51B7A" w:rsidRPr="004A1EA7">
        <w:rPr>
          <w:rFonts w:ascii="Proxima Nova" w:hAnsi="Proxima Nova"/>
          <w:iCs/>
        </w:rPr>
        <w:t>y</w:t>
      </w:r>
      <w:r w:rsidR="00A95D7F" w:rsidRPr="004A1EA7">
        <w:rPr>
          <w:rFonts w:ascii="Proxima Nova" w:hAnsi="Proxima Nova"/>
          <w:iCs/>
        </w:rPr>
        <w:t xml:space="preserve"> have more difficulty accessing the NDIS than men and boys. </w:t>
      </w:r>
      <w:r w:rsidR="00A95D7F" w:rsidRPr="004A1EA7">
        <w:rPr>
          <w:rFonts w:ascii="Proxima Nova" w:hAnsi="Proxima Nova"/>
        </w:rPr>
        <w:t xml:space="preserve">While we know from over three decades of evidence-based research that women and girls with disability experience multiple and intersecting forms of </w:t>
      </w:r>
      <w:r w:rsidRPr="004A1EA7">
        <w:rPr>
          <w:rFonts w:ascii="Proxima Nova" w:hAnsi="Proxima Nova"/>
        </w:rPr>
        <w:t>discrimination</w:t>
      </w:r>
      <w:r>
        <w:rPr>
          <w:rFonts w:ascii="Proxima Nova" w:hAnsi="Proxima Nova"/>
        </w:rPr>
        <w:t xml:space="preserve"> and</w:t>
      </w:r>
      <w:r w:rsidR="00A95D7F" w:rsidRPr="004A1EA7">
        <w:rPr>
          <w:rFonts w:ascii="Proxima Nova" w:hAnsi="Proxima Nova"/>
        </w:rPr>
        <w:t xml:space="preserve"> are overwhelmingly more disadvantaged than men and boys with disability in similar circumstances</w:t>
      </w:r>
      <w:r>
        <w:rPr>
          <w:rFonts w:ascii="Proxima Nova" w:hAnsi="Proxima Nova"/>
        </w:rPr>
        <w:t>;</w:t>
      </w:r>
      <w:r w:rsidR="00A95D7F" w:rsidRPr="004A1EA7">
        <w:rPr>
          <w:rFonts w:ascii="Proxima Nova" w:hAnsi="Proxima Nova" w:cs="Calibri"/>
          <w:lang w:val="en-GB"/>
        </w:rPr>
        <w:t xml:space="preserve"> the percentage of NDIS participants who are women and girls </w:t>
      </w:r>
      <w:proofErr w:type="gramStart"/>
      <w:r w:rsidR="00A95D7F" w:rsidRPr="004A1EA7">
        <w:rPr>
          <w:rFonts w:ascii="Proxima Nova" w:hAnsi="Proxima Nova" w:cs="Calibri"/>
          <w:lang w:val="en-GB"/>
        </w:rPr>
        <w:t>remains</w:t>
      </w:r>
      <w:proofErr w:type="gramEnd"/>
      <w:r w:rsidR="00A95D7F" w:rsidRPr="004A1EA7">
        <w:rPr>
          <w:rFonts w:ascii="Proxima Nova" w:hAnsi="Proxima Nova" w:cs="Calibri"/>
          <w:lang w:val="en-GB"/>
        </w:rPr>
        <w:t xml:space="preserve"> at less than 37% across all jurisdictions, with some jurisdictions having even lower figures. This situation has remained unchanged since the Scheme began</w:t>
      </w:r>
      <w:r w:rsidR="009A1AEC">
        <w:rPr>
          <w:rFonts w:ascii="Proxima Nova" w:hAnsi="Proxima Nova" w:cs="Calibri"/>
          <w:lang w:val="en-GB"/>
        </w:rPr>
        <w:t>. Concerningly, there exists no current data on the participation rates of gender diverse people with disabilit</w:t>
      </w:r>
      <w:r w:rsidR="00D56E8C">
        <w:rPr>
          <w:rFonts w:ascii="Proxima Nova" w:hAnsi="Proxima Nova" w:cs="Calibri"/>
          <w:lang w:val="en-GB"/>
        </w:rPr>
        <w:t>y</w:t>
      </w:r>
      <w:r w:rsidR="009A1AEC">
        <w:rPr>
          <w:rFonts w:ascii="Proxima Nova" w:hAnsi="Proxima Nova" w:cs="Calibri"/>
          <w:lang w:val="en-GB"/>
        </w:rPr>
        <w:t xml:space="preserve"> in the Scheme</w:t>
      </w:r>
      <w:r w:rsidR="00A95D7F" w:rsidRPr="004A1EA7">
        <w:rPr>
          <w:rFonts w:ascii="Proxima Nova" w:hAnsi="Proxima Nova" w:cs="Calibri"/>
          <w:lang w:val="en-GB"/>
        </w:rPr>
        <w:t>.</w:t>
      </w:r>
      <w:r w:rsidR="00A95D7F" w:rsidRPr="004A1EA7">
        <w:rPr>
          <w:rStyle w:val="EndnoteReference"/>
          <w:rFonts w:ascii="Proxima Nova" w:eastAsiaTheme="majorEastAsia" w:hAnsi="Proxima Nova" w:cs="Calibri"/>
          <w:lang w:val="en-GB"/>
        </w:rPr>
        <w:endnoteReference w:id="33"/>
      </w:r>
    </w:p>
    <w:p w14:paraId="37B95799" w14:textId="77777777" w:rsidR="008863DC" w:rsidRPr="004A1EA7" w:rsidRDefault="008863DC" w:rsidP="00F578F5">
      <w:pPr>
        <w:pStyle w:val="ListParagraph"/>
        <w:spacing w:line="276" w:lineRule="auto"/>
        <w:ind w:left="709" w:hanging="709"/>
        <w:rPr>
          <w:rFonts w:ascii="Proxima Nova" w:hAnsi="Proxima Nova"/>
          <w:iCs/>
        </w:rPr>
      </w:pPr>
    </w:p>
    <w:p w14:paraId="022164CE" w14:textId="77777777" w:rsidR="008863DC" w:rsidRPr="004A1EA7" w:rsidRDefault="00A95D7F" w:rsidP="00F578F5">
      <w:pPr>
        <w:pStyle w:val="ListParagraph"/>
        <w:numPr>
          <w:ilvl w:val="2"/>
          <w:numId w:val="11"/>
        </w:numPr>
        <w:spacing w:line="276" w:lineRule="auto"/>
        <w:ind w:left="709" w:hanging="709"/>
        <w:rPr>
          <w:rFonts w:ascii="Proxima Nova" w:hAnsi="Proxima Nova"/>
          <w:iCs/>
        </w:rPr>
      </w:pPr>
      <w:r w:rsidRPr="004A1EA7">
        <w:rPr>
          <w:rFonts w:ascii="Proxima Nova" w:hAnsi="Proxima Nova"/>
          <w:iCs/>
        </w:rPr>
        <w:t>While there are a range of reasons for the large gender disparity in the NDIS, studies have identified that influencing factors may include: socialisation that discourages women to speak up about their needs, an under diagnosis of disabilities in women;</w:t>
      </w:r>
      <w:r w:rsidRPr="004A1EA7">
        <w:rPr>
          <w:rStyle w:val="EndnoteReference"/>
          <w:rFonts w:ascii="Proxima Nova" w:eastAsiaTheme="majorEastAsia" w:hAnsi="Proxima Nova"/>
          <w:iCs/>
        </w:rPr>
        <w:endnoteReference w:id="34"/>
      </w:r>
      <w:r w:rsidRPr="004A1EA7">
        <w:rPr>
          <w:rFonts w:ascii="Proxima Nova" w:hAnsi="Proxima Nova"/>
          <w:iCs/>
        </w:rPr>
        <w:t xml:space="preserve"> and high rates of chronic health conditions in women that are difficult to gain support for under the NDIS.</w:t>
      </w:r>
      <w:r w:rsidRPr="004A1EA7">
        <w:rPr>
          <w:rStyle w:val="EndnoteReference"/>
          <w:rFonts w:ascii="Proxima Nova" w:eastAsiaTheme="majorEastAsia" w:hAnsi="Proxima Nova"/>
          <w:iCs/>
        </w:rPr>
        <w:endnoteReference w:id="35"/>
      </w:r>
    </w:p>
    <w:p w14:paraId="5624E7CF" w14:textId="77777777" w:rsidR="008863DC" w:rsidRPr="004A1EA7" w:rsidRDefault="008863DC" w:rsidP="00F578F5">
      <w:pPr>
        <w:pStyle w:val="ListParagraph"/>
        <w:spacing w:line="276" w:lineRule="auto"/>
        <w:ind w:left="709" w:hanging="709"/>
        <w:rPr>
          <w:rFonts w:ascii="Proxima Nova" w:hAnsi="Proxima Nova"/>
        </w:rPr>
      </w:pPr>
    </w:p>
    <w:p w14:paraId="503ED2CE" w14:textId="08D2EBDB" w:rsidR="008863DC" w:rsidRPr="004A1EA7" w:rsidRDefault="00A95D7F" w:rsidP="00F578F5">
      <w:pPr>
        <w:pStyle w:val="ListParagraph"/>
        <w:numPr>
          <w:ilvl w:val="2"/>
          <w:numId w:val="11"/>
        </w:numPr>
        <w:spacing w:line="276" w:lineRule="auto"/>
        <w:ind w:left="709" w:hanging="709"/>
        <w:rPr>
          <w:rFonts w:ascii="Proxima Nova" w:hAnsi="Proxima Nova"/>
          <w:iCs/>
        </w:rPr>
      </w:pPr>
      <w:r w:rsidRPr="004A1EA7">
        <w:rPr>
          <w:rFonts w:ascii="Proxima Nova" w:hAnsi="Proxima Nova"/>
        </w:rPr>
        <w:lastRenderedPageBreak/>
        <w:t>One example</w:t>
      </w:r>
      <w:r w:rsidR="009A1AEC">
        <w:rPr>
          <w:rFonts w:ascii="Proxima Nova" w:hAnsi="Proxima Nova"/>
        </w:rPr>
        <w:t xml:space="preserve"> of</w:t>
      </w:r>
      <w:r w:rsidRPr="004A1EA7">
        <w:rPr>
          <w:rFonts w:ascii="Proxima Nova" w:hAnsi="Proxima Nova"/>
        </w:rPr>
        <w:t xml:space="preserve"> how these gendered influences </w:t>
      </w:r>
      <w:proofErr w:type="gramStart"/>
      <w:r w:rsidRPr="004A1EA7">
        <w:rPr>
          <w:rFonts w:ascii="Proxima Nova" w:hAnsi="Proxima Nova"/>
        </w:rPr>
        <w:t>are</w:t>
      </w:r>
      <w:proofErr w:type="gramEnd"/>
      <w:r w:rsidRPr="004A1EA7">
        <w:rPr>
          <w:rFonts w:ascii="Proxima Nova" w:hAnsi="Proxima Nova"/>
        </w:rPr>
        <w:t xml:space="preserve"> reflected in the NDIS is in the gender disparity in NDIS participation rates between women and girls and men and boys who are Autistic. Across</w:t>
      </w:r>
      <w:r w:rsidRPr="004A1EA7">
        <w:rPr>
          <w:rFonts w:ascii="Proxima Nova" w:hAnsi="Proxima Nova"/>
          <w:spacing w:val="-19"/>
        </w:rPr>
        <w:t xml:space="preserve"> </w:t>
      </w:r>
      <w:r w:rsidRPr="004A1EA7">
        <w:rPr>
          <w:rFonts w:ascii="Proxima Nova" w:hAnsi="Proxima Nova"/>
        </w:rPr>
        <w:t>Australia, Autistic NDIS participants make up 2</w:t>
      </w:r>
      <w:r w:rsidR="00D339EB" w:rsidRPr="004A1EA7">
        <w:rPr>
          <w:rFonts w:ascii="Proxima Nova" w:hAnsi="Proxima Nova"/>
        </w:rPr>
        <w:t>9%</w:t>
      </w:r>
      <w:r w:rsidRPr="004A1EA7">
        <w:rPr>
          <w:rFonts w:ascii="Proxima Nova" w:hAnsi="Proxima Nova"/>
          <w:vertAlign w:val="superscript"/>
        </w:rPr>
        <w:t xml:space="preserve"> </w:t>
      </w:r>
      <w:r w:rsidRPr="004A1EA7">
        <w:rPr>
          <w:rFonts w:ascii="Proxima Nova" w:hAnsi="Proxima Nova"/>
        </w:rPr>
        <w:t>of total participants, but among these, only 14, 854 (22%) are women and girls, compared to 51, 007 (76%) men and boys;</w:t>
      </w:r>
      <w:r w:rsidRPr="004A1EA7">
        <w:rPr>
          <w:rStyle w:val="EndnoteReference"/>
          <w:rFonts w:ascii="Proxima Nova" w:eastAsiaTheme="majorEastAsia" w:hAnsi="Proxima Nova"/>
        </w:rPr>
        <w:endnoteReference w:id="36"/>
      </w:r>
      <w:r w:rsidRPr="004A1EA7">
        <w:rPr>
          <w:rFonts w:ascii="Proxima Nova" w:hAnsi="Proxima Nova"/>
        </w:rPr>
        <w:t xml:space="preserve"> a gap which is even wider for participants under 14 years.</w:t>
      </w:r>
      <w:r w:rsidRPr="004A1EA7">
        <w:rPr>
          <w:rStyle w:val="EndnoteReference"/>
          <w:rFonts w:ascii="Proxima Nova" w:eastAsiaTheme="majorEastAsia" w:hAnsi="Proxima Nova"/>
        </w:rPr>
        <w:endnoteReference w:id="37"/>
      </w:r>
      <w:r w:rsidRPr="004A1EA7">
        <w:rPr>
          <w:rFonts w:ascii="Proxima Nova" w:hAnsi="Proxima Nova"/>
        </w:rPr>
        <w:t xml:space="preserve"> NDIA reports claim that this participation gap is due to the higher rate of Autism in men and boys compared to women and girls</w:t>
      </w:r>
      <w:r w:rsidR="009A1AEC">
        <w:rPr>
          <w:rFonts w:ascii="Proxima Nova" w:hAnsi="Proxima Nova"/>
        </w:rPr>
        <w:t>.</w:t>
      </w:r>
      <w:r w:rsidR="00174D06" w:rsidRPr="004A1EA7">
        <w:rPr>
          <w:rStyle w:val="EndnoteReference"/>
          <w:rFonts w:ascii="Proxima Nova" w:hAnsi="Proxima Nova"/>
        </w:rPr>
        <w:endnoteReference w:id="38"/>
      </w:r>
      <w:r w:rsidR="009A1AEC">
        <w:rPr>
          <w:rFonts w:ascii="Proxima Nova" w:hAnsi="Proxima Nova"/>
        </w:rPr>
        <w:t xml:space="preserve"> However,</w:t>
      </w:r>
      <w:r w:rsidRPr="004A1EA7">
        <w:rPr>
          <w:rFonts w:ascii="Proxima Nova" w:hAnsi="Proxima Nova"/>
        </w:rPr>
        <w:t xml:space="preserve"> evidence suggests that the perceived higher prevalence </w:t>
      </w:r>
      <w:r w:rsidR="009A1AEC">
        <w:rPr>
          <w:rFonts w:ascii="Proxima Nova" w:hAnsi="Proxima Nova"/>
        </w:rPr>
        <w:t xml:space="preserve">of Autism in men and </w:t>
      </w:r>
      <w:r w:rsidRPr="004A1EA7">
        <w:rPr>
          <w:rFonts w:ascii="Proxima Nova" w:hAnsi="Proxima Nova"/>
        </w:rPr>
        <w:t>boys is due to gender biases in diagnostic processes</w:t>
      </w:r>
      <w:r w:rsidR="009A1AEC">
        <w:rPr>
          <w:rFonts w:ascii="Proxima Nova" w:hAnsi="Proxima Nova"/>
        </w:rPr>
        <w:t>,</w:t>
      </w:r>
      <w:r w:rsidRPr="004A1EA7">
        <w:rPr>
          <w:rFonts w:ascii="Proxima Nova" w:hAnsi="Proxima Nova"/>
        </w:rPr>
        <w:t xml:space="preserve"> rather than a</w:t>
      </w:r>
      <w:r w:rsidR="00174D06" w:rsidRPr="004A1EA7">
        <w:rPr>
          <w:rFonts w:ascii="Proxima Nova" w:hAnsi="Proxima Nova"/>
        </w:rPr>
        <w:t xml:space="preserve">n </w:t>
      </w:r>
      <w:r w:rsidRPr="004A1EA7">
        <w:rPr>
          <w:rFonts w:ascii="Proxima Nova" w:hAnsi="Proxima Nova"/>
        </w:rPr>
        <w:t>actual significant difference in prevalence.</w:t>
      </w:r>
      <w:r w:rsidRPr="004A1EA7">
        <w:rPr>
          <w:rStyle w:val="EndnoteReference"/>
          <w:rFonts w:ascii="Proxima Nova" w:eastAsiaTheme="majorEastAsia" w:hAnsi="Proxima Nova"/>
        </w:rPr>
        <w:endnoteReference w:id="39"/>
      </w:r>
      <w:r w:rsidRPr="004A1EA7">
        <w:rPr>
          <w:rFonts w:ascii="Proxima Nova" w:hAnsi="Proxima Nova"/>
        </w:rPr>
        <w:t xml:space="preserve"> </w:t>
      </w:r>
    </w:p>
    <w:p w14:paraId="152A0E4B" w14:textId="77777777" w:rsidR="008863DC" w:rsidRPr="004A1EA7" w:rsidRDefault="008863DC" w:rsidP="00F578F5">
      <w:pPr>
        <w:pStyle w:val="ListParagraph"/>
        <w:spacing w:line="276" w:lineRule="auto"/>
        <w:ind w:left="709" w:hanging="709"/>
        <w:rPr>
          <w:rFonts w:ascii="Proxima Nova" w:hAnsi="Proxima Nova"/>
        </w:rPr>
      </w:pPr>
    </w:p>
    <w:p w14:paraId="2DEA1F37" w14:textId="37019859" w:rsidR="008863DC" w:rsidRPr="004A1EA7" w:rsidRDefault="00A95D7F" w:rsidP="00F578F5">
      <w:pPr>
        <w:pStyle w:val="ListParagraph"/>
        <w:numPr>
          <w:ilvl w:val="2"/>
          <w:numId w:val="11"/>
        </w:numPr>
        <w:spacing w:line="276" w:lineRule="auto"/>
        <w:ind w:left="709" w:hanging="709"/>
        <w:rPr>
          <w:rFonts w:ascii="Proxima Nova" w:hAnsi="Proxima Nova"/>
          <w:iCs/>
        </w:rPr>
      </w:pPr>
      <w:r w:rsidRPr="004A1EA7">
        <w:rPr>
          <w:rFonts w:ascii="Proxima Nova" w:hAnsi="Proxima Nova"/>
        </w:rPr>
        <w:t xml:space="preserve">In order to address inequalities experienced by women and girls with disability in Australia, </w:t>
      </w:r>
      <w:r w:rsidRPr="004A1EA7">
        <w:rPr>
          <w:rFonts w:ascii="Proxima Nova" w:hAnsi="Proxima Nova" w:cs="Arial"/>
        </w:rPr>
        <w:t xml:space="preserve">The </w:t>
      </w:r>
      <w:r w:rsidRPr="004A1EA7">
        <w:rPr>
          <w:rFonts w:ascii="Proxima Nova" w:hAnsi="Proxima Nova" w:cs="Arial"/>
          <w:i/>
          <w:iCs/>
        </w:rPr>
        <w:t>Committee on the Rights of Persons with Disabilities</w:t>
      </w:r>
      <w:r w:rsidRPr="004A1EA7">
        <w:rPr>
          <w:rFonts w:ascii="Proxima Nova" w:hAnsi="Proxima Nova" w:cs="Arial"/>
        </w:rPr>
        <w:t xml:space="preserve"> (CRPD), through CRPD General Comment 3 [Article 6: Women with Disabilities]</w:t>
      </w:r>
      <w:r w:rsidR="00174D06" w:rsidRPr="004A1EA7">
        <w:rPr>
          <w:rFonts w:ascii="Proxima Nova" w:hAnsi="Proxima Nova" w:cs="Arial"/>
        </w:rPr>
        <w:t xml:space="preserve"> </w:t>
      </w:r>
      <w:r w:rsidRPr="004A1EA7">
        <w:rPr>
          <w:rStyle w:val="EndnoteReference"/>
          <w:rFonts w:ascii="Proxima Nova" w:eastAsiaTheme="majorEastAsia" w:hAnsi="Proxima Nova" w:cs="Arial"/>
        </w:rPr>
        <w:endnoteReference w:id="40"/>
      </w:r>
      <w:r w:rsidRPr="004A1EA7">
        <w:rPr>
          <w:rFonts w:ascii="Proxima Nova" w:hAnsi="Proxima Nova" w:cs="Arial"/>
        </w:rPr>
        <w:t xml:space="preserve"> has provided clear and authoritative guidance to States Parties (including Australia) regarding the imperative to employ targeted, extra and specific measures to ensure that women and girls with disability can realise and enjoy their rights on an equal basis as others.</w:t>
      </w:r>
      <w:r w:rsidRPr="004A1EA7">
        <w:rPr>
          <w:rStyle w:val="EndnoteReference"/>
          <w:rFonts w:ascii="Proxima Nova" w:eastAsiaTheme="majorEastAsia" w:hAnsi="Proxima Nova" w:cs="Arial"/>
        </w:rPr>
        <w:endnoteReference w:id="41"/>
      </w:r>
      <w:r w:rsidRPr="004A1EA7">
        <w:rPr>
          <w:rFonts w:ascii="Proxima Nova" w:hAnsi="Proxima Nova" w:cs="Arial"/>
        </w:rPr>
        <w:t xml:space="preserve"> This includes their right to access and receive services and programs</w:t>
      </w:r>
      <w:r w:rsidR="00631DCD">
        <w:rPr>
          <w:rFonts w:ascii="Proxima Nova" w:hAnsi="Proxima Nova" w:cs="Arial"/>
        </w:rPr>
        <w:t xml:space="preserve">, </w:t>
      </w:r>
      <w:r w:rsidR="00174D06" w:rsidRPr="004A1EA7">
        <w:rPr>
          <w:rFonts w:ascii="Proxima Nova" w:hAnsi="Proxima Nova" w:cs="Arial"/>
        </w:rPr>
        <w:t>like</w:t>
      </w:r>
      <w:r w:rsidRPr="004A1EA7">
        <w:rPr>
          <w:rFonts w:ascii="Proxima Nova" w:hAnsi="Proxima Nova" w:cs="Arial"/>
        </w:rPr>
        <w:t xml:space="preserve"> the NDIS. </w:t>
      </w:r>
    </w:p>
    <w:p w14:paraId="09BC39A1" w14:textId="77777777" w:rsidR="008863DC" w:rsidRPr="004A1EA7" w:rsidRDefault="008863DC" w:rsidP="00F578F5">
      <w:pPr>
        <w:pStyle w:val="ListParagraph"/>
        <w:spacing w:line="276" w:lineRule="auto"/>
        <w:ind w:left="709" w:hanging="709"/>
        <w:rPr>
          <w:rFonts w:ascii="Proxima Nova" w:hAnsi="Proxima Nova"/>
        </w:rPr>
      </w:pPr>
    </w:p>
    <w:p w14:paraId="58A29AB3" w14:textId="68390190" w:rsidR="008863DC" w:rsidRPr="004A1EA7" w:rsidRDefault="0C5AF536" w:rsidP="00F578F5">
      <w:pPr>
        <w:pStyle w:val="ListParagraph"/>
        <w:numPr>
          <w:ilvl w:val="2"/>
          <w:numId w:val="11"/>
        </w:numPr>
        <w:spacing w:line="276" w:lineRule="auto"/>
        <w:ind w:left="709" w:hanging="709"/>
        <w:rPr>
          <w:rFonts w:ascii="Proxima Nova" w:hAnsi="Proxima Nova"/>
          <w:iCs/>
        </w:rPr>
      </w:pPr>
      <w:r w:rsidRPr="004A1EA7">
        <w:rPr>
          <w:rFonts w:ascii="Proxima Nova" w:hAnsi="Proxima Nova"/>
        </w:rPr>
        <w:t xml:space="preserve">In line with this guidance, WWDA has repeatedly called on the Australian Government and the National Disability Insurance Agency (NDIA) to implement </w:t>
      </w:r>
      <w:proofErr w:type="gramStart"/>
      <w:r w:rsidRPr="004A1EA7">
        <w:rPr>
          <w:rFonts w:ascii="Proxima Nova" w:hAnsi="Proxima Nova"/>
        </w:rPr>
        <w:t>a</w:t>
      </w:r>
      <w:r w:rsidR="00CE60CA" w:rsidRPr="004A1EA7">
        <w:rPr>
          <w:rFonts w:ascii="Proxima Nova" w:hAnsi="Proxima Nova"/>
        </w:rPr>
        <w:t>n</w:t>
      </w:r>
      <w:proofErr w:type="gramEnd"/>
      <w:r w:rsidRPr="004A1EA7">
        <w:rPr>
          <w:rFonts w:ascii="Proxima Nova" w:hAnsi="Proxima Nova"/>
        </w:rPr>
        <w:t xml:space="preserve"> NDIS Gender Strategy</w:t>
      </w:r>
      <w:r w:rsidR="00631DCD">
        <w:rPr>
          <w:rFonts w:ascii="Proxima Nova" w:hAnsi="Proxima Nova"/>
        </w:rPr>
        <w:t>. This strategy must be developed</w:t>
      </w:r>
      <w:r w:rsidRPr="004A1EA7">
        <w:rPr>
          <w:rFonts w:ascii="Proxima Nova" w:hAnsi="Proxima Nova"/>
          <w:color w:val="000000" w:themeColor="text1"/>
        </w:rPr>
        <w:t xml:space="preserve"> in consultation with women</w:t>
      </w:r>
      <w:r w:rsidR="00631DCD">
        <w:rPr>
          <w:rFonts w:ascii="Proxima Nova" w:hAnsi="Proxima Nova"/>
          <w:color w:val="000000" w:themeColor="text1"/>
        </w:rPr>
        <w:t xml:space="preserve"> and girls</w:t>
      </w:r>
      <w:r w:rsidRPr="004A1EA7">
        <w:rPr>
          <w:rFonts w:ascii="Proxima Nova" w:hAnsi="Proxima Nova"/>
          <w:color w:val="000000" w:themeColor="text1"/>
        </w:rPr>
        <w:t xml:space="preserve"> with disability and their representative organisations</w:t>
      </w:r>
      <w:r w:rsidR="00631DCD">
        <w:rPr>
          <w:rFonts w:ascii="Proxima Nova" w:hAnsi="Proxima Nova"/>
          <w:color w:val="000000" w:themeColor="text1"/>
        </w:rPr>
        <w:t>,</w:t>
      </w:r>
      <w:r w:rsidRPr="004A1EA7">
        <w:rPr>
          <w:rFonts w:ascii="Proxima Nova" w:hAnsi="Proxima Nova"/>
          <w:color w:val="000000" w:themeColor="text1"/>
        </w:rPr>
        <w:t xml:space="preserve"> and monitor the participation rates of women, </w:t>
      </w:r>
      <w:proofErr w:type="gramStart"/>
      <w:r w:rsidRPr="004A1EA7">
        <w:rPr>
          <w:rFonts w:ascii="Proxima Nova" w:hAnsi="Proxima Nova"/>
          <w:color w:val="000000" w:themeColor="text1"/>
        </w:rPr>
        <w:t>girls</w:t>
      </w:r>
      <w:proofErr w:type="gramEnd"/>
      <w:r w:rsidR="00631DCD">
        <w:rPr>
          <w:rFonts w:ascii="Proxima Nova" w:hAnsi="Proxima Nova"/>
          <w:color w:val="000000" w:themeColor="text1"/>
        </w:rPr>
        <w:t xml:space="preserve"> and gender diverse </w:t>
      </w:r>
      <w:r w:rsidRPr="004A1EA7">
        <w:rPr>
          <w:rFonts w:ascii="Proxima Nova" w:hAnsi="Proxima Nova"/>
          <w:color w:val="000000" w:themeColor="text1"/>
        </w:rPr>
        <w:t xml:space="preserve">people on a regular basis. </w:t>
      </w:r>
    </w:p>
    <w:p w14:paraId="7115BB4D" w14:textId="77777777" w:rsidR="008863DC" w:rsidRPr="004A1EA7" w:rsidRDefault="008863DC" w:rsidP="00F578F5">
      <w:pPr>
        <w:pStyle w:val="ListParagraph"/>
        <w:spacing w:line="276" w:lineRule="auto"/>
        <w:ind w:left="709" w:hanging="709"/>
        <w:rPr>
          <w:rFonts w:ascii="Proxima Nova" w:hAnsi="Proxima Nova"/>
        </w:rPr>
      </w:pPr>
    </w:p>
    <w:p w14:paraId="3E51048E" w14:textId="40471C39" w:rsidR="008863DC" w:rsidRPr="004A1EA7" w:rsidRDefault="00A95D7F" w:rsidP="00F578F5">
      <w:pPr>
        <w:pStyle w:val="ListParagraph"/>
        <w:numPr>
          <w:ilvl w:val="2"/>
          <w:numId w:val="11"/>
        </w:numPr>
        <w:spacing w:line="276" w:lineRule="auto"/>
        <w:ind w:left="709" w:hanging="709"/>
        <w:rPr>
          <w:rFonts w:ascii="Proxima Nova" w:hAnsi="Proxima Nova"/>
          <w:iCs/>
        </w:rPr>
      </w:pPr>
      <w:r w:rsidRPr="004A1EA7">
        <w:rPr>
          <w:rFonts w:ascii="Proxima Nova" w:hAnsi="Proxima Nova"/>
        </w:rPr>
        <w:t>As part of this strategy, it is essential that the NDIA review the processes for accessing the NDIS, as well as the supports that the NDIS will cover, including supports related to the sexual and reproductive health and rights of women and girls with disability. Too often, women</w:t>
      </w:r>
      <w:r w:rsidRPr="004A1EA7">
        <w:rPr>
          <w:rFonts w:ascii="Proxima Nova" w:hAnsi="Proxima Nova" w:cstheme="minorBidi"/>
        </w:rPr>
        <w:t xml:space="preserve"> with disability </w:t>
      </w:r>
      <w:r w:rsidRPr="004A1EA7">
        <w:rPr>
          <w:rFonts w:ascii="Proxima Nova" w:hAnsi="Proxima Nova"/>
        </w:rPr>
        <w:t>are denied access to sexual expression and the right to bod</w:t>
      </w:r>
      <w:r w:rsidR="00631DCD">
        <w:rPr>
          <w:rFonts w:ascii="Proxima Nova" w:hAnsi="Proxima Nova"/>
        </w:rPr>
        <w:t>ily autonomy,</w:t>
      </w:r>
      <w:r w:rsidRPr="004A1EA7">
        <w:rPr>
          <w:rFonts w:ascii="Proxima Nova" w:hAnsi="Proxima Nova"/>
        </w:rPr>
        <w:t xml:space="preserve"> based on ableist attitudes about disabled women being either hypersexual or asexual. The NDIS ha</w:t>
      </w:r>
      <w:r w:rsidR="00631DCD">
        <w:rPr>
          <w:rFonts w:ascii="Proxima Nova" w:hAnsi="Proxima Nova"/>
        </w:rPr>
        <w:t>s</w:t>
      </w:r>
      <w:r w:rsidRPr="004A1EA7">
        <w:rPr>
          <w:rFonts w:ascii="Proxima Nova" w:hAnsi="Proxima Nova"/>
        </w:rPr>
        <w:t xml:space="preserve"> further perpetuated this stigma by failing to develop or produce a clear and comprehensive sexuality policy for NDIS participants that encompasses and supports individual sexual needs and goals at all life and development stages.</w:t>
      </w:r>
      <w:r w:rsidRPr="004A1EA7">
        <w:rPr>
          <w:rStyle w:val="EndnoteReference"/>
          <w:rFonts w:ascii="Proxima Nova" w:eastAsiaTheme="majorEastAsia" w:hAnsi="Proxima Nova"/>
        </w:rPr>
        <w:endnoteReference w:id="42"/>
      </w:r>
    </w:p>
    <w:p w14:paraId="45288E3B" w14:textId="77777777" w:rsidR="008863DC" w:rsidRPr="004A1EA7" w:rsidRDefault="008863DC" w:rsidP="00F578F5">
      <w:pPr>
        <w:pStyle w:val="ListParagraph"/>
        <w:spacing w:line="276" w:lineRule="auto"/>
        <w:ind w:left="709" w:hanging="709"/>
        <w:rPr>
          <w:rFonts w:ascii="Proxima Nova" w:hAnsi="Proxima Nova"/>
        </w:rPr>
      </w:pPr>
    </w:p>
    <w:p w14:paraId="14B265BC" w14:textId="6BBF31F0" w:rsidR="00A95D7F" w:rsidRPr="00213033" w:rsidRDefault="0C5AF536">
      <w:pPr>
        <w:pStyle w:val="ListParagraph"/>
        <w:numPr>
          <w:ilvl w:val="2"/>
          <w:numId w:val="11"/>
        </w:numPr>
        <w:spacing w:line="276" w:lineRule="auto"/>
        <w:ind w:left="709" w:hanging="709"/>
        <w:rPr>
          <w:rFonts w:ascii="Proxima Nova" w:hAnsi="Proxima Nova"/>
          <w:iCs/>
        </w:rPr>
      </w:pPr>
      <w:r w:rsidRPr="004A1EA7">
        <w:rPr>
          <w:rFonts w:ascii="Proxima Nova" w:hAnsi="Proxima Nova"/>
        </w:rPr>
        <w:t>In addition to recognising and addressing the current disparity in NDIS</w:t>
      </w:r>
      <w:r w:rsidR="00631DCD">
        <w:rPr>
          <w:rFonts w:ascii="Proxima Nova" w:hAnsi="Proxima Nova"/>
        </w:rPr>
        <w:t xml:space="preserve"> participation rates</w:t>
      </w:r>
      <w:r w:rsidRPr="004A1EA7">
        <w:rPr>
          <w:rFonts w:ascii="Proxima Nova" w:hAnsi="Proxima Nova"/>
        </w:rPr>
        <w:t xml:space="preserve"> and the gender bias </w:t>
      </w:r>
      <w:r w:rsidR="00631DCD">
        <w:rPr>
          <w:rFonts w:ascii="Proxima Nova" w:hAnsi="Proxima Nova"/>
        </w:rPr>
        <w:t xml:space="preserve">embedded in </w:t>
      </w:r>
      <w:r w:rsidRPr="004A1EA7">
        <w:rPr>
          <w:rFonts w:ascii="Proxima Nova" w:hAnsi="Proxima Nova"/>
        </w:rPr>
        <w:t>rules around</w:t>
      </w:r>
      <w:r w:rsidR="00631DCD">
        <w:rPr>
          <w:rFonts w:ascii="Proxima Nova" w:hAnsi="Proxima Nova"/>
        </w:rPr>
        <w:t xml:space="preserve"> what supports may be found eligible</w:t>
      </w:r>
      <w:r w:rsidRPr="004A1EA7">
        <w:rPr>
          <w:rFonts w:ascii="Proxima Nova" w:hAnsi="Proxima Nova"/>
        </w:rPr>
        <w:t xml:space="preserve">, the gender strategy must include mechanisms </w:t>
      </w:r>
      <w:r w:rsidRPr="004A1EA7">
        <w:rPr>
          <w:rFonts w:ascii="Proxima Nova" w:hAnsi="Proxima Nova"/>
        </w:rPr>
        <w:lastRenderedPageBreak/>
        <w:t>to ensure that processes to access and maintain funding and supports under the NDIS are accessible to women and girls with disability</w:t>
      </w:r>
      <w:r w:rsidR="00631DCD">
        <w:rPr>
          <w:rFonts w:ascii="Proxima Nova" w:hAnsi="Proxima Nova"/>
        </w:rPr>
        <w:t xml:space="preserve">. These processes must also be </w:t>
      </w:r>
      <w:r w:rsidRPr="004A1EA7">
        <w:rPr>
          <w:rFonts w:ascii="Proxima Nova" w:hAnsi="Proxima Nova"/>
        </w:rPr>
        <w:t xml:space="preserve">sensitive to the fact that disabled women and girls have often experienced trauma from systems that are supposed to support them. For women with intellectual, </w:t>
      </w:r>
      <w:proofErr w:type="gramStart"/>
      <w:r w:rsidRPr="004A1EA7">
        <w:rPr>
          <w:rFonts w:ascii="Proxima Nova" w:hAnsi="Proxima Nova"/>
        </w:rPr>
        <w:t>cognitive</w:t>
      </w:r>
      <w:proofErr w:type="gramEnd"/>
      <w:r w:rsidRPr="004A1EA7">
        <w:rPr>
          <w:rFonts w:ascii="Proxima Nova" w:hAnsi="Proxima Nova"/>
        </w:rPr>
        <w:t xml:space="preserve"> and psychosocial disabilities, as well as Aboriginal and Torres Strait Islander women with disability in particular, there is a specific risk of trauma associated with being subject to an assessment with a government appointed assessor. Many of these individuals have had negative experiences with government legal systems, including </w:t>
      </w:r>
      <w:r w:rsidR="00631DCD">
        <w:rPr>
          <w:rFonts w:ascii="Proxima Nova" w:hAnsi="Proxima Nova"/>
        </w:rPr>
        <w:t xml:space="preserve">ongoing </w:t>
      </w:r>
      <w:r w:rsidRPr="004A1EA7">
        <w:rPr>
          <w:rFonts w:ascii="Proxima Nova" w:hAnsi="Proxima Nova"/>
        </w:rPr>
        <w:t>histories of child</w:t>
      </w:r>
      <w:r w:rsidR="00631DCD">
        <w:rPr>
          <w:rFonts w:ascii="Proxima Nova" w:hAnsi="Proxima Nova"/>
        </w:rPr>
        <w:t xml:space="preserve"> </w:t>
      </w:r>
      <w:r w:rsidRPr="004A1EA7">
        <w:rPr>
          <w:rFonts w:ascii="Proxima Nova" w:hAnsi="Proxima Nova"/>
        </w:rPr>
        <w:t>removals and incarceration</w:t>
      </w:r>
    </w:p>
    <w:p w14:paraId="76A7B03B" w14:textId="77777777" w:rsidR="00213033" w:rsidRPr="00F578F5" w:rsidRDefault="00213033" w:rsidP="00F578F5">
      <w:pPr>
        <w:pStyle w:val="ListParagraph"/>
        <w:rPr>
          <w:rFonts w:ascii="Proxima Nova" w:hAnsi="Proxima Nova"/>
          <w:iCs/>
        </w:rPr>
      </w:pPr>
    </w:p>
    <w:p w14:paraId="0C42B85E" w14:textId="1F984772" w:rsidR="00213033" w:rsidRPr="004A1EA7" w:rsidRDefault="00354B19" w:rsidP="00F578F5">
      <w:pPr>
        <w:pStyle w:val="ListParagraph"/>
        <w:numPr>
          <w:ilvl w:val="2"/>
          <w:numId w:val="11"/>
        </w:numPr>
        <w:spacing w:line="276" w:lineRule="auto"/>
        <w:ind w:left="709" w:hanging="709"/>
        <w:rPr>
          <w:rFonts w:ascii="Proxima Nova" w:hAnsi="Proxima Nova"/>
          <w:iCs/>
        </w:rPr>
      </w:pPr>
      <w:r>
        <w:rPr>
          <w:rFonts w:ascii="Proxima Nova" w:hAnsi="Proxima Nova"/>
          <w:iCs/>
        </w:rPr>
        <w:t xml:space="preserve">The NDIA currently does not have any assessment processes for women and girls with disability who may be experiencing gender-based violence, abuse, </w:t>
      </w:r>
      <w:proofErr w:type="gramStart"/>
      <w:r>
        <w:rPr>
          <w:rFonts w:ascii="Proxima Nova" w:hAnsi="Proxima Nova"/>
          <w:iCs/>
        </w:rPr>
        <w:t>neglect</w:t>
      </w:r>
      <w:proofErr w:type="gramEnd"/>
      <w:r>
        <w:rPr>
          <w:rFonts w:ascii="Proxima Nova" w:hAnsi="Proxima Nova"/>
          <w:iCs/>
        </w:rPr>
        <w:t xml:space="preserve"> or exploitation.  </w:t>
      </w:r>
      <w:r w:rsidR="00213033">
        <w:rPr>
          <w:rFonts w:ascii="Proxima Nova" w:hAnsi="Proxima Nova"/>
          <w:iCs/>
        </w:rPr>
        <w:t>At Public Hearing 17.2 of the Disab</w:t>
      </w:r>
      <w:r w:rsidR="00F578F5">
        <w:rPr>
          <w:rFonts w:ascii="Proxima Nova" w:hAnsi="Proxima Nova"/>
          <w:iCs/>
        </w:rPr>
        <w:t>ili</w:t>
      </w:r>
      <w:r w:rsidR="00213033">
        <w:rPr>
          <w:rFonts w:ascii="Proxima Nova" w:hAnsi="Proxima Nova"/>
          <w:iCs/>
        </w:rPr>
        <w:t>ty Royal Commission</w:t>
      </w:r>
      <w:r>
        <w:rPr>
          <w:rFonts w:ascii="Proxima Nova" w:hAnsi="Proxima Nova"/>
          <w:iCs/>
        </w:rPr>
        <w:t xml:space="preserve"> in March this year</w:t>
      </w:r>
      <w:r w:rsidR="00213033">
        <w:rPr>
          <w:rFonts w:ascii="Proxima Nova" w:hAnsi="Proxima Nova"/>
          <w:iCs/>
        </w:rPr>
        <w:t>, WWDA recommended that the NDIA formulate and imp</w:t>
      </w:r>
      <w:r>
        <w:rPr>
          <w:rFonts w:ascii="Proxima Nova" w:hAnsi="Proxima Nova"/>
          <w:iCs/>
        </w:rPr>
        <w:t xml:space="preserve">lement a gender-based violence assessment toolkit for all NDIS staff and support workers.  This assessment toolkit should include mandatory training and incorporate processes for appropriate referral pathways. </w:t>
      </w:r>
    </w:p>
    <w:p w14:paraId="1AF59233" w14:textId="77777777" w:rsidR="00A95D7F" w:rsidRPr="004A1EA7" w:rsidRDefault="00A95D7F" w:rsidP="00F578F5">
      <w:pPr>
        <w:spacing w:line="276" w:lineRule="auto"/>
        <w:rPr>
          <w:rFonts w:ascii="Proxima Nova" w:hAnsi="Proxima Nova" w:cs="Arial"/>
        </w:rPr>
      </w:pPr>
    </w:p>
    <w:p w14:paraId="59F66B25" w14:textId="77777777" w:rsidR="00A95D7F" w:rsidRPr="004A1EA7" w:rsidRDefault="00A95D7F" w:rsidP="00F578F5">
      <w:pPr>
        <w:spacing w:line="276" w:lineRule="auto"/>
        <w:rPr>
          <w:rFonts w:ascii="Proxima Nova" w:hAnsi="Proxima Nova" w:cs="Arial"/>
          <w:b/>
          <w:color w:val="004479"/>
          <w:u w:val="single"/>
        </w:rPr>
      </w:pPr>
      <w:r w:rsidRPr="004A1EA7">
        <w:rPr>
          <w:rFonts w:ascii="Proxima Nova" w:hAnsi="Proxima Nova" w:cs="Arial"/>
          <w:b/>
          <w:color w:val="004479"/>
          <w:u w:val="single"/>
        </w:rPr>
        <w:t>WWDA calls on all candidates and parties to commit to:</w:t>
      </w:r>
    </w:p>
    <w:p w14:paraId="5D794242" w14:textId="77777777" w:rsidR="00A95D7F" w:rsidRPr="004A1EA7" w:rsidRDefault="00A95D7F" w:rsidP="00F578F5">
      <w:pPr>
        <w:spacing w:line="276" w:lineRule="auto"/>
        <w:rPr>
          <w:rFonts w:ascii="Proxima Nova" w:hAnsi="Proxima Nova"/>
          <w:b/>
          <w:bCs/>
          <w:iCs/>
        </w:rPr>
      </w:pPr>
    </w:p>
    <w:p w14:paraId="0FEFB353" w14:textId="77777777" w:rsidR="00A95D7F" w:rsidRPr="004A1EA7" w:rsidRDefault="00A95D7F" w:rsidP="00F578F5">
      <w:pPr>
        <w:spacing w:line="276" w:lineRule="auto"/>
        <w:rPr>
          <w:rFonts w:ascii="Proxima Nova" w:hAnsi="Proxima Nova" w:cs="Arial"/>
        </w:rPr>
      </w:pPr>
    </w:p>
    <w:p w14:paraId="79BF265B" w14:textId="20EBB807" w:rsidR="00A95D7F" w:rsidRPr="004A1EA7" w:rsidRDefault="00A95D7F" w:rsidP="00F578F5">
      <w:pPr>
        <w:spacing w:line="276" w:lineRule="auto"/>
        <w:ind w:left="567" w:right="720"/>
        <w:rPr>
          <w:rFonts w:ascii="Proxima Nova" w:hAnsi="Proxima Nova" w:cs="Arial"/>
          <w:b/>
        </w:rPr>
      </w:pPr>
      <w:r w:rsidRPr="004A1EA7">
        <w:rPr>
          <w:rFonts w:ascii="Proxima Nova" w:hAnsi="Proxima Nova" w:cs="Arial"/>
          <w:b/>
        </w:rPr>
        <w:t>Expanding the NDIS to include more than 10% of people with disability, through a major review on the eligibility criteria that excludes some neurodivergent people, people with chronic illness</w:t>
      </w:r>
      <w:r w:rsidR="0083495D" w:rsidRPr="004A1EA7">
        <w:rPr>
          <w:rFonts w:ascii="Proxima Nova" w:hAnsi="Proxima Nova" w:cs="Arial"/>
          <w:b/>
        </w:rPr>
        <w:t xml:space="preserve">, </w:t>
      </w:r>
      <w:r w:rsidRPr="004A1EA7">
        <w:rPr>
          <w:rFonts w:ascii="Proxima Nova" w:hAnsi="Proxima Nova" w:cs="Arial"/>
          <w:b/>
        </w:rPr>
        <w:t xml:space="preserve">people on temporary </w:t>
      </w:r>
      <w:r w:rsidR="005F675D">
        <w:rPr>
          <w:rFonts w:ascii="Proxima Nova" w:hAnsi="Proxima Nova" w:cs="Arial"/>
          <w:b/>
        </w:rPr>
        <w:t>v</w:t>
      </w:r>
      <w:r w:rsidRPr="004A1EA7">
        <w:rPr>
          <w:rFonts w:ascii="Proxima Nova" w:hAnsi="Proxima Nova" w:cs="Arial"/>
          <w:b/>
        </w:rPr>
        <w:t xml:space="preserve">isas </w:t>
      </w:r>
      <w:r w:rsidR="0083495D" w:rsidRPr="004A1EA7">
        <w:rPr>
          <w:rFonts w:ascii="Proxima Nova" w:hAnsi="Proxima Nova" w:cs="Arial"/>
          <w:b/>
        </w:rPr>
        <w:t xml:space="preserve">and people over 65. </w:t>
      </w:r>
    </w:p>
    <w:p w14:paraId="352F5B88" w14:textId="77777777" w:rsidR="00A95D7F" w:rsidRPr="004A1EA7" w:rsidRDefault="00A95D7F" w:rsidP="00F578F5">
      <w:pPr>
        <w:spacing w:line="276" w:lineRule="auto"/>
        <w:ind w:left="567" w:right="720"/>
        <w:rPr>
          <w:rFonts w:ascii="Proxima Nova" w:hAnsi="Proxima Nova" w:cs="Arial"/>
          <w:b/>
        </w:rPr>
      </w:pPr>
    </w:p>
    <w:p w14:paraId="74D74E97" w14:textId="262F132C" w:rsidR="00A95D7F" w:rsidRPr="004A1EA7" w:rsidRDefault="005F675D" w:rsidP="00F578F5">
      <w:pPr>
        <w:spacing w:line="276" w:lineRule="auto"/>
        <w:ind w:left="567" w:right="720"/>
        <w:rPr>
          <w:rFonts w:ascii="Proxima Nova" w:hAnsi="Proxima Nova" w:cs="Arial"/>
          <w:b/>
        </w:rPr>
      </w:pPr>
      <w:r>
        <w:rPr>
          <w:rFonts w:ascii="Proxima Nova" w:hAnsi="Proxima Nova" w:cs="Arial"/>
          <w:b/>
        </w:rPr>
        <w:t xml:space="preserve">Developing </w:t>
      </w:r>
      <w:proofErr w:type="gramStart"/>
      <w:r w:rsidR="00A95D7F" w:rsidRPr="004A1EA7">
        <w:rPr>
          <w:rFonts w:ascii="Proxima Nova" w:hAnsi="Proxima Nova" w:cs="Arial"/>
          <w:b/>
        </w:rPr>
        <w:t>an</w:t>
      </w:r>
      <w:proofErr w:type="gramEnd"/>
      <w:r w:rsidR="00A95D7F" w:rsidRPr="004A1EA7">
        <w:rPr>
          <w:rFonts w:ascii="Proxima Nova" w:hAnsi="Proxima Nova" w:cs="Arial"/>
          <w:b/>
        </w:rPr>
        <w:t xml:space="preserve"> NDIS Gender Strategy, in consultation with women</w:t>
      </w:r>
      <w:r>
        <w:rPr>
          <w:rFonts w:ascii="Proxima Nova" w:hAnsi="Proxima Nova" w:cs="Arial"/>
          <w:b/>
        </w:rPr>
        <w:t xml:space="preserve">, girls and LGBTIQA+ people </w:t>
      </w:r>
      <w:r w:rsidR="00A95D7F" w:rsidRPr="004A1EA7">
        <w:rPr>
          <w:rFonts w:ascii="Proxima Nova" w:hAnsi="Proxima Nova" w:cs="Arial"/>
          <w:b/>
        </w:rPr>
        <w:t>with disability and their representative organisations.</w:t>
      </w:r>
      <w:r w:rsidR="00A95D7F" w:rsidRPr="004A1EA7">
        <w:rPr>
          <w:rFonts w:ascii="Proxima Nova" w:hAnsi="Proxima Nova" w:cs="Arial"/>
          <w:b/>
        </w:rPr>
        <w:br/>
      </w:r>
    </w:p>
    <w:p w14:paraId="02EEDD10" w14:textId="3C41B0DC" w:rsidR="00A95D7F" w:rsidRPr="004A1EA7" w:rsidRDefault="005F675D" w:rsidP="00F578F5">
      <w:pPr>
        <w:spacing w:line="276" w:lineRule="auto"/>
        <w:ind w:left="567" w:right="720"/>
        <w:rPr>
          <w:rFonts w:ascii="Proxima Nova" w:hAnsi="Proxima Nova" w:cs="Arial"/>
          <w:b/>
        </w:rPr>
      </w:pPr>
      <w:r>
        <w:rPr>
          <w:rFonts w:ascii="Proxima Nova" w:hAnsi="Proxima Nova" w:cs="Arial"/>
          <w:b/>
        </w:rPr>
        <w:t>Implementing</w:t>
      </w:r>
      <w:r w:rsidR="00A95D7F" w:rsidRPr="004A1EA7">
        <w:rPr>
          <w:rFonts w:ascii="Proxima Nova" w:hAnsi="Proxima Nova" w:cs="Arial"/>
          <w:b/>
        </w:rPr>
        <w:t xml:space="preserve"> mechanisms that regularly monitor the NDIS participation rates of women, girls, non-</w:t>
      </w:r>
      <w:proofErr w:type="gramStart"/>
      <w:r w:rsidR="00A95D7F" w:rsidRPr="004A1EA7">
        <w:rPr>
          <w:rFonts w:ascii="Proxima Nova" w:hAnsi="Proxima Nova" w:cs="Arial"/>
          <w:b/>
        </w:rPr>
        <w:t>binary</w:t>
      </w:r>
      <w:proofErr w:type="gramEnd"/>
      <w:r w:rsidR="00A95D7F" w:rsidRPr="004A1EA7">
        <w:rPr>
          <w:rFonts w:ascii="Proxima Nova" w:hAnsi="Proxima Nova" w:cs="Arial"/>
          <w:b/>
        </w:rPr>
        <w:t xml:space="preserve"> and gender diverse people.  </w:t>
      </w:r>
    </w:p>
    <w:p w14:paraId="20A35900" w14:textId="77777777" w:rsidR="00A95D7F" w:rsidRPr="004A1EA7" w:rsidRDefault="00A95D7F" w:rsidP="00F578F5">
      <w:pPr>
        <w:spacing w:line="276" w:lineRule="auto"/>
        <w:ind w:left="567" w:right="720"/>
        <w:rPr>
          <w:rFonts w:ascii="Proxima Nova" w:hAnsi="Proxima Nova" w:cs="Arial"/>
          <w:b/>
        </w:rPr>
      </w:pPr>
    </w:p>
    <w:p w14:paraId="359A1298" w14:textId="19F1319C" w:rsidR="00A95D7F" w:rsidRPr="004A1EA7" w:rsidRDefault="005F675D" w:rsidP="00F578F5">
      <w:pPr>
        <w:spacing w:line="276" w:lineRule="auto"/>
        <w:ind w:left="567" w:right="720"/>
        <w:rPr>
          <w:rFonts w:ascii="Proxima Nova" w:hAnsi="Proxima Nova" w:cs="Arial"/>
          <w:b/>
        </w:rPr>
      </w:pPr>
      <w:r>
        <w:rPr>
          <w:rFonts w:ascii="Proxima Nova" w:hAnsi="Proxima Nova" w:cs="Arial"/>
          <w:b/>
        </w:rPr>
        <w:t xml:space="preserve">Commissioning the </w:t>
      </w:r>
      <w:r w:rsidR="00A95D7F" w:rsidRPr="004A1EA7">
        <w:rPr>
          <w:rFonts w:ascii="Proxima Nova" w:hAnsi="Proxima Nova" w:cs="Arial"/>
          <w:b/>
        </w:rPr>
        <w:t xml:space="preserve">development of </w:t>
      </w:r>
      <w:proofErr w:type="gramStart"/>
      <w:r w:rsidR="00A95D7F" w:rsidRPr="004A1EA7">
        <w:rPr>
          <w:rFonts w:ascii="Proxima Nova" w:hAnsi="Proxima Nova" w:cs="Arial"/>
          <w:b/>
        </w:rPr>
        <w:t>an</w:t>
      </w:r>
      <w:proofErr w:type="gramEnd"/>
      <w:r w:rsidR="00A95D7F" w:rsidRPr="004A1EA7">
        <w:rPr>
          <w:rFonts w:ascii="Proxima Nova" w:hAnsi="Proxima Nova" w:cs="Arial"/>
          <w:b/>
        </w:rPr>
        <w:t xml:space="preserve"> NDIS Sexuality Policy that address</w:t>
      </w:r>
      <w:r>
        <w:rPr>
          <w:rFonts w:ascii="Proxima Nova" w:hAnsi="Proxima Nova" w:cs="Arial"/>
          <w:b/>
        </w:rPr>
        <w:t>es</w:t>
      </w:r>
      <w:r w:rsidR="00A95D7F" w:rsidRPr="004A1EA7">
        <w:rPr>
          <w:rFonts w:ascii="Proxima Nova" w:hAnsi="Proxima Nova" w:cs="Arial"/>
          <w:b/>
        </w:rPr>
        <w:t xml:space="preserve"> the support needs that women and girls with disability may need related to their sexuality and sexual and reproductive health. </w:t>
      </w:r>
      <w:r w:rsidR="00A95D7F" w:rsidRPr="004A1EA7">
        <w:rPr>
          <w:rFonts w:ascii="Proxima Nova" w:hAnsi="Proxima Nova" w:cs="Arial"/>
          <w:b/>
        </w:rPr>
        <w:br/>
      </w:r>
      <w:r w:rsidR="00A95D7F" w:rsidRPr="004A1EA7">
        <w:rPr>
          <w:rFonts w:ascii="Proxima Nova" w:hAnsi="Proxima Nova" w:cs="Arial"/>
          <w:b/>
        </w:rPr>
        <w:br/>
        <w:t>Commissioning a review of NDIS systems to ensure that a trauma-</w:t>
      </w:r>
      <w:r w:rsidR="00A95D7F" w:rsidRPr="004A1EA7">
        <w:rPr>
          <w:rFonts w:ascii="Proxima Nova" w:hAnsi="Proxima Nova" w:cs="Arial"/>
          <w:b/>
        </w:rPr>
        <w:lastRenderedPageBreak/>
        <w:t>informed approach</w:t>
      </w:r>
      <w:r>
        <w:rPr>
          <w:rFonts w:ascii="Proxima Nova" w:hAnsi="Proxima Nova" w:cs="Arial"/>
          <w:b/>
        </w:rPr>
        <w:t xml:space="preserve"> is embedded across the Scheme</w:t>
      </w:r>
      <w:r w:rsidR="00354B19">
        <w:rPr>
          <w:rFonts w:ascii="Proxima Nova" w:hAnsi="Proxima Nova" w:cs="Arial"/>
          <w:b/>
        </w:rPr>
        <w:t>, including the implementation of a gender-based violence assessment toolkit</w:t>
      </w:r>
      <w:r w:rsidR="00A95D7F" w:rsidRPr="004A1EA7">
        <w:rPr>
          <w:rFonts w:ascii="Proxima Nova" w:hAnsi="Proxima Nova" w:cs="Arial"/>
          <w:b/>
        </w:rPr>
        <w:t xml:space="preserve">. </w:t>
      </w:r>
    </w:p>
    <w:p w14:paraId="72C82789" w14:textId="77777777" w:rsidR="00A95D7F" w:rsidRPr="004A1EA7" w:rsidRDefault="00A95D7F" w:rsidP="00F578F5">
      <w:pPr>
        <w:spacing w:line="276" w:lineRule="auto"/>
        <w:ind w:left="567" w:right="720"/>
        <w:rPr>
          <w:rFonts w:ascii="Proxima Nova" w:hAnsi="Proxima Nova" w:cs="Arial"/>
          <w:b/>
        </w:rPr>
      </w:pPr>
    </w:p>
    <w:p w14:paraId="03A19634" w14:textId="062C1B37" w:rsidR="00A95D7F" w:rsidRPr="004A1EA7" w:rsidRDefault="00A95D7F" w:rsidP="00F578F5">
      <w:pPr>
        <w:spacing w:line="276" w:lineRule="auto"/>
        <w:ind w:left="567" w:right="720"/>
        <w:rPr>
          <w:rFonts w:ascii="Proxima Nova" w:hAnsi="Proxima Nova" w:cs="Arial"/>
          <w:b/>
        </w:rPr>
      </w:pPr>
      <w:r w:rsidRPr="004A1EA7">
        <w:rPr>
          <w:rFonts w:ascii="Proxima Nova" w:hAnsi="Proxima Nova" w:cs="Arial"/>
          <w:b/>
        </w:rPr>
        <w:t xml:space="preserve">Adequately resourcing and equipping the NDIS Quality and Safeguards Commission to respond to all reports of violence and abuse from NDIS </w:t>
      </w:r>
      <w:r w:rsidR="00E2484F" w:rsidRPr="004A1EA7">
        <w:rPr>
          <w:rFonts w:ascii="Proxima Nova" w:hAnsi="Proxima Nova" w:cs="Arial"/>
          <w:b/>
        </w:rPr>
        <w:t>services and</w:t>
      </w:r>
      <w:r w:rsidRPr="004A1EA7">
        <w:rPr>
          <w:rFonts w:ascii="Proxima Nova" w:hAnsi="Proxima Nova" w:cs="Arial"/>
          <w:b/>
        </w:rPr>
        <w:t xml:space="preserve"> </w:t>
      </w:r>
      <w:r w:rsidR="005F675D">
        <w:rPr>
          <w:rFonts w:ascii="Proxima Nova" w:hAnsi="Proxima Nova" w:cs="Arial"/>
          <w:b/>
        </w:rPr>
        <w:t xml:space="preserve">to </w:t>
      </w:r>
      <w:r w:rsidRPr="004A1EA7">
        <w:rPr>
          <w:rFonts w:ascii="Proxima Nova" w:hAnsi="Proxima Nova" w:cs="Arial"/>
          <w:b/>
        </w:rPr>
        <w:t xml:space="preserve">develop mechanisms to prevent abuse from occurring. </w:t>
      </w:r>
    </w:p>
    <w:p w14:paraId="15C57B28" w14:textId="54127131" w:rsidR="00177BCB" w:rsidRPr="004A1EA7" w:rsidRDefault="00D1413D" w:rsidP="00D1413D">
      <w:pPr>
        <w:rPr>
          <w:rFonts w:ascii="Proxima Nova" w:hAnsi="Proxima Nova"/>
          <w:b/>
          <w:bCs/>
          <w:color w:val="C247B5"/>
        </w:rPr>
      </w:pPr>
      <w:r>
        <w:rPr>
          <w:rFonts w:ascii="Proxima Nova" w:hAnsi="Proxima Nova"/>
          <w:b/>
          <w:bCs/>
          <w:color w:val="C247B5"/>
        </w:rPr>
        <w:br w:type="page"/>
      </w:r>
    </w:p>
    <w:p w14:paraId="55EE1EDC" w14:textId="22AFA7C7" w:rsidR="00177BCB" w:rsidRPr="004A1EA7" w:rsidRDefault="00177BCB" w:rsidP="00F578F5">
      <w:pPr>
        <w:pStyle w:val="ListParagraph"/>
        <w:numPr>
          <w:ilvl w:val="1"/>
          <w:numId w:val="11"/>
        </w:numPr>
        <w:spacing w:line="276" w:lineRule="auto"/>
        <w:ind w:left="709" w:hanging="709"/>
        <w:outlineLvl w:val="2"/>
        <w:rPr>
          <w:rFonts w:ascii="Proxima Nova" w:hAnsi="Proxima Nova"/>
          <w:b/>
          <w:bCs/>
          <w:color w:val="C247B5"/>
          <w:sz w:val="28"/>
          <w:szCs w:val="28"/>
        </w:rPr>
      </w:pPr>
      <w:bookmarkStart w:id="14" w:name="_Toc99223345"/>
      <w:r w:rsidRPr="004A1EA7">
        <w:rPr>
          <w:rFonts w:ascii="Proxima Nova" w:hAnsi="Proxima Nova"/>
          <w:b/>
          <w:bCs/>
          <w:color w:val="C247B5"/>
          <w:sz w:val="28"/>
          <w:szCs w:val="28"/>
        </w:rPr>
        <w:lastRenderedPageBreak/>
        <w:t>Sexual and Reproductive Health and Rights</w:t>
      </w:r>
      <w:bookmarkEnd w:id="14"/>
      <w:r w:rsidRPr="004A1EA7">
        <w:rPr>
          <w:rFonts w:ascii="Proxima Nova" w:hAnsi="Proxima Nova"/>
          <w:b/>
          <w:bCs/>
          <w:color w:val="C247B5"/>
          <w:sz w:val="28"/>
          <w:szCs w:val="28"/>
        </w:rPr>
        <w:t xml:space="preserve"> </w:t>
      </w:r>
    </w:p>
    <w:p w14:paraId="7D687BEE" w14:textId="2C6763EE" w:rsidR="008863DC" w:rsidRPr="004A1EA7" w:rsidRDefault="008863DC" w:rsidP="00F578F5">
      <w:pPr>
        <w:spacing w:line="276" w:lineRule="auto"/>
        <w:rPr>
          <w:rFonts w:ascii="Proxima Nova" w:hAnsi="Proxima Nova"/>
          <w:b/>
          <w:bCs/>
          <w:color w:val="C247B5"/>
        </w:rPr>
      </w:pPr>
    </w:p>
    <w:p w14:paraId="5F0E4156" w14:textId="03BA0FFA" w:rsidR="008863DC" w:rsidRPr="004A1EA7" w:rsidRDefault="008863DC" w:rsidP="00B924B5">
      <w:pPr>
        <w:pStyle w:val="ListParagraph"/>
        <w:numPr>
          <w:ilvl w:val="2"/>
          <w:numId w:val="8"/>
        </w:numPr>
        <w:spacing w:line="276" w:lineRule="auto"/>
        <w:rPr>
          <w:rFonts w:ascii="Proxima Nova" w:hAnsi="Proxima Nova" w:cs="Arial"/>
        </w:rPr>
      </w:pPr>
      <w:r w:rsidRPr="004A1EA7">
        <w:rPr>
          <w:rFonts w:ascii="Proxima Nova" w:hAnsi="Proxima Nova" w:cs="Arial"/>
        </w:rPr>
        <w:t>Sexual and reproductive rights are fundamental human rights.</w:t>
      </w:r>
      <w:r w:rsidRPr="004A1EA7">
        <w:rPr>
          <w:rStyle w:val="EndnoteReference"/>
          <w:rFonts w:ascii="Proxima Nova" w:eastAsiaTheme="majorEastAsia" w:hAnsi="Proxima Nova" w:cs="Arial"/>
        </w:rPr>
        <w:endnoteReference w:id="43"/>
      </w:r>
      <w:r w:rsidRPr="004A1EA7">
        <w:rPr>
          <w:rFonts w:ascii="Proxima Nova" w:hAnsi="Proxima Nova" w:cs="Arial"/>
        </w:rPr>
        <w:t xml:space="preserve"> They include the right to dignity, equality, </w:t>
      </w:r>
      <w:proofErr w:type="gramStart"/>
      <w:r w:rsidRPr="004A1EA7">
        <w:rPr>
          <w:rFonts w:ascii="Proxima Nova" w:hAnsi="Proxima Nova" w:cs="Arial"/>
        </w:rPr>
        <w:t>autonomy</w:t>
      </w:r>
      <w:proofErr w:type="gramEnd"/>
      <w:r w:rsidRPr="004A1EA7">
        <w:rPr>
          <w:rFonts w:ascii="Proxima Nova" w:hAnsi="Proxima Nova" w:cs="Arial"/>
        </w:rPr>
        <w:t xml:space="preserve"> and self-determination</w:t>
      </w:r>
      <w:r w:rsidR="005F675D">
        <w:rPr>
          <w:rFonts w:ascii="Proxima Nova" w:hAnsi="Proxima Nova" w:cs="Arial"/>
        </w:rPr>
        <w:t>;</w:t>
      </w:r>
      <w:r w:rsidRPr="004A1EA7">
        <w:rPr>
          <w:rFonts w:ascii="Proxima Nova" w:hAnsi="Proxima Nova" w:cs="Arial"/>
        </w:rPr>
        <w:t xml:space="preserve"> the right to make free and informed decisions about, and have full control over </w:t>
      </w:r>
      <w:r w:rsidR="00704262">
        <w:rPr>
          <w:rFonts w:ascii="Proxima Nova" w:hAnsi="Proxima Nova" w:cs="Arial"/>
        </w:rPr>
        <w:t xml:space="preserve">one’s own </w:t>
      </w:r>
      <w:r w:rsidRPr="004A1EA7">
        <w:rPr>
          <w:rFonts w:ascii="Proxima Nova" w:hAnsi="Proxima Nova" w:cs="Arial"/>
        </w:rPr>
        <w:t>body, sexuality, health</w:t>
      </w:r>
      <w:r w:rsidR="00704262">
        <w:rPr>
          <w:rFonts w:ascii="Proxima Nova" w:hAnsi="Proxima Nova" w:cs="Arial"/>
        </w:rPr>
        <w:t xml:space="preserve"> and </w:t>
      </w:r>
      <w:r w:rsidRPr="004A1EA7">
        <w:rPr>
          <w:rFonts w:ascii="Proxima Nova" w:hAnsi="Proxima Nova" w:cs="Arial"/>
        </w:rPr>
        <w:t>relationships</w:t>
      </w:r>
      <w:r w:rsidR="005F675D">
        <w:rPr>
          <w:rFonts w:ascii="Proxima Nova" w:hAnsi="Proxima Nova" w:cs="Arial"/>
        </w:rPr>
        <w:t>;</w:t>
      </w:r>
      <w:r w:rsidRPr="004A1EA7">
        <w:rPr>
          <w:rFonts w:ascii="Proxima Nova" w:hAnsi="Proxima Nova" w:cs="Arial"/>
        </w:rPr>
        <w:t xml:space="preserve"> and</w:t>
      </w:r>
      <w:r w:rsidR="00624779">
        <w:rPr>
          <w:rFonts w:ascii="Proxima Nova" w:hAnsi="Proxima Nova" w:cs="Arial"/>
        </w:rPr>
        <w:t xml:space="preserve"> the right to decide</w:t>
      </w:r>
      <w:r w:rsidRPr="004A1EA7">
        <w:rPr>
          <w:rFonts w:ascii="Proxima Nova" w:hAnsi="Proxima Nova" w:cs="Arial"/>
        </w:rPr>
        <w:t xml:space="preserve"> if, when</w:t>
      </w:r>
      <w:r w:rsidR="00704262">
        <w:rPr>
          <w:rFonts w:ascii="Proxima Nova" w:hAnsi="Proxima Nova" w:cs="Arial"/>
        </w:rPr>
        <w:t>,</w:t>
      </w:r>
      <w:r w:rsidRPr="004A1EA7">
        <w:rPr>
          <w:rFonts w:ascii="Proxima Nova" w:hAnsi="Proxima Nova" w:cs="Arial"/>
        </w:rPr>
        <w:t xml:space="preserve"> and with whom to partner, marry and have children, without any form of discrimination, stigma, coercion</w:t>
      </w:r>
      <w:r w:rsidR="005F675D">
        <w:rPr>
          <w:rFonts w:ascii="Proxima Nova" w:hAnsi="Proxima Nova" w:cs="Arial"/>
        </w:rPr>
        <w:t>,</w:t>
      </w:r>
      <w:r w:rsidRPr="004A1EA7">
        <w:rPr>
          <w:rFonts w:ascii="Proxima Nova" w:hAnsi="Proxima Nova" w:cs="Arial"/>
        </w:rPr>
        <w:t xml:space="preserve"> or violence. This includes the right of everyone to enjoy and express their sexuality, be free from interference in making personal decisions about sexuality and reproductive matters, and to access sexual and reproductive health information, education, services</w:t>
      </w:r>
      <w:r w:rsidR="00423C00">
        <w:rPr>
          <w:rFonts w:ascii="Proxima Nova" w:hAnsi="Proxima Nova" w:cs="Arial"/>
        </w:rPr>
        <w:t>,</w:t>
      </w:r>
      <w:r w:rsidRPr="004A1EA7">
        <w:rPr>
          <w:rFonts w:ascii="Proxima Nova" w:hAnsi="Proxima Nova" w:cs="Arial"/>
        </w:rPr>
        <w:t xml:space="preserve"> and support. It also includes the right to be free from all forms of violence, abuse, </w:t>
      </w:r>
      <w:proofErr w:type="gramStart"/>
      <w:r w:rsidRPr="004A1EA7">
        <w:rPr>
          <w:rFonts w:ascii="Proxima Nova" w:hAnsi="Proxima Nova" w:cs="Arial"/>
        </w:rPr>
        <w:t>exploitation</w:t>
      </w:r>
      <w:proofErr w:type="gramEnd"/>
      <w:r w:rsidRPr="004A1EA7">
        <w:rPr>
          <w:rFonts w:ascii="Proxima Nova" w:hAnsi="Proxima Nova" w:cs="Arial"/>
        </w:rPr>
        <w:t xml:space="preserve"> and neglect.</w:t>
      </w:r>
      <w:r w:rsidRPr="004A1EA7">
        <w:rPr>
          <w:rStyle w:val="EndnoteReference"/>
          <w:rFonts w:ascii="Proxima Nova" w:eastAsiaTheme="majorEastAsia" w:hAnsi="Proxima Nova" w:cs="Arial"/>
        </w:rPr>
        <w:endnoteReference w:id="44"/>
      </w:r>
    </w:p>
    <w:p w14:paraId="40ED68C4" w14:textId="77777777" w:rsidR="008863DC" w:rsidRPr="004A1EA7" w:rsidRDefault="008863DC" w:rsidP="00B924B5">
      <w:pPr>
        <w:spacing w:line="276" w:lineRule="auto"/>
        <w:rPr>
          <w:rFonts w:ascii="Proxima Nova" w:hAnsi="Proxima Nova" w:cs="Arial"/>
        </w:rPr>
      </w:pPr>
    </w:p>
    <w:p w14:paraId="6ED90FF3" w14:textId="1403ABE9" w:rsidR="008863DC" w:rsidRPr="004A1EA7" w:rsidRDefault="008863DC" w:rsidP="00B924B5">
      <w:pPr>
        <w:pStyle w:val="ListParagraph"/>
        <w:numPr>
          <w:ilvl w:val="2"/>
          <w:numId w:val="8"/>
        </w:numPr>
        <w:spacing w:line="276" w:lineRule="auto"/>
        <w:rPr>
          <w:rFonts w:ascii="Proxima Nova" w:hAnsi="Proxima Nova" w:cs="Arial"/>
        </w:rPr>
      </w:pPr>
      <w:r w:rsidRPr="004A1EA7">
        <w:rPr>
          <w:rFonts w:ascii="Proxima Nova" w:hAnsi="Proxima Nova" w:cs="Arial"/>
        </w:rPr>
        <w:t xml:space="preserve">Sexual rights guarantee that everyone has access to the conditions that allow fulfilment and expression of their sexualities, free from any coercion, </w:t>
      </w:r>
      <w:proofErr w:type="gramStart"/>
      <w:r w:rsidRPr="004A1EA7">
        <w:rPr>
          <w:rFonts w:ascii="Proxima Nova" w:hAnsi="Proxima Nova" w:cs="Arial"/>
        </w:rPr>
        <w:t>discrimination</w:t>
      </w:r>
      <w:proofErr w:type="gramEnd"/>
      <w:r w:rsidRPr="004A1EA7">
        <w:rPr>
          <w:rFonts w:ascii="Proxima Nova" w:hAnsi="Proxima Nova" w:cs="Arial"/>
        </w:rPr>
        <w:t xml:space="preserve"> or violence</w:t>
      </w:r>
      <w:r w:rsidR="00423C00">
        <w:rPr>
          <w:rFonts w:ascii="Proxima Nova" w:hAnsi="Proxima Nova" w:cs="Arial"/>
        </w:rPr>
        <w:t>,</w:t>
      </w:r>
      <w:r w:rsidRPr="004A1EA7">
        <w:rPr>
          <w:rFonts w:ascii="Proxima Nova" w:hAnsi="Proxima Nova" w:cs="Arial"/>
        </w:rPr>
        <w:t xml:space="preserve"> and within a context respectful of dignity. Sexuality is a central aspect of being human. It encompasses many dimensions that may or may not be experienced or expressed. Sexuality is an evolving concept that encompasses sexual activity, gender identities, sexual orientation</w:t>
      </w:r>
      <w:r w:rsidR="00423C00">
        <w:rPr>
          <w:rFonts w:ascii="Proxima Nova" w:hAnsi="Proxima Nova" w:cs="Arial"/>
        </w:rPr>
        <w:t>s</w:t>
      </w:r>
      <w:r w:rsidRPr="004A1EA7">
        <w:rPr>
          <w:rFonts w:ascii="Proxima Nova" w:hAnsi="Proxima Nova" w:cs="Arial"/>
        </w:rPr>
        <w:t xml:space="preserve">, pleasure, eroticism, </w:t>
      </w:r>
      <w:proofErr w:type="gramStart"/>
      <w:r w:rsidRPr="004A1EA7">
        <w:rPr>
          <w:rFonts w:ascii="Proxima Nova" w:hAnsi="Proxima Nova" w:cs="Arial"/>
        </w:rPr>
        <w:t>intimacy</w:t>
      </w:r>
      <w:proofErr w:type="gramEnd"/>
      <w:r w:rsidRPr="004A1EA7">
        <w:rPr>
          <w:rFonts w:ascii="Proxima Nova" w:hAnsi="Proxima Nova" w:cs="Arial"/>
        </w:rPr>
        <w:t xml:space="preserve"> and reproduction.</w:t>
      </w:r>
      <w:r w:rsidRPr="004A1EA7">
        <w:rPr>
          <w:rStyle w:val="EndnoteReference"/>
          <w:rFonts w:ascii="Proxima Nova" w:eastAsiaTheme="majorEastAsia" w:hAnsi="Proxima Nova" w:cs="Arial"/>
        </w:rPr>
        <w:endnoteReference w:id="45"/>
      </w:r>
      <w:r w:rsidRPr="004A1EA7">
        <w:rPr>
          <w:rFonts w:ascii="Proxima Nova" w:hAnsi="Proxima Nova" w:cs="Arial"/>
        </w:rPr>
        <w:t xml:space="preserve"> Sexuality is experienced and expressed in many ways, including through relationships, attitudes, values, behaviours, practices, beliefs, thoughts, fantasies, and desires. Although sexual and reproductive rights are often inter-related, many expressions of sexuality are non-reproductive and therefore the specificity of sexual rights needs to be understood in its own right, and not automatically subsumed under reproductive rights and reproductive health.</w:t>
      </w:r>
      <w:r w:rsidRPr="004A1EA7">
        <w:rPr>
          <w:rStyle w:val="EndnoteReference"/>
          <w:rFonts w:ascii="Proxima Nova" w:eastAsiaTheme="majorEastAsia" w:hAnsi="Proxima Nova" w:cs="Arial"/>
        </w:rPr>
        <w:endnoteReference w:id="46"/>
      </w:r>
    </w:p>
    <w:p w14:paraId="1845DAEF" w14:textId="77777777" w:rsidR="008863DC" w:rsidRPr="004A1EA7" w:rsidRDefault="008863DC" w:rsidP="00B924B5">
      <w:pPr>
        <w:spacing w:line="276" w:lineRule="auto"/>
        <w:rPr>
          <w:rFonts w:ascii="Proxima Nova" w:hAnsi="Proxima Nova" w:cs="Arial"/>
        </w:rPr>
      </w:pPr>
    </w:p>
    <w:p w14:paraId="4AECCDD4" w14:textId="0F22D23A" w:rsidR="008863DC" w:rsidRPr="004A1EA7" w:rsidRDefault="008863DC" w:rsidP="00B924B5">
      <w:pPr>
        <w:pStyle w:val="ListParagraph"/>
        <w:numPr>
          <w:ilvl w:val="2"/>
          <w:numId w:val="8"/>
        </w:numPr>
        <w:spacing w:line="276" w:lineRule="auto"/>
        <w:rPr>
          <w:rFonts w:ascii="Proxima Nova" w:hAnsi="Proxima Nova" w:cs="Arial"/>
        </w:rPr>
      </w:pPr>
      <w:r w:rsidRPr="004A1EA7">
        <w:rPr>
          <w:rFonts w:ascii="Proxima Nova" w:hAnsi="Proxima Nova" w:cs="Arial"/>
        </w:rPr>
        <w:t xml:space="preserve">Regardless of country or context, </w:t>
      </w:r>
      <w:r w:rsidR="00624779">
        <w:rPr>
          <w:rFonts w:ascii="Proxima Nova" w:hAnsi="Proxima Nova" w:cs="Arial"/>
        </w:rPr>
        <w:t xml:space="preserve">few </w:t>
      </w:r>
      <w:r w:rsidRPr="004A1EA7">
        <w:rPr>
          <w:rFonts w:ascii="Proxima Nova" w:hAnsi="Proxima Nova" w:cs="Arial"/>
        </w:rPr>
        <w:t>group</w:t>
      </w:r>
      <w:r w:rsidR="00624779">
        <w:rPr>
          <w:rFonts w:ascii="Proxima Nova" w:hAnsi="Proxima Nova" w:cs="Arial"/>
        </w:rPr>
        <w:t>s</w:t>
      </w:r>
      <w:r w:rsidRPr="004A1EA7">
        <w:rPr>
          <w:rFonts w:ascii="Proxima Nova" w:hAnsi="Proxima Nova" w:cs="Arial"/>
        </w:rPr>
        <w:t xml:space="preserve"> ha</w:t>
      </w:r>
      <w:r w:rsidR="00624779">
        <w:rPr>
          <w:rFonts w:ascii="Proxima Nova" w:hAnsi="Proxima Nova" w:cs="Arial"/>
        </w:rPr>
        <w:t>ve</w:t>
      </w:r>
      <w:r w:rsidRPr="004A1EA7">
        <w:rPr>
          <w:rFonts w:ascii="Proxima Nova" w:hAnsi="Proxima Nova" w:cs="Arial"/>
        </w:rPr>
        <w:t xml:space="preserve"> ever been as severely restricted, or negatively treated, in respect of their sexual and reproductive rights, as women and girls with disability.</w:t>
      </w:r>
      <w:r w:rsidRPr="004A1EA7">
        <w:rPr>
          <w:rStyle w:val="EndnoteReference"/>
          <w:rFonts w:ascii="Proxima Nova" w:eastAsiaTheme="majorEastAsia" w:hAnsi="Proxima Nova" w:cs="Arial"/>
        </w:rPr>
        <w:endnoteReference w:id="47"/>
      </w:r>
    </w:p>
    <w:p w14:paraId="79A11108" w14:textId="77777777" w:rsidR="008863DC" w:rsidRPr="004A1EA7" w:rsidRDefault="008863DC" w:rsidP="00B924B5">
      <w:pPr>
        <w:spacing w:line="276" w:lineRule="auto"/>
        <w:rPr>
          <w:rFonts w:ascii="Proxima Nova" w:hAnsi="Proxima Nova" w:cs="Arial"/>
        </w:rPr>
      </w:pPr>
    </w:p>
    <w:p w14:paraId="0D779A73" w14:textId="102AF9A0" w:rsidR="00F4413F" w:rsidRPr="00F4413F" w:rsidRDefault="008863DC" w:rsidP="00B924B5">
      <w:pPr>
        <w:pStyle w:val="ListParagraph"/>
        <w:numPr>
          <w:ilvl w:val="2"/>
          <w:numId w:val="8"/>
        </w:numPr>
        <w:spacing w:line="276" w:lineRule="auto"/>
        <w:rPr>
          <w:rFonts w:ascii="Proxima Nova" w:hAnsi="Proxima Nova" w:cs="Arial"/>
        </w:rPr>
      </w:pPr>
      <w:r w:rsidRPr="004A1EA7">
        <w:rPr>
          <w:rFonts w:ascii="Proxima Nova" w:hAnsi="Proxima Nova" w:cs="Arial"/>
        </w:rPr>
        <w:t xml:space="preserve">Women with disability </w:t>
      </w:r>
      <w:r w:rsidR="00423C00">
        <w:rPr>
          <w:rFonts w:ascii="Proxima Nova" w:hAnsi="Proxima Nova" w:cs="Arial"/>
        </w:rPr>
        <w:t xml:space="preserve">across the world </w:t>
      </w:r>
      <w:r w:rsidRPr="004A1EA7">
        <w:rPr>
          <w:rFonts w:ascii="Proxima Nova" w:hAnsi="Proxima Nova" w:cs="Arial"/>
        </w:rPr>
        <w:t xml:space="preserve">are discouraged or denied the opportunity to bear children through practices such as </w:t>
      </w:r>
      <w:r w:rsidRPr="004A1EA7">
        <w:rPr>
          <w:rFonts w:ascii="Proxima Nova" w:hAnsi="Proxima Nova" w:cstheme="minorHAnsi"/>
          <w:lang w:eastAsia="en-AU"/>
        </w:rPr>
        <w:t>forced sterilisation, forced abortion</w:t>
      </w:r>
      <w:r w:rsidR="00052E1C">
        <w:rPr>
          <w:rFonts w:ascii="Proxima Nova" w:hAnsi="Proxima Nova" w:cstheme="minorHAnsi"/>
          <w:lang w:eastAsia="en-AU"/>
        </w:rPr>
        <w:t xml:space="preserve"> and</w:t>
      </w:r>
      <w:r w:rsidRPr="004A1EA7">
        <w:rPr>
          <w:rFonts w:ascii="Proxima Nova" w:hAnsi="Proxima Nova" w:cstheme="minorHAnsi"/>
          <w:lang w:eastAsia="en-AU"/>
        </w:rPr>
        <w:t xml:space="preserve"> forced contraception.</w:t>
      </w:r>
      <w:r w:rsidRPr="004A1EA7">
        <w:rPr>
          <w:rStyle w:val="EndnoteReference"/>
          <w:rFonts w:ascii="Proxima Nova" w:hAnsi="Proxima Nova"/>
        </w:rPr>
        <w:t xml:space="preserve"> </w:t>
      </w:r>
      <w:r w:rsidRPr="004A1EA7">
        <w:rPr>
          <w:rStyle w:val="EndnoteReference"/>
          <w:rFonts w:ascii="Proxima Nova" w:eastAsiaTheme="majorEastAsia" w:hAnsi="Proxima Nova" w:cs="Arial"/>
        </w:rPr>
        <w:endnoteReference w:id="48"/>
      </w:r>
      <w:r w:rsidRPr="004A1EA7">
        <w:rPr>
          <w:rFonts w:ascii="Proxima Nova" w:hAnsi="Proxima Nova" w:cs="Arial"/>
        </w:rPr>
        <w:t xml:space="preserve"> </w:t>
      </w:r>
      <w:r w:rsidR="00052E1C">
        <w:rPr>
          <w:rFonts w:ascii="Proxima Nova" w:hAnsi="Proxima Nova" w:cs="Arial"/>
        </w:rPr>
        <w:t xml:space="preserve">Compared to women without disability, </w:t>
      </w:r>
      <w:r w:rsidR="00052E1C">
        <w:rPr>
          <w:rFonts w:ascii="Proxima Nova" w:hAnsi="Proxima Nova" w:cstheme="minorHAnsi"/>
          <w:sz w:val="22"/>
          <w:szCs w:val="22"/>
        </w:rPr>
        <w:t>women with disability and in particular, those with intellectual disabilit</w:t>
      </w:r>
      <w:r w:rsidR="00D56E8C">
        <w:rPr>
          <w:rFonts w:ascii="Proxima Nova" w:hAnsi="Proxima Nova" w:cstheme="minorHAnsi"/>
          <w:sz w:val="22"/>
          <w:szCs w:val="22"/>
        </w:rPr>
        <w:t>y,</w:t>
      </w:r>
      <w:r w:rsidR="00052E1C">
        <w:rPr>
          <w:rFonts w:ascii="Proxima Nova" w:hAnsi="Proxima Nova" w:cstheme="minorHAnsi"/>
          <w:sz w:val="22"/>
          <w:szCs w:val="22"/>
        </w:rPr>
        <w:t xml:space="preserve"> are often placed on </w:t>
      </w:r>
      <w:r w:rsidR="00052E1C" w:rsidRPr="00141264">
        <w:rPr>
          <w:rFonts w:ascii="Proxima Nova" w:hAnsi="Proxima Nova" w:cstheme="minorHAnsi"/>
          <w:sz w:val="22"/>
          <w:szCs w:val="22"/>
        </w:rPr>
        <w:t>‘</w:t>
      </w:r>
      <w:proofErr w:type="gramStart"/>
      <w:r w:rsidR="00052E1C" w:rsidRPr="00141264">
        <w:rPr>
          <w:rFonts w:ascii="Proxima Nova" w:hAnsi="Proxima Nova" w:cstheme="minorHAnsi"/>
          <w:sz w:val="22"/>
          <w:szCs w:val="22"/>
        </w:rPr>
        <w:t>long acting</w:t>
      </w:r>
      <w:proofErr w:type="gramEnd"/>
      <w:r w:rsidR="00052E1C" w:rsidRPr="00141264">
        <w:rPr>
          <w:rFonts w:ascii="Proxima Nova" w:hAnsi="Proxima Nova" w:cstheme="minorHAnsi"/>
          <w:sz w:val="22"/>
          <w:szCs w:val="22"/>
        </w:rPr>
        <w:t xml:space="preserve"> reversible contracepti</w:t>
      </w:r>
      <w:r w:rsidR="00052E1C">
        <w:rPr>
          <w:rFonts w:ascii="Proxima Nova" w:hAnsi="Proxima Nova" w:cstheme="minorHAnsi"/>
          <w:sz w:val="22"/>
          <w:szCs w:val="22"/>
        </w:rPr>
        <w:t>on</w:t>
      </w:r>
      <w:r w:rsidR="00052E1C" w:rsidRPr="00141264">
        <w:rPr>
          <w:rFonts w:ascii="Proxima Nova" w:hAnsi="Proxima Nova" w:cstheme="minorHAnsi"/>
          <w:sz w:val="22"/>
          <w:szCs w:val="22"/>
        </w:rPr>
        <w:t>’ (LARC)</w:t>
      </w:r>
      <w:r w:rsidR="00052E1C">
        <w:rPr>
          <w:rFonts w:ascii="Proxima Nova" w:hAnsi="Proxima Nova" w:cstheme="minorHAnsi"/>
          <w:sz w:val="22"/>
          <w:szCs w:val="22"/>
        </w:rPr>
        <w:t xml:space="preserve"> through the use of </w:t>
      </w:r>
      <w:r w:rsidR="00052E1C" w:rsidRPr="00F4413F">
        <w:rPr>
          <w:rFonts w:ascii="Proxima Nova" w:hAnsi="Proxima Nova"/>
          <w:iCs/>
          <w:sz w:val="22"/>
          <w:szCs w:val="22"/>
        </w:rPr>
        <w:t>Depo Provera injections</w:t>
      </w:r>
      <w:r w:rsidR="00F4413F" w:rsidRPr="00F4413F">
        <w:rPr>
          <w:rFonts w:ascii="Proxima Nova" w:hAnsi="Proxima Nova"/>
          <w:iCs/>
          <w:sz w:val="22"/>
          <w:szCs w:val="22"/>
        </w:rPr>
        <w:t>, which have long term and detrimental side effects</w:t>
      </w:r>
      <w:r w:rsidR="00052E1C" w:rsidRPr="00F4413F">
        <w:rPr>
          <w:rFonts w:ascii="Proxima Nova" w:hAnsi="Proxima Nova" w:cstheme="minorHAnsi"/>
          <w:iCs/>
          <w:sz w:val="22"/>
          <w:szCs w:val="22"/>
        </w:rPr>
        <w:t>.</w:t>
      </w:r>
      <w:r w:rsidR="00F4413F">
        <w:rPr>
          <w:rStyle w:val="EndnoteReference"/>
          <w:rFonts w:ascii="Proxima Nova" w:hAnsi="Proxima Nova" w:cstheme="minorHAnsi"/>
          <w:iCs/>
          <w:sz w:val="22"/>
          <w:szCs w:val="22"/>
        </w:rPr>
        <w:endnoteReference w:id="49"/>
      </w:r>
    </w:p>
    <w:p w14:paraId="406CD557" w14:textId="77777777" w:rsidR="00F4413F" w:rsidRPr="00F4413F" w:rsidRDefault="00F4413F" w:rsidP="00F4413F">
      <w:pPr>
        <w:pStyle w:val="ListParagraph"/>
        <w:rPr>
          <w:rFonts w:ascii="Proxima Nova" w:hAnsi="Proxima Nova" w:cs="Arial"/>
        </w:rPr>
      </w:pPr>
    </w:p>
    <w:p w14:paraId="33176A00" w14:textId="537A14AA" w:rsidR="008863DC" w:rsidRPr="004A1EA7" w:rsidRDefault="008863DC" w:rsidP="00B924B5">
      <w:pPr>
        <w:pStyle w:val="ListParagraph"/>
        <w:numPr>
          <w:ilvl w:val="2"/>
          <w:numId w:val="8"/>
        </w:numPr>
        <w:spacing w:line="276" w:lineRule="auto"/>
        <w:rPr>
          <w:rFonts w:ascii="Proxima Nova" w:hAnsi="Proxima Nova" w:cs="Arial"/>
        </w:rPr>
      </w:pPr>
      <w:r w:rsidRPr="004A1EA7">
        <w:rPr>
          <w:rFonts w:ascii="Proxima Nova" w:hAnsi="Proxima Nova" w:cs="Arial"/>
        </w:rPr>
        <w:t>Women with disability who do seek to reproduce, become pregnant or bear children are routinely subject</w:t>
      </w:r>
      <w:r w:rsidR="00836F6A">
        <w:rPr>
          <w:rFonts w:ascii="Proxima Nova" w:hAnsi="Proxima Nova" w:cs="Arial"/>
        </w:rPr>
        <w:t>ed</w:t>
      </w:r>
      <w:r w:rsidRPr="004A1EA7">
        <w:rPr>
          <w:rFonts w:ascii="Proxima Nova" w:hAnsi="Proxima Nova" w:cs="Arial"/>
        </w:rPr>
        <w:t xml:space="preserve"> to </w:t>
      </w:r>
      <w:r w:rsidR="00423C00">
        <w:rPr>
          <w:rFonts w:ascii="Proxima Nova" w:hAnsi="Proxima Nova" w:cs="Arial"/>
        </w:rPr>
        <w:t>discrimination</w:t>
      </w:r>
      <w:r w:rsidR="00423C00">
        <w:rPr>
          <w:rFonts w:ascii="Proxima Nova" w:hAnsi="Proxima Nova" w:cs="Arial"/>
          <w:color w:val="201F1E"/>
          <w:shd w:val="clear" w:color="auto" w:fill="FFFFFF"/>
        </w:rPr>
        <w:t xml:space="preserve"> and violence </w:t>
      </w:r>
      <w:r w:rsidRPr="004A1EA7">
        <w:rPr>
          <w:rFonts w:ascii="Proxima Nova" w:hAnsi="Proxima Nova" w:cs="Arial"/>
          <w:color w:val="201F1E"/>
          <w:shd w:val="clear" w:color="auto" w:fill="FFFFFF"/>
        </w:rPr>
        <w:t xml:space="preserve">when accessing </w:t>
      </w:r>
      <w:r w:rsidRPr="004A1EA7">
        <w:rPr>
          <w:rFonts w:ascii="Proxima Nova" w:hAnsi="Proxima Nova" w:cstheme="minorHAnsi"/>
        </w:rPr>
        <w:lastRenderedPageBreak/>
        <w:t>assisted reproductive technologies</w:t>
      </w:r>
      <w:r w:rsidR="00836F6A">
        <w:rPr>
          <w:rFonts w:ascii="Proxima Nova" w:hAnsi="Proxima Nova" w:cstheme="minorHAnsi"/>
        </w:rPr>
        <w:t xml:space="preserve">, alongside </w:t>
      </w:r>
      <w:r w:rsidRPr="004A1EA7">
        <w:rPr>
          <w:rFonts w:ascii="Proxima Nova" w:hAnsi="Proxima Nova" w:cs="Arial"/>
          <w:color w:val="201F1E"/>
          <w:shd w:val="clear" w:color="auto" w:fill="FFFFFF"/>
        </w:rPr>
        <w:t>prenatal, birth and postnatal care. In addition to facing ableist attitudes that assume that women with disability do not have the capacity to be parents, women who seek access to reproductive services are often faced with the discrimination inherit in eugenics logics</w:t>
      </w:r>
      <w:r w:rsidR="00836F6A">
        <w:rPr>
          <w:rFonts w:ascii="Proxima Nova" w:hAnsi="Proxima Nova" w:cs="Arial"/>
          <w:color w:val="201F1E"/>
          <w:shd w:val="clear" w:color="auto" w:fill="FFFFFF"/>
        </w:rPr>
        <w:t>. These</w:t>
      </w:r>
      <w:r w:rsidRPr="004A1EA7">
        <w:rPr>
          <w:rFonts w:ascii="Proxima Nova" w:hAnsi="Proxima Nova" w:cs="Arial"/>
          <w:color w:val="201F1E"/>
          <w:shd w:val="clear" w:color="auto" w:fill="FFFFFF"/>
        </w:rPr>
        <w:t xml:space="preserve"> </w:t>
      </w:r>
      <w:r w:rsidR="00836F6A">
        <w:rPr>
          <w:rFonts w:ascii="Proxima Nova" w:hAnsi="Proxima Nova" w:cs="Arial"/>
          <w:color w:val="201F1E"/>
          <w:shd w:val="clear" w:color="auto" w:fill="FFFFFF"/>
        </w:rPr>
        <w:t>logics</w:t>
      </w:r>
      <w:r w:rsidRPr="004A1EA7">
        <w:rPr>
          <w:rFonts w:ascii="Proxima Nova" w:hAnsi="Proxima Nova" w:cs="Arial"/>
          <w:color w:val="201F1E"/>
          <w:shd w:val="clear" w:color="auto" w:fill="FFFFFF"/>
        </w:rPr>
        <w:t xml:space="preserve"> assume that</w:t>
      </w:r>
      <w:r w:rsidRPr="004A1EA7">
        <w:rPr>
          <w:rFonts w:ascii="Proxima Nova" w:hAnsi="Proxima Nova" w:cstheme="minorHAnsi"/>
        </w:rPr>
        <w:t xml:space="preserve"> parents only want ‘normal’ </w:t>
      </w:r>
      <w:proofErr w:type="gramStart"/>
      <w:r w:rsidRPr="004A1EA7">
        <w:rPr>
          <w:rFonts w:ascii="Proxima Nova" w:hAnsi="Proxima Nova" w:cstheme="minorHAnsi"/>
        </w:rPr>
        <w:t>babies, and</w:t>
      </w:r>
      <w:proofErr w:type="gramEnd"/>
      <w:r w:rsidRPr="004A1EA7">
        <w:rPr>
          <w:rFonts w:ascii="Proxima Nova" w:hAnsi="Proxima Nova" w:cstheme="minorHAnsi"/>
        </w:rPr>
        <w:t xml:space="preserve"> encourage medical professionals to take steps to avoid the ‘passing on’ of disabilities. </w:t>
      </w:r>
      <w:r w:rsidRPr="004A1EA7">
        <w:rPr>
          <w:rFonts w:ascii="Proxima Nova" w:hAnsi="Proxima Nova" w:cs="Arial"/>
        </w:rPr>
        <w:t>Despite the fact that approximately one in five women in Australia have a disability</w:t>
      </w:r>
      <w:r w:rsidRPr="004A1EA7">
        <w:rPr>
          <w:rFonts w:ascii="Proxima Nova" w:hAnsi="Proxima Nova" w:cs="Arial"/>
          <w:color w:val="201F1E"/>
          <w:shd w:val="clear" w:color="auto" w:fill="FFFFFF"/>
        </w:rPr>
        <w:t>, disability status is not routinely recorded in maternity care,</w:t>
      </w:r>
      <w:r w:rsidRPr="004A1EA7">
        <w:rPr>
          <w:rStyle w:val="EndnoteReference"/>
          <w:rFonts w:ascii="Proxima Nova" w:hAnsi="Proxima Nova"/>
          <w:color w:val="201F1E"/>
          <w:shd w:val="clear" w:color="auto" w:fill="FFFFFF"/>
        </w:rPr>
        <w:endnoteReference w:id="50"/>
      </w:r>
      <w:r w:rsidRPr="004A1EA7">
        <w:rPr>
          <w:rFonts w:ascii="Proxima Nova" w:hAnsi="Proxima Nova" w:cs="Arial"/>
          <w:color w:val="201F1E"/>
          <w:shd w:val="clear" w:color="auto" w:fill="FFFFFF"/>
        </w:rPr>
        <w:t xml:space="preserve"> service staff are rarely trained in disability awareness</w:t>
      </w:r>
      <w:r w:rsidR="00836F6A">
        <w:rPr>
          <w:rFonts w:ascii="Proxima Nova" w:hAnsi="Proxima Nova" w:cs="Arial"/>
          <w:color w:val="201F1E"/>
          <w:shd w:val="clear" w:color="auto" w:fill="FFFFFF"/>
        </w:rPr>
        <w:t>,</w:t>
      </w:r>
      <w:r w:rsidRPr="004A1EA7">
        <w:rPr>
          <w:rFonts w:ascii="Proxima Nova" w:hAnsi="Proxima Nova" w:cs="Arial"/>
          <w:color w:val="201F1E"/>
          <w:shd w:val="clear" w:color="auto" w:fill="FFFFFF"/>
        </w:rPr>
        <w:t xml:space="preserve"> and requirements for the provision of reasonable adjustments are </w:t>
      </w:r>
      <w:r w:rsidR="005C4F9B" w:rsidRPr="004A1EA7">
        <w:rPr>
          <w:rFonts w:ascii="Proxima Nova" w:hAnsi="Proxima Nova" w:cs="Arial"/>
          <w:color w:val="201F1E"/>
          <w:shd w:val="clear" w:color="auto" w:fill="FFFFFF"/>
        </w:rPr>
        <w:t>most often not met</w:t>
      </w:r>
      <w:r w:rsidRPr="004A1EA7">
        <w:rPr>
          <w:rFonts w:ascii="Proxima Nova" w:hAnsi="Proxima Nova" w:cs="Arial"/>
          <w:color w:val="201F1E"/>
          <w:shd w:val="clear" w:color="auto" w:fill="FFFFFF"/>
        </w:rPr>
        <w:t xml:space="preserve">. </w:t>
      </w:r>
      <w:r w:rsidRPr="004A1EA7">
        <w:rPr>
          <w:rFonts w:ascii="Proxima Nova" w:hAnsi="Proxima Nova" w:cs="Arial"/>
        </w:rPr>
        <w:br/>
      </w:r>
    </w:p>
    <w:p w14:paraId="244A52DA" w14:textId="6E069905" w:rsidR="008863DC" w:rsidRPr="004A1EA7" w:rsidRDefault="008863DC" w:rsidP="00B924B5">
      <w:pPr>
        <w:pStyle w:val="ListParagraph"/>
        <w:numPr>
          <w:ilvl w:val="2"/>
          <w:numId w:val="8"/>
        </w:numPr>
        <w:spacing w:line="276" w:lineRule="auto"/>
        <w:rPr>
          <w:rFonts w:ascii="Proxima Nova" w:hAnsi="Proxima Nova" w:cs="Arial"/>
        </w:rPr>
      </w:pPr>
      <w:r w:rsidRPr="004A1EA7">
        <w:rPr>
          <w:rFonts w:ascii="Proxima Nova" w:hAnsi="Proxima Nova" w:cstheme="minorHAnsi"/>
          <w:lang w:eastAsia="en-AU"/>
        </w:rPr>
        <w:t xml:space="preserve">When women with disability do become </w:t>
      </w:r>
      <w:r w:rsidR="005C4F9B" w:rsidRPr="004A1EA7">
        <w:rPr>
          <w:rFonts w:ascii="Proxima Nova" w:hAnsi="Proxima Nova" w:cstheme="minorHAnsi"/>
          <w:lang w:eastAsia="en-AU"/>
        </w:rPr>
        <w:t>mothers</w:t>
      </w:r>
      <w:r w:rsidRPr="004A1EA7">
        <w:rPr>
          <w:rFonts w:ascii="Proxima Nova" w:hAnsi="Proxima Nova" w:cstheme="minorHAnsi"/>
          <w:lang w:eastAsia="en-AU"/>
        </w:rPr>
        <w:t xml:space="preserve">, they are often coerced into adopting out their newborns, or have their children removed </w:t>
      </w:r>
      <w:r w:rsidR="00222E9F">
        <w:rPr>
          <w:rFonts w:ascii="Proxima Nova" w:hAnsi="Proxima Nova" w:cstheme="minorHAnsi"/>
          <w:lang w:eastAsia="en-AU"/>
        </w:rPr>
        <w:t xml:space="preserve">by authorities </w:t>
      </w:r>
      <w:r w:rsidRPr="004A1EA7">
        <w:rPr>
          <w:rFonts w:ascii="Proxima Nova" w:hAnsi="Proxima Nova" w:cstheme="minorHAnsi"/>
          <w:lang w:eastAsia="en-AU"/>
        </w:rPr>
        <w:t>based on ableist attitudes that they are not fit to be parents</w:t>
      </w:r>
      <w:r w:rsidRPr="004A1EA7">
        <w:rPr>
          <w:rFonts w:ascii="Proxima Nova" w:hAnsi="Proxima Nova" w:cs="Arial"/>
        </w:rPr>
        <w:t>. In Australia, children of people with disability are subject to removal from their parents by authorities at a rate up to ten times higher than other parents.</w:t>
      </w:r>
      <w:r w:rsidRPr="004A1EA7">
        <w:rPr>
          <w:rStyle w:val="EndnoteReference"/>
          <w:rFonts w:ascii="Proxima Nova" w:eastAsiaTheme="majorEastAsia" w:hAnsi="Proxima Nova" w:cs="Arial"/>
        </w:rPr>
        <w:endnoteReference w:id="51"/>
      </w:r>
      <w:r w:rsidRPr="004A1EA7">
        <w:rPr>
          <w:rFonts w:ascii="Proxima Nova" w:hAnsi="Proxima Nova" w:cs="Arial"/>
        </w:rPr>
        <w:t xml:space="preserve"> In many circumstances children are removed pre-emptively</w:t>
      </w:r>
      <w:r w:rsidR="00222E9F">
        <w:rPr>
          <w:rFonts w:ascii="Proxima Nova" w:hAnsi="Proxima Nova" w:cs="Arial"/>
        </w:rPr>
        <w:t>,</w:t>
      </w:r>
      <w:r w:rsidRPr="004A1EA7">
        <w:rPr>
          <w:rFonts w:ascii="Proxima Nova" w:hAnsi="Proxima Nova" w:cs="Arial"/>
        </w:rPr>
        <w:t xml:space="preserve"> solely on the basis of the parent</w:t>
      </w:r>
      <w:r w:rsidR="00222E9F">
        <w:rPr>
          <w:rFonts w:ascii="Proxima Nova" w:hAnsi="Proxima Nova" w:cs="Arial"/>
        </w:rPr>
        <w:t>’</w:t>
      </w:r>
      <w:r w:rsidRPr="004A1EA7">
        <w:rPr>
          <w:rFonts w:ascii="Proxima Nova" w:hAnsi="Proxima Nova" w:cs="Arial"/>
        </w:rPr>
        <w:t>s disability (most often the mother), despite there being no evidence of any neglect, abuse and/or parental incompetence.</w:t>
      </w:r>
      <w:r w:rsidRPr="004A1EA7">
        <w:rPr>
          <w:rStyle w:val="EndnoteReference"/>
          <w:rFonts w:ascii="Proxima Nova" w:eastAsiaTheme="majorEastAsia" w:hAnsi="Proxima Nova" w:cs="Arial"/>
        </w:rPr>
        <w:endnoteReference w:id="52"/>
      </w:r>
      <w:r w:rsidRPr="004A1EA7">
        <w:rPr>
          <w:rFonts w:ascii="Proxima Nova" w:hAnsi="Proxima Nova" w:cs="Arial"/>
        </w:rPr>
        <w:t xml:space="preserve"> Mothers with disability are significantly overrepresented in child protection systems in Australia</w:t>
      </w:r>
      <w:r w:rsidR="00222E9F">
        <w:rPr>
          <w:rFonts w:ascii="Proxima Nova" w:hAnsi="Proxima Nova" w:cs="Arial"/>
        </w:rPr>
        <w:t>,</w:t>
      </w:r>
      <w:r w:rsidRPr="004A1EA7">
        <w:rPr>
          <w:rFonts w:ascii="Proxima Nova" w:hAnsi="Proxima Nova" w:cs="Arial"/>
        </w:rPr>
        <w:t xml:space="preserve"> despite having the same capacity as other women to be effective</w:t>
      </w:r>
      <w:r w:rsidR="00222E9F">
        <w:rPr>
          <w:rFonts w:ascii="Proxima Nova" w:hAnsi="Proxima Nova" w:cs="Arial"/>
        </w:rPr>
        <w:t xml:space="preserve"> and loving</w:t>
      </w:r>
      <w:r w:rsidRPr="004A1EA7">
        <w:rPr>
          <w:rFonts w:ascii="Proxima Nova" w:hAnsi="Proxima Nova" w:cs="Arial"/>
        </w:rPr>
        <w:t xml:space="preserve"> parents</w:t>
      </w:r>
      <w:r w:rsidR="00222E9F">
        <w:rPr>
          <w:rFonts w:ascii="Proxima Nova" w:hAnsi="Proxima Nova" w:cs="Arial"/>
        </w:rPr>
        <w:t>. O</w:t>
      </w:r>
      <w:r w:rsidRPr="004A1EA7">
        <w:rPr>
          <w:rFonts w:ascii="Proxima Nova" w:hAnsi="Proxima Nova" w:cs="Arial"/>
          <w:lang w:eastAsia="en-AU"/>
        </w:rPr>
        <w:t>verrepresentation is particularly pronounced for First Nations women with disability</w:t>
      </w:r>
      <w:r w:rsidR="00222E9F">
        <w:rPr>
          <w:rFonts w:ascii="Proxima Nova" w:hAnsi="Proxima Nova" w:cs="Arial"/>
          <w:lang w:eastAsia="en-AU"/>
        </w:rPr>
        <w:t xml:space="preserve">, who </w:t>
      </w:r>
      <w:r w:rsidR="007E4B39">
        <w:rPr>
          <w:rFonts w:ascii="Proxima Nova" w:hAnsi="Proxima Nova" w:cs="Arial"/>
          <w:lang w:eastAsia="en-AU"/>
        </w:rPr>
        <w:t>experience compounding discrimination based on both ableist and racist attitudes and practices within the system</w:t>
      </w:r>
      <w:r w:rsidRPr="004A1EA7">
        <w:rPr>
          <w:rFonts w:ascii="Proxima Nova" w:hAnsi="Proxima Nova" w:cs="Arial"/>
        </w:rPr>
        <w:t>.</w:t>
      </w:r>
      <w:r w:rsidRPr="004A1EA7">
        <w:rPr>
          <w:rStyle w:val="EndnoteReference"/>
          <w:rFonts w:ascii="Proxima Nova" w:eastAsiaTheme="majorEastAsia" w:hAnsi="Proxima Nova" w:cs="Arial"/>
        </w:rPr>
        <w:endnoteReference w:id="53"/>
      </w:r>
      <w:r w:rsidRPr="004A1EA7">
        <w:rPr>
          <w:rFonts w:ascii="Proxima Nova" w:hAnsi="Proxima Nova" w:cs="Arial"/>
        </w:rPr>
        <w:t xml:space="preserve"> </w:t>
      </w:r>
    </w:p>
    <w:p w14:paraId="5259284C" w14:textId="77777777" w:rsidR="008863DC" w:rsidRPr="004A1EA7" w:rsidRDefault="008863DC" w:rsidP="00B924B5">
      <w:pPr>
        <w:spacing w:line="276" w:lineRule="auto"/>
        <w:rPr>
          <w:rFonts w:ascii="Proxima Nova" w:hAnsi="Proxima Nova" w:cs="Arial"/>
        </w:rPr>
      </w:pPr>
    </w:p>
    <w:p w14:paraId="24D78247" w14:textId="00112489" w:rsidR="008863DC" w:rsidRPr="004A1EA7" w:rsidRDefault="008863DC" w:rsidP="00B924B5">
      <w:pPr>
        <w:pStyle w:val="ListParagraph"/>
        <w:numPr>
          <w:ilvl w:val="2"/>
          <w:numId w:val="8"/>
        </w:numPr>
        <w:spacing w:line="276" w:lineRule="auto"/>
        <w:rPr>
          <w:rFonts w:ascii="Proxima Nova" w:hAnsi="Proxima Nova" w:cs="Arial"/>
        </w:rPr>
      </w:pPr>
      <w:r w:rsidRPr="00F578F5">
        <w:rPr>
          <w:rFonts w:ascii="Proxima Nova" w:hAnsi="Proxima Nova" w:cs="Arial"/>
          <w:iCs/>
        </w:rPr>
        <w:t>Across Australia, women and girls with disabilit</w:t>
      </w:r>
      <w:r w:rsidR="00CE60CA" w:rsidRPr="004A1EA7">
        <w:rPr>
          <w:rFonts w:ascii="Proxima Nova" w:hAnsi="Proxima Nova" w:cs="Arial"/>
          <w:iCs/>
        </w:rPr>
        <w:t>y</w:t>
      </w:r>
      <w:r w:rsidRPr="00F578F5">
        <w:rPr>
          <w:rFonts w:ascii="Proxima Nova" w:hAnsi="Proxima Nova" w:cs="Arial"/>
          <w:iCs/>
        </w:rPr>
        <w:t xml:space="preserve"> are at particular risk of practices violating their sexual and reproductive rights, such as forced sterili</w:t>
      </w:r>
      <w:r w:rsidR="005C4F9B" w:rsidRPr="004A1EA7">
        <w:rPr>
          <w:rFonts w:ascii="Proxima Nova" w:hAnsi="Proxima Nova" w:cs="Arial"/>
          <w:iCs/>
        </w:rPr>
        <w:t>s</w:t>
      </w:r>
      <w:r w:rsidRPr="00F578F5">
        <w:rPr>
          <w:rFonts w:ascii="Proxima Nova" w:hAnsi="Proxima Nova" w:cs="Arial"/>
          <w:iCs/>
        </w:rPr>
        <w:t>ation, forced abortion and forced contraception.</w:t>
      </w:r>
      <w:r w:rsidRPr="004A1EA7">
        <w:rPr>
          <w:rFonts w:ascii="Proxima Nova" w:hAnsi="Proxima Nova" w:cs="Arial"/>
          <w:i/>
        </w:rPr>
        <w:t xml:space="preserve"> </w:t>
      </w:r>
      <w:r w:rsidRPr="004A1EA7">
        <w:rPr>
          <w:rFonts w:ascii="Proxima Nova" w:hAnsi="Proxima Nova" w:cs="Arial"/>
        </w:rPr>
        <w:t>For more than 15 years, United Nations treaty monitoring bodies, the UN General Assembly, UN Special Procedures and international medical bodies</w:t>
      </w:r>
      <w:r w:rsidRPr="004A1EA7">
        <w:rPr>
          <w:rStyle w:val="EndnoteReference"/>
          <w:rFonts w:ascii="Proxima Nova" w:eastAsiaTheme="majorEastAsia" w:hAnsi="Proxima Nova" w:cs="Arial"/>
          <w:color w:val="000000" w:themeColor="text1"/>
        </w:rPr>
        <w:endnoteReference w:id="54"/>
      </w:r>
      <w:r w:rsidRPr="004A1EA7">
        <w:rPr>
          <w:rFonts w:ascii="Proxima Nova" w:hAnsi="Proxima Nova" w:cs="Arial"/>
        </w:rPr>
        <w:t xml:space="preserve"> have categorically confirmed that forced sterilisation</w:t>
      </w:r>
      <w:r w:rsidRPr="004A1EA7">
        <w:rPr>
          <w:rStyle w:val="EndnoteReference"/>
          <w:rFonts w:ascii="Proxima Nova" w:eastAsiaTheme="majorEastAsia" w:hAnsi="Proxima Nova" w:cs="Arial"/>
        </w:rPr>
        <w:endnoteReference w:id="55"/>
      </w:r>
      <w:r w:rsidRPr="004A1EA7">
        <w:rPr>
          <w:rFonts w:ascii="Proxima Nova" w:hAnsi="Proxima Nova" w:cs="Arial"/>
        </w:rPr>
        <w:t xml:space="preserve"> of children (and of adult women with disability without their prior, full and informed consent) is a clear breach of some of the most fundamental human rights – including the right to bodily integrity; the right to freedom from violence; the right to privacy; the right to equality before the law; and the right to freedom from torture and other cruel, inhuman</w:t>
      </w:r>
      <w:r w:rsidR="009E7277">
        <w:rPr>
          <w:rFonts w:ascii="Proxima Nova" w:hAnsi="Proxima Nova" w:cs="Arial"/>
        </w:rPr>
        <w:t>e</w:t>
      </w:r>
      <w:r w:rsidRPr="004A1EA7">
        <w:rPr>
          <w:rFonts w:ascii="Proxima Nova" w:hAnsi="Proxima Nova" w:cs="Arial"/>
        </w:rPr>
        <w:t xml:space="preserve"> or degrading treatment or punishment</w:t>
      </w:r>
      <w:r w:rsidR="005C4F9B" w:rsidRPr="004A1EA7">
        <w:rPr>
          <w:rFonts w:ascii="Proxima Nova" w:hAnsi="Proxima Nova" w:cs="Arial"/>
        </w:rPr>
        <w:t>. These bodies</w:t>
      </w:r>
      <w:r w:rsidRPr="004A1EA7">
        <w:rPr>
          <w:rFonts w:ascii="Proxima Nova" w:hAnsi="Proxima Nova" w:cs="Arial"/>
        </w:rPr>
        <w:t xml:space="preserve"> have made it clear that the Australian Government must</w:t>
      </w:r>
      <w:r w:rsidR="00E963D3">
        <w:rPr>
          <w:rFonts w:ascii="Proxima Nova" w:hAnsi="Proxima Nova" w:cs="Arial"/>
        </w:rPr>
        <w:t xml:space="preserve"> take urgent</w:t>
      </w:r>
      <w:r w:rsidRPr="004A1EA7">
        <w:rPr>
          <w:rFonts w:ascii="Proxima Nova" w:hAnsi="Proxima Nova" w:cs="Arial"/>
        </w:rPr>
        <w:t xml:space="preserve"> act</w:t>
      </w:r>
      <w:r w:rsidR="00E963D3">
        <w:rPr>
          <w:rFonts w:ascii="Proxima Nova" w:hAnsi="Proxima Nova" w:cs="Arial"/>
        </w:rPr>
        <w:t>ion</w:t>
      </w:r>
      <w:r w:rsidRPr="004A1EA7">
        <w:rPr>
          <w:rFonts w:ascii="Proxima Nova" w:hAnsi="Proxima Nova" w:cs="Arial"/>
        </w:rPr>
        <w:t xml:space="preserve"> to develop and enact national, uniform and legally enforceable legislation prohibiting the sterilisation of children, and the sterilisation of adults with disability in the absence of their prior, fully </w:t>
      </w:r>
      <w:proofErr w:type="gramStart"/>
      <w:r w:rsidRPr="004A1EA7">
        <w:rPr>
          <w:rFonts w:ascii="Proxima Nova" w:hAnsi="Proxima Nova" w:cs="Arial"/>
        </w:rPr>
        <w:t>informed</w:t>
      </w:r>
      <w:proofErr w:type="gramEnd"/>
      <w:r w:rsidRPr="004A1EA7">
        <w:rPr>
          <w:rFonts w:ascii="Proxima Nova" w:hAnsi="Proxima Nova" w:cs="Arial"/>
        </w:rPr>
        <w:t xml:space="preserve"> and free consent. However, t</w:t>
      </w:r>
      <w:r w:rsidRPr="004A1EA7">
        <w:rPr>
          <w:rFonts w:ascii="Proxima Nova" w:hAnsi="Proxima Nova" w:cs="Arial"/>
          <w:color w:val="000000" w:themeColor="text1"/>
        </w:rPr>
        <w:t>o date, Australia’s response</w:t>
      </w:r>
      <w:r w:rsidRPr="004A1EA7">
        <w:rPr>
          <w:rStyle w:val="EndnoteReference"/>
          <w:rFonts w:ascii="Proxima Nova" w:eastAsiaTheme="majorEastAsia" w:hAnsi="Proxima Nova"/>
          <w:color w:val="000000" w:themeColor="text1"/>
        </w:rPr>
        <w:endnoteReference w:id="56"/>
      </w:r>
      <w:r w:rsidRPr="004A1EA7">
        <w:rPr>
          <w:rFonts w:ascii="Proxima Nova" w:hAnsi="Proxima Nova" w:cs="Arial"/>
          <w:color w:val="000000" w:themeColor="text1"/>
        </w:rPr>
        <w:t xml:space="preserve"> to these recommendations has retained the focus on </w:t>
      </w:r>
      <w:r w:rsidRPr="004A1EA7">
        <w:rPr>
          <w:rFonts w:ascii="Proxima Nova" w:hAnsi="Proxima Nova" w:cs="Arial"/>
          <w:color w:val="000000" w:themeColor="text1"/>
        </w:rPr>
        <w:lastRenderedPageBreak/>
        <w:t>regulation and non-binding guidelines</w:t>
      </w:r>
      <w:r w:rsidR="00E963D3">
        <w:rPr>
          <w:rFonts w:ascii="Proxima Nova" w:hAnsi="Proxima Nova" w:cs="Arial"/>
          <w:color w:val="000000" w:themeColor="text1"/>
        </w:rPr>
        <w:t>,</w:t>
      </w:r>
      <w:r w:rsidRPr="004A1EA7">
        <w:rPr>
          <w:rFonts w:ascii="Proxima Nova" w:hAnsi="Proxima Nova" w:cs="Arial"/>
          <w:color w:val="000000" w:themeColor="text1"/>
        </w:rPr>
        <w:t xml:space="preserve"> rather than prohibition. Australian Governments remain of the view that it is an acceptable practice to sterilise children and adults with disability, provided that they ‘lack capacity’ and that the procedure is in their ‘best interest’, as determined by a third party.</w:t>
      </w:r>
      <w:r w:rsidRPr="004A1EA7">
        <w:rPr>
          <w:rStyle w:val="EndnoteReference"/>
          <w:rFonts w:ascii="Proxima Nova" w:eastAsiaTheme="majorEastAsia" w:hAnsi="Proxima Nova"/>
          <w:color w:val="000000" w:themeColor="text1"/>
        </w:rPr>
        <w:endnoteReference w:id="57"/>
      </w:r>
      <w:r w:rsidRPr="004A1EA7">
        <w:rPr>
          <w:rFonts w:ascii="Proxima Nova" w:hAnsi="Proxima Nova" w:cs="Arial"/>
          <w:color w:val="000000" w:themeColor="text1"/>
        </w:rPr>
        <w:t xml:space="preserve"> </w:t>
      </w:r>
    </w:p>
    <w:p w14:paraId="7AAD9DB4" w14:textId="77777777" w:rsidR="008863DC" w:rsidRPr="004A1EA7" w:rsidRDefault="008863DC" w:rsidP="00F578F5">
      <w:pPr>
        <w:spacing w:line="276" w:lineRule="auto"/>
        <w:rPr>
          <w:rFonts w:ascii="Proxima Nova" w:hAnsi="Proxima Nova" w:cs="Arial"/>
        </w:rPr>
      </w:pPr>
    </w:p>
    <w:p w14:paraId="71880044" w14:textId="77777777" w:rsidR="008863DC" w:rsidRPr="004A1EA7" w:rsidRDefault="008863DC" w:rsidP="00F578F5">
      <w:pPr>
        <w:spacing w:line="276" w:lineRule="auto"/>
        <w:rPr>
          <w:rFonts w:ascii="Proxima Nova" w:hAnsi="Proxima Nova" w:cs="Arial"/>
          <w:b/>
          <w:color w:val="004479"/>
          <w:u w:val="single"/>
        </w:rPr>
      </w:pPr>
      <w:r w:rsidRPr="004A1EA7">
        <w:rPr>
          <w:rFonts w:ascii="Proxima Nova" w:hAnsi="Proxima Nova" w:cs="Arial"/>
          <w:b/>
          <w:color w:val="004479"/>
          <w:u w:val="single"/>
        </w:rPr>
        <w:t>WWDA calls on all candidates and parties to commit to:</w:t>
      </w:r>
    </w:p>
    <w:p w14:paraId="097F36E7" w14:textId="77777777" w:rsidR="008863DC" w:rsidRPr="004A1EA7" w:rsidRDefault="008863DC" w:rsidP="00F578F5">
      <w:pPr>
        <w:spacing w:line="276" w:lineRule="auto"/>
        <w:rPr>
          <w:rFonts w:ascii="Proxima Nova" w:hAnsi="Proxima Nova" w:cs="Arial"/>
          <w:b/>
          <w:color w:val="004479"/>
          <w:u w:val="single"/>
        </w:rPr>
      </w:pPr>
    </w:p>
    <w:p w14:paraId="7069FBAE" w14:textId="40E17C7A" w:rsidR="008863DC" w:rsidRPr="004A1EA7" w:rsidRDefault="00E963D3" w:rsidP="00F578F5">
      <w:pPr>
        <w:spacing w:line="276" w:lineRule="auto"/>
        <w:rPr>
          <w:rFonts w:ascii="Proxima Nova" w:hAnsi="Proxima Nova"/>
          <w:b/>
        </w:rPr>
      </w:pPr>
      <w:r>
        <w:rPr>
          <w:rFonts w:ascii="Proxima Nova" w:hAnsi="Proxima Nova"/>
          <w:b/>
        </w:rPr>
        <w:t xml:space="preserve">Developing </w:t>
      </w:r>
      <w:r w:rsidR="008863DC" w:rsidRPr="004A1EA7">
        <w:rPr>
          <w:rFonts w:ascii="Proxima Nova" w:hAnsi="Proxima Nova"/>
          <w:b/>
        </w:rPr>
        <w:t xml:space="preserve">and enacting national, uniform and legally enforceable legislation prohibiting the sterilisation of children, and the sterilisation of adults in the absence of their prior, fully </w:t>
      </w:r>
      <w:proofErr w:type="gramStart"/>
      <w:r w:rsidR="008863DC" w:rsidRPr="004A1EA7">
        <w:rPr>
          <w:rFonts w:ascii="Proxima Nova" w:hAnsi="Proxima Nova"/>
          <w:b/>
        </w:rPr>
        <w:t>informed</w:t>
      </w:r>
      <w:proofErr w:type="gramEnd"/>
      <w:r w:rsidR="008863DC" w:rsidRPr="004A1EA7">
        <w:rPr>
          <w:rFonts w:ascii="Proxima Nova" w:hAnsi="Proxima Nova"/>
          <w:b/>
        </w:rPr>
        <w:t xml:space="preserve"> and free consent.</w:t>
      </w:r>
    </w:p>
    <w:p w14:paraId="2CE93228" w14:textId="77777777" w:rsidR="008863DC" w:rsidRPr="004A1EA7" w:rsidRDefault="008863DC" w:rsidP="00F578F5">
      <w:pPr>
        <w:spacing w:line="276" w:lineRule="auto"/>
        <w:rPr>
          <w:rFonts w:ascii="Proxima Nova" w:hAnsi="Proxima Nova"/>
          <w:b/>
        </w:rPr>
      </w:pPr>
    </w:p>
    <w:p w14:paraId="0935EA66" w14:textId="25713548" w:rsidR="008863DC" w:rsidRPr="004A1EA7" w:rsidRDefault="008863DC" w:rsidP="00F578F5">
      <w:pPr>
        <w:spacing w:line="276" w:lineRule="auto"/>
        <w:rPr>
          <w:rFonts w:ascii="Proxima Nova" w:hAnsi="Proxima Nova"/>
          <w:b/>
        </w:rPr>
      </w:pPr>
      <w:r w:rsidRPr="004A1EA7">
        <w:rPr>
          <w:rFonts w:ascii="Proxima Nova" w:hAnsi="Proxima Nova"/>
          <w:b/>
        </w:rPr>
        <w:t>Addressing the widespread practice of forced contraception of women with disability</w:t>
      </w:r>
      <w:r w:rsidR="007A14DA">
        <w:rPr>
          <w:rFonts w:ascii="Proxima Nova" w:hAnsi="Proxima Nova"/>
          <w:b/>
        </w:rPr>
        <w:t xml:space="preserve"> through policy and legislative reform</w:t>
      </w:r>
      <w:r w:rsidRPr="004A1EA7">
        <w:rPr>
          <w:rFonts w:ascii="Proxima Nova" w:hAnsi="Proxima Nova"/>
          <w:b/>
        </w:rPr>
        <w:t>, including</w:t>
      </w:r>
      <w:r w:rsidR="007A14DA">
        <w:rPr>
          <w:rFonts w:ascii="Proxima Nova" w:hAnsi="Proxima Nova"/>
          <w:b/>
        </w:rPr>
        <w:t xml:space="preserve"> introducing</w:t>
      </w:r>
      <w:r w:rsidRPr="004A1EA7">
        <w:rPr>
          <w:rFonts w:ascii="Proxima Nova" w:hAnsi="Proxima Nova"/>
          <w:b/>
        </w:rPr>
        <w:t xml:space="preserve"> </w:t>
      </w:r>
      <w:r w:rsidR="007A14DA">
        <w:rPr>
          <w:rFonts w:ascii="Proxima Nova" w:hAnsi="Proxima Nova"/>
          <w:b/>
        </w:rPr>
        <w:t xml:space="preserve">mechanisms to end the </w:t>
      </w:r>
      <w:r w:rsidRPr="004A1EA7">
        <w:rPr>
          <w:rFonts w:ascii="Proxima Nova" w:hAnsi="Proxima Nova"/>
          <w:b/>
        </w:rPr>
        <w:t xml:space="preserve">high rate of use of Depo-Provera amongst women with disability in the absence of their prior, fully </w:t>
      </w:r>
      <w:proofErr w:type="gramStart"/>
      <w:r w:rsidRPr="004A1EA7">
        <w:rPr>
          <w:rFonts w:ascii="Proxima Nova" w:hAnsi="Proxima Nova"/>
          <w:b/>
        </w:rPr>
        <w:t>informed</w:t>
      </w:r>
      <w:proofErr w:type="gramEnd"/>
      <w:r w:rsidRPr="004A1EA7">
        <w:rPr>
          <w:rFonts w:ascii="Proxima Nova" w:hAnsi="Proxima Nova"/>
          <w:b/>
        </w:rPr>
        <w:t xml:space="preserve"> and free consent.</w:t>
      </w:r>
    </w:p>
    <w:p w14:paraId="746DF191" w14:textId="77777777" w:rsidR="008863DC" w:rsidRPr="004A1EA7" w:rsidRDefault="008863DC" w:rsidP="00F578F5">
      <w:pPr>
        <w:spacing w:line="276" w:lineRule="auto"/>
        <w:rPr>
          <w:rFonts w:ascii="Proxima Nova" w:hAnsi="Proxima Nova" w:cs="Arial"/>
          <w:b/>
          <w:color w:val="000000" w:themeColor="text1"/>
        </w:rPr>
      </w:pPr>
    </w:p>
    <w:p w14:paraId="38D92F74" w14:textId="04289BA9" w:rsidR="008863DC" w:rsidRPr="004A1EA7" w:rsidRDefault="00D347B3" w:rsidP="00F578F5">
      <w:pPr>
        <w:spacing w:line="276" w:lineRule="auto"/>
        <w:rPr>
          <w:rFonts w:ascii="Proxima Nova" w:hAnsi="Proxima Nova" w:cs="Arial"/>
          <w:b/>
          <w:color w:val="000000" w:themeColor="text1"/>
        </w:rPr>
      </w:pPr>
      <w:r>
        <w:rPr>
          <w:rFonts w:ascii="Proxima Nova" w:hAnsi="Proxima Nova" w:cs="Arial"/>
          <w:b/>
          <w:color w:val="000000" w:themeColor="text1"/>
        </w:rPr>
        <w:t xml:space="preserve">Implementing </w:t>
      </w:r>
      <w:r w:rsidR="008863DC" w:rsidRPr="004A1EA7">
        <w:rPr>
          <w:rFonts w:ascii="Proxima Nova" w:hAnsi="Proxima Nova" w:cs="Arial"/>
          <w:b/>
          <w:color w:val="000000" w:themeColor="text1"/>
        </w:rPr>
        <w:t xml:space="preserve">a </w:t>
      </w:r>
      <w:r w:rsidR="007A14DA">
        <w:rPr>
          <w:rFonts w:ascii="Proxima Nova" w:hAnsi="Proxima Nova" w:cs="Arial"/>
          <w:b/>
          <w:color w:val="000000" w:themeColor="text1"/>
        </w:rPr>
        <w:t xml:space="preserve">national </w:t>
      </w:r>
      <w:r w:rsidR="008863DC" w:rsidRPr="004A1EA7">
        <w:rPr>
          <w:rFonts w:ascii="Proxima Nova" w:hAnsi="Proxima Nova" w:cs="Arial"/>
          <w:b/>
          <w:color w:val="000000" w:themeColor="text1"/>
        </w:rPr>
        <w:t xml:space="preserve">redress scheme for </w:t>
      </w:r>
      <w:r w:rsidR="00DB73EA">
        <w:rPr>
          <w:rFonts w:ascii="Proxima Nova" w:hAnsi="Proxima Nova" w:cs="Arial"/>
          <w:b/>
          <w:color w:val="000000" w:themeColor="text1"/>
        </w:rPr>
        <w:t xml:space="preserve">victim-survivors of egregious forms of </w:t>
      </w:r>
      <w:r w:rsidR="008863DC" w:rsidRPr="004A1EA7">
        <w:rPr>
          <w:rFonts w:ascii="Proxima Nova" w:hAnsi="Proxima Nova" w:cs="Arial"/>
          <w:b/>
          <w:color w:val="000000" w:themeColor="text1"/>
        </w:rPr>
        <w:t>sexual and reproductive violence,</w:t>
      </w:r>
      <w:r w:rsidR="00DB73EA">
        <w:rPr>
          <w:rFonts w:ascii="Proxima Nova" w:hAnsi="Proxima Nova" w:cs="Arial"/>
          <w:b/>
          <w:color w:val="000000" w:themeColor="text1"/>
        </w:rPr>
        <w:t xml:space="preserve"> such</w:t>
      </w:r>
      <w:r w:rsidR="008863DC" w:rsidRPr="004A1EA7">
        <w:rPr>
          <w:rFonts w:ascii="Proxima Nova" w:hAnsi="Proxima Nova" w:cs="Arial"/>
          <w:b/>
          <w:color w:val="000000" w:themeColor="text1"/>
        </w:rPr>
        <w:t xml:space="preserve"> </w:t>
      </w:r>
      <w:r w:rsidR="00DB73EA">
        <w:rPr>
          <w:rFonts w:ascii="Proxima Nova" w:hAnsi="Proxima Nova" w:cs="Arial"/>
          <w:b/>
          <w:color w:val="000000" w:themeColor="text1"/>
        </w:rPr>
        <w:t xml:space="preserve">as </w:t>
      </w:r>
      <w:r w:rsidR="008863DC" w:rsidRPr="004A1EA7">
        <w:rPr>
          <w:rFonts w:ascii="Proxima Nova" w:hAnsi="Proxima Nova" w:cs="Arial"/>
          <w:b/>
          <w:color w:val="000000" w:themeColor="text1"/>
        </w:rPr>
        <w:t xml:space="preserve">forced sterilisation, forced abortion, forced adoption </w:t>
      </w:r>
      <w:r>
        <w:rPr>
          <w:rFonts w:ascii="Proxima Nova" w:hAnsi="Proxima Nova" w:cs="Arial"/>
          <w:b/>
          <w:color w:val="000000" w:themeColor="text1"/>
        </w:rPr>
        <w:t xml:space="preserve">and </w:t>
      </w:r>
      <w:r w:rsidR="008863DC" w:rsidRPr="004A1EA7">
        <w:rPr>
          <w:rFonts w:ascii="Proxima Nova" w:hAnsi="Proxima Nova" w:cs="Arial"/>
          <w:b/>
          <w:color w:val="000000" w:themeColor="text1"/>
        </w:rPr>
        <w:t>child removals. Th</w:t>
      </w:r>
      <w:r w:rsidR="00DB73EA">
        <w:rPr>
          <w:rFonts w:ascii="Proxima Nova" w:hAnsi="Proxima Nova" w:cs="Arial"/>
          <w:b/>
          <w:color w:val="000000" w:themeColor="text1"/>
        </w:rPr>
        <w:t>is</w:t>
      </w:r>
      <w:r w:rsidR="008863DC" w:rsidRPr="004A1EA7">
        <w:rPr>
          <w:rFonts w:ascii="Proxima Nova" w:hAnsi="Proxima Nova" w:cs="Arial"/>
          <w:b/>
          <w:color w:val="000000" w:themeColor="text1"/>
        </w:rPr>
        <w:t xml:space="preserve"> redress scheme </w:t>
      </w:r>
      <w:r w:rsidR="00DB73EA">
        <w:rPr>
          <w:rFonts w:ascii="Proxima Nova" w:hAnsi="Proxima Nova" w:cs="Arial"/>
          <w:b/>
          <w:color w:val="000000" w:themeColor="text1"/>
        </w:rPr>
        <w:t xml:space="preserve">must address </w:t>
      </w:r>
      <w:r w:rsidR="00DB73EA" w:rsidRPr="004A1EA7">
        <w:rPr>
          <w:rFonts w:ascii="Proxima Nova" w:hAnsi="Proxima Nova" w:cs="Arial"/>
          <w:b/>
          <w:color w:val="000000" w:themeColor="text1"/>
        </w:rPr>
        <w:t>both historical and contemporary violations</w:t>
      </w:r>
      <w:r w:rsidR="00DB73EA">
        <w:rPr>
          <w:rFonts w:ascii="Proxima Nova" w:hAnsi="Proxima Nova" w:cs="Arial"/>
          <w:b/>
          <w:color w:val="000000" w:themeColor="text1"/>
        </w:rPr>
        <w:t xml:space="preserve">, including those enacted against First Nations women since colonisation, and </w:t>
      </w:r>
      <w:r w:rsidR="008863DC" w:rsidRPr="004A1EA7">
        <w:rPr>
          <w:rFonts w:ascii="Proxima Nova" w:hAnsi="Proxima Nova" w:cs="Arial"/>
          <w:b/>
          <w:color w:val="000000" w:themeColor="text1"/>
        </w:rPr>
        <w:t>should include</w:t>
      </w:r>
      <w:r w:rsidR="003D28B8">
        <w:rPr>
          <w:rFonts w:ascii="Proxima Nova" w:hAnsi="Proxima Nova" w:cs="Arial"/>
          <w:b/>
          <w:color w:val="000000" w:themeColor="text1"/>
        </w:rPr>
        <w:t xml:space="preserve"> redress</w:t>
      </w:r>
      <w:r w:rsidR="008863DC" w:rsidRPr="004A1EA7">
        <w:rPr>
          <w:rFonts w:ascii="Proxima Nova" w:hAnsi="Proxima Nova" w:cs="Arial"/>
          <w:b/>
          <w:color w:val="000000" w:themeColor="text1"/>
        </w:rPr>
        <w:t xml:space="preserve"> measures for victim-survivors </w:t>
      </w:r>
      <w:r w:rsidR="003D28B8">
        <w:rPr>
          <w:rFonts w:ascii="Proxima Nova" w:hAnsi="Proxima Nova" w:cs="Arial"/>
          <w:b/>
          <w:color w:val="000000" w:themeColor="text1"/>
        </w:rPr>
        <w:t xml:space="preserve">including </w:t>
      </w:r>
      <w:r w:rsidR="008863DC" w:rsidRPr="004A1EA7">
        <w:rPr>
          <w:rFonts w:ascii="Proxima Nova" w:hAnsi="Proxima Nova" w:cs="Arial"/>
          <w:b/>
          <w:color w:val="000000" w:themeColor="text1"/>
        </w:rPr>
        <w:t>compensation,</w:t>
      </w:r>
      <w:r w:rsidR="003D28B8">
        <w:rPr>
          <w:rFonts w:ascii="Proxima Nova" w:hAnsi="Proxima Nova" w:cs="Arial"/>
          <w:b/>
          <w:color w:val="000000" w:themeColor="text1"/>
        </w:rPr>
        <w:t xml:space="preserve"> access to</w:t>
      </w:r>
      <w:r w:rsidR="008863DC" w:rsidRPr="004A1EA7">
        <w:rPr>
          <w:rFonts w:ascii="Proxima Nova" w:hAnsi="Proxima Nova" w:cs="Arial"/>
          <w:b/>
          <w:color w:val="000000" w:themeColor="text1"/>
        </w:rPr>
        <w:t xml:space="preserve"> rehabilitation and </w:t>
      </w:r>
      <w:r w:rsidR="003D28B8">
        <w:rPr>
          <w:rFonts w:ascii="Proxima Nova" w:hAnsi="Proxima Nova" w:cs="Arial"/>
          <w:b/>
          <w:color w:val="000000" w:themeColor="text1"/>
        </w:rPr>
        <w:t xml:space="preserve">trauma </w:t>
      </w:r>
      <w:r w:rsidR="008863DC" w:rsidRPr="004A1EA7">
        <w:rPr>
          <w:rFonts w:ascii="Proxima Nova" w:hAnsi="Proxima Nova" w:cs="Arial"/>
          <w:b/>
          <w:color w:val="000000" w:themeColor="text1"/>
        </w:rPr>
        <w:t>recovery</w:t>
      </w:r>
      <w:r w:rsidR="003D28B8">
        <w:rPr>
          <w:rFonts w:ascii="Proxima Nova" w:hAnsi="Proxima Nova" w:cs="Arial"/>
          <w:b/>
          <w:color w:val="000000" w:themeColor="text1"/>
        </w:rPr>
        <w:t xml:space="preserve">, alongside </w:t>
      </w:r>
      <w:r w:rsidR="008863DC" w:rsidRPr="004A1EA7">
        <w:rPr>
          <w:rFonts w:ascii="Proxima Nova" w:hAnsi="Proxima Nova" w:cs="Arial"/>
          <w:b/>
          <w:color w:val="000000" w:themeColor="text1"/>
        </w:rPr>
        <w:t xml:space="preserve">structural and community-based redress such as apologies, </w:t>
      </w:r>
      <w:proofErr w:type="gramStart"/>
      <w:r w:rsidR="008863DC" w:rsidRPr="004A1EA7">
        <w:rPr>
          <w:rFonts w:ascii="Proxima Nova" w:hAnsi="Proxima Nova" w:cs="Arial"/>
          <w:b/>
          <w:color w:val="000000" w:themeColor="text1"/>
        </w:rPr>
        <w:t>memorialisation</w:t>
      </w:r>
      <w:proofErr w:type="gramEnd"/>
      <w:r w:rsidR="008863DC" w:rsidRPr="004A1EA7">
        <w:rPr>
          <w:rFonts w:ascii="Proxima Nova" w:hAnsi="Proxima Nova" w:cs="Arial"/>
          <w:b/>
          <w:color w:val="000000" w:themeColor="text1"/>
        </w:rPr>
        <w:t xml:space="preserve"> and community education.</w:t>
      </w:r>
    </w:p>
    <w:p w14:paraId="7EFE3EA4" w14:textId="77777777" w:rsidR="008863DC" w:rsidRPr="004A1EA7" w:rsidRDefault="008863DC" w:rsidP="00F578F5">
      <w:pPr>
        <w:spacing w:line="276" w:lineRule="auto"/>
        <w:rPr>
          <w:rFonts w:ascii="Proxima Nova" w:hAnsi="Proxima Nova"/>
        </w:rPr>
      </w:pPr>
    </w:p>
    <w:p w14:paraId="7AB6210C" w14:textId="24E846D0" w:rsidR="008863DC" w:rsidRPr="004A1EA7" w:rsidRDefault="008863DC" w:rsidP="00F578F5">
      <w:pPr>
        <w:spacing w:line="276" w:lineRule="auto"/>
        <w:rPr>
          <w:rFonts w:ascii="Proxima Nova" w:hAnsi="Proxima Nova"/>
          <w:b/>
        </w:rPr>
      </w:pPr>
      <w:r w:rsidRPr="004A1EA7">
        <w:rPr>
          <w:rFonts w:ascii="Proxima Nova" w:hAnsi="Proxima Nova"/>
          <w:b/>
        </w:rPr>
        <w:t>Commission</w:t>
      </w:r>
      <w:r w:rsidR="00D347B3">
        <w:rPr>
          <w:rFonts w:ascii="Proxima Nova" w:hAnsi="Proxima Nova"/>
          <w:b/>
        </w:rPr>
        <w:t>ing</w:t>
      </w:r>
      <w:r w:rsidRPr="004A1EA7">
        <w:rPr>
          <w:rFonts w:ascii="Proxima Nova" w:hAnsi="Proxima Nova"/>
          <w:b/>
        </w:rPr>
        <w:t xml:space="preserve"> a national inquiry into the legal, policy and social </w:t>
      </w:r>
      <w:r w:rsidR="007A14DA">
        <w:rPr>
          <w:rFonts w:ascii="Proxima Nova" w:hAnsi="Proxima Nova"/>
          <w:b/>
        </w:rPr>
        <w:t xml:space="preserve">services </w:t>
      </w:r>
      <w:r w:rsidRPr="004A1EA7">
        <w:rPr>
          <w:rFonts w:ascii="Proxima Nova" w:hAnsi="Proxima Nova"/>
          <w:b/>
        </w:rPr>
        <w:t>environment that gives rise to the removal of babies and children from parents with disability, at a rate at 10 times higher than non-disabled parents.</w:t>
      </w:r>
      <w:r w:rsidR="007A14DA">
        <w:rPr>
          <w:rFonts w:ascii="Proxima Nova" w:hAnsi="Proxima Nova"/>
          <w:b/>
        </w:rPr>
        <w:t xml:space="preserve"> This inquiry must centre First Nations communities.</w:t>
      </w:r>
    </w:p>
    <w:p w14:paraId="381EB2C9" w14:textId="77777777" w:rsidR="008863DC" w:rsidRPr="004A1EA7" w:rsidRDefault="008863DC" w:rsidP="00F578F5">
      <w:pPr>
        <w:spacing w:line="276" w:lineRule="auto"/>
        <w:rPr>
          <w:rFonts w:ascii="Proxima Nova" w:hAnsi="Proxima Nova"/>
          <w:b/>
          <w:bCs/>
        </w:rPr>
      </w:pPr>
    </w:p>
    <w:p w14:paraId="0CBD9261" w14:textId="4BCAB042" w:rsidR="008863DC" w:rsidRPr="00F578F5" w:rsidRDefault="00D347B3" w:rsidP="00B924B5">
      <w:pPr>
        <w:spacing w:line="276" w:lineRule="auto"/>
        <w:rPr>
          <w:rFonts w:ascii="Proxima Nova" w:hAnsi="Proxima Nova" w:cstheme="minorHAnsi"/>
          <w:b/>
          <w:bCs/>
          <w:color w:val="000000"/>
        </w:rPr>
      </w:pPr>
      <w:r w:rsidRPr="00F578F5">
        <w:rPr>
          <w:rFonts w:ascii="Proxima Nova" w:hAnsi="Proxima Nova" w:cstheme="minorHAnsi"/>
          <w:b/>
          <w:bCs/>
          <w:color w:val="000000"/>
        </w:rPr>
        <w:t xml:space="preserve">Implementing </w:t>
      </w:r>
      <w:r w:rsidR="008863DC" w:rsidRPr="00F578F5">
        <w:rPr>
          <w:rFonts w:ascii="Proxima Nova" w:hAnsi="Proxima Nova" w:cstheme="minorHAnsi"/>
          <w:b/>
          <w:bCs/>
          <w:color w:val="000000"/>
        </w:rPr>
        <w:t>and enforc</w:t>
      </w:r>
      <w:r w:rsidRPr="00F578F5">
        <w:rPr>
          <w:rFonts w:ascii="Proxima Nova" w:hAnsi="Proxima Nova" w:cstheme="minorHAnsi"/>
          <w:b/>
          <w:bCs/>
          <w:color w:val="000000"/>
        </w:rPr>
        <w:t>ing</w:t>
      </w:r>
      <w:r w:rsidR="008863DC" w:rsidRPr="00F578F5">
        <w:rPr>
          <w:rFonts w:ascii="Proxima Nova" w:hAnsi="Proxima Nova" w:cstheme="minorHAnsi"/>
          <w:b/>
          <w:bCs/>
          <w:color w:val="000000"/>
        </w:rPr>
        <w:t xml:space="preserve"> mandatory disability access policies and training for all providers of sexual and reproductive health services, including hospitals, </w:t>
      </w:r>
      <w:r w:rsidR="007A14DA">
        <w:rPr>
          <w:rFonts w:ascii="Proxima Nova" w:hAnsi="Proxima Nova" w:cstheme="minorHAnsi"/>
          <w:b/>
          <w:bCs/>
          <w:color w:val="000000"/>
        </w:rPr>
        <w:t xml:space="preserve">prisons, </w:t>
      </w:r>
      <w:proofErr w:type="spellStart"/>
      <w:r w:rsidR="009F5999">
        <w:rPr>
          <w:rFonts w:ascii="Proxima Nova" w:hAnsi="Proxima Nova" w:cstheme="minorHAnsi"/>
          <w:b/>
          <w:bCs/>
          <w:color w:val="000000"/>
        </w:rPr>
        <w:t>obstetric</w:t>
      </w:r>
      <w:proofErr w:type="spellEnd"/>
      <w:r w:rsidR="009F5999">
        <w:rPr>
          <w:rFonts w:ascii="Proxima Nova" w:hAnsi="Proxima Nova" w:cstheme="minorHAnsi"/>
          <w:b/>
          <w:bCs/>
          <w:color w:val="000000"/>
        </w:rPr>
        <w:t xml:space="preserve"> and gynaecology specialists, family planning clinics, </w:t>
      </w:r>
      <w:r w:rsidR="008863DC" w:rsidRPr="00F578F5">
        <w:rPr>
          <w:rFonts w:ascii="Proxima Nova" w:hAnsi="Proxima Nova" w:cstheme="minorHAnsi"/>
          <w:b/>
          <w:bCs/>
          <w:color w:val="000000"/>
        </w:rPr>
        <w:t xml:space="preserve">maternity </w:t>
      </w:r>
      <w:proofErr w:type="gramStart"/>
      <w:r w:rsidR="008863DC" w:rsidRPr="00F578F5">
        <w:rPr>
          <w:rFonts w:ascii="Proxima Nova" w:hAnsi="Proxima Nova" w:cstheme="minorHAnsi"/>
          <w:b/>
          <w:bCs/>
          <w:color w:val="000000"/>
        </w:rPr>
        <w:t>services</w:t>
      </w:r>
      <w:proofErr w:type="gramEnd"/>
      <w:r w:rsidR="007A14DA">
        <w:rPr>
          <w:rFonts w:ascii="Proxima Nova" w:hAnsi="Proxima Nova" w:cstheme="minorHAnsi"/>
          <w:b/>
          <w:bCs/>
          <w:color w:val="000000"/>
        </w:rPr>
        <w:t xml:space="preserve"> a</w:t>
      </w:r>
      <w:r w:rsidRPr="00F578F5">
        <w:rPr>
          <w:rFonts w:ascii="Proxima Nova" w:hAnsi="Proxima Nova" w:cstheme="minorHAnsi"/>
          <w:b/>
          <w:bCs/>
          <w:color w:val="000000"/>
        </w:rPr>
        <w:t xml:space="preserve">nd </w:t>
      </w:r>
      <w:r w:rsidR="008863DC" w:rsidRPr="00F578F5">
        <w:rPr>
          <w:rFonts w:ascii="Proxima Nova" w:hAnsi="Proxima Nova" w:cstheme="minorHAnsi"/>
          <w:b/>
          <w:bCs/>
          <w:color w:val="000000"/>
        </w:rPr>
        <w:t>GP clinics</w:t>
      </w:r>
      <w:r w:rsidR="007A14DA">
        <w:rPr>
          <w:rFonts w:ascii="Proxima Nova" w:hAnsi="Proxima Nova" w:cstheme="minorHAnsi"/>
          <w:b/>
          <w:bCs/>
          <w:color w:val="000000"/>
        </w:rPr>
        <w:t>.</w:t>
      </w:r>
    </w:p>
    <w:p w14:paraId="5FA5400B" w14:textId="77777777" w:rsidR="008863DC" w:rsidRPr="004A1EA7" w:rsidRDefault="008863DC" w:rsidP="00F578F5">
      <w:pPr>
        <w:spacing w:line="276" w:lineRule="auto"/>
        <w:rPr>
          <w:rFonts w:ascii="Proxima Nova" w:hAnsi="Proxima Nova"/>
        </w:rPr>
      </w:pPr>
    </w:p>
    <w:p w14:paraId="6CB0D7B3" w14:textId="340CE80B" w:rsidR="00177BCB" w:rsidRPr="00F4413F" w:rsidRDefault="003D28B8" w:rsidP="00F578F5">
      <w:pPr>
        <w:spacing w:line="276" w:lineRule="auto"/>
        <w:rPr>
          <w:rFonts w:ascii="Proxima Nova" w:hAnsi="Proxima Nova"/>
          <w:b/>
        </w:rPr>
      </w:pPr>
      <w:r>
        <w:rPr>
          <w:rFonts w:ascii="Proxima Nova" w:hAnsi="Proxima Nova"/>
          <w:b/>
        </w:rPr>
        <w:t xml:space="preserve">Developing </w:t>
      </w:r>
      <w:r w:rsidR="008863DC" w:rsidRPr="004A1EA7">
        <w:rPr>
          <w:rFonts w:ascii="Proxima Nova" w:hAnsi="Proxima Nova"/>
          <w:b/>
        </w:rPr>
        <w:t>a national strategy, in consultation with people with disability and their representative organisations, to improve access to, and implementation of comprehensive, equitable, accessible, and disability-inclusive sexual and reproductive health education and information, with a particular focus on improving the access to such information for women and girls with disability, regardless of the setting in which they work, live or study.</w:t>
      </w:r>
    </w:p>
    <w:p w14:paraId="350A7983" w14:textId="2D948953" w:rsidR="0C5AF536" w:rsidRPr="004A1EA7" w:rsidRDefault="0C5AF536" w:rsidP="00F578F5">
      <w:pPr>
        <w:pStyle w:val="ListParagraph"/>
        <w:numPr>
          <w:ilvl w:val="1"/>
          <w:numId w:val="11"/>
        </w:numPr>
        <w:spacing w:line="276" w:lineRule="auto"/>
        <w:ind w:left="709" w:hanging="709"/>
        <w:outlineLvl w:val="2"/>
        <w:rPr>
          <w:rFonts w:ascii="Proxima Nova" w:hAnsi="Proxima Nova"/>
          <w:b/>
          <w:bCs/>
          <w:color w:val="C247B5"/>
          <w:sz w:val="28"/>
          <w:szCs w:val="28"/>
        </w:rPr>
      </w:pPr>
      <w:bookmarkStart w:id="15" w:name="_Toc99223346"/>
      <w:r w:rsidRPr="004A1EA7">
        <w:rPr>
          <w:rFonts w:ascii="Proxima Nova" w:hAnsi="Proxima Nova"/>
          <w:b/>
          <w:bCs/>
          <w:color w:val="C247B5"/>
          <w:sz w:val="28"/>
          <w:szCs w:val="28"/>
        </w:rPr>
        <w:lastRenderedPageBreak/>
        <w:t xml:space="preserve">Climate Change, Emergency Planning </w:t>
      </w:r>
      <w:r w:rsidR="00905171" w:rsidRPr="004A1EA7">
        <w:rPr>
          <w:rFonts w:ascii="Proxima Nova" w:hAnsi="Proxima Nova"/>
          <w:b/>
          <w:bCs/>
          <w:color w:val="C247B5"/>
          <w:sz w:val="28"/>
          <w:szCs w:val="28"/>
        </w:rPr>
        <w:t>and</w:t>
      </w:r>
      <w:r w:rsidRPr="004A1EA7">
        <w:rPr>
          <w:rFonts w:ascii="Proxima Nova" w:hAnsi="Proxima Nova"/>
          <w:b/>
          <w:bCs/>
          <w:color w:val="C247B5"/>
          <w:sz w:val="28"/>
          <w:szCs w:val="28"/>
        </w:rPr>
        <w:t xml:space="preserve"> Disaster Mitigation</w:t>
      </w:r>
      <w:bookmarkEnd w:id="15"/>
    </w:p>
    <w:p w14:paraId="1B0E00DD" w14:textId="76CED397" w:rsidR="0C5AF536" w:rsidRPr="004A1EA7" w:rsidRDefault="0C5AF536" w:rsidP="00F578F5">
      <w:pPr>
        <w:spacing w:line="276" w:lineRule="auto"/>
        <w:rPr>
          <w:rFonts w:ascii="Proxima Nova" w:eastAsia="Proxima Nova" w:hAnsi="Proxima Nova" w:cs="Proxima Nova"/>
        </w:rPr>
      </w:pPr>
    </w:p>
    <w:p w14:paraId="75448267" w14:textId="025CC120" w:rsidR="0C5AF536" w:rsidRPr="004A1EA7" w:rsidRDefault="0C5AF536" w:rsidP="00F578F5">
      <w:pPr>
        <w:spacing w:line="276" w:lineRule="auto"/>
        <w:rPr>
          <w:rFonts w:ascii="Proxima Nova" w:eastAsia="Proxima Nova" w:hAnsi="Proxima Nova" w:cs="Proxima Nova"/>
          <w:sz w:val="22"/>
          <w:szCs w:val="22"/>
        </w:rPr>
      </w:pPr>
    </w:p>
    <w:p w14:paraId="7D38A6C3" w14:textId="171CAEDA" w:rsidR="00811491" w:rsidRPr="00306B34" w:rsidRDefault="0C5AF536" w:rsidP="00F578F5">
      <w:pPr>
        <w:pStyle w:val="ListParagraph"/>
        <w:numPr>
          <w:ilvl w:val="2"/>
          <w:numId w:val="11"/>
        </w:numPr>
        <w:spacing w:line="276" w:lineRule="auto"/>
        <w:ind w:left="709"/>
        <w:rPr>
          <w:rStyle w:val="Hyperlink"/>
          <w:rFonts w:ascii="Proxima Nova" w:eastAsia="Proxima Nova" w:hAnsi="Proxima Nova" w:cs="Proxima Nova"/>
          <w:color w:val="auto"/>
          <w:u w:val="none"/>
        </w:rPr>
      </w:pPr>
      <w:r w:rsidRPr="00F578F5">
        <w:rPr>
          <w:rFonts w:ascii="Proxima Nova" w:eastAsia="Proxima Nova" w:hAnsi="Proxima Nova" w:cs="Proxima Nova"/>
        </w:rPr>
        <w:t xml:space="preserve">Australia is witnessing a significant increase in both the severity and frequency of natural disasters, and the link between climate change and extreme events, including pandemics, is increasingly being recognised. </w:t>
      </w:r>
      <w:r w:rsidRPr="00F760AD">
        <w:rPr>
          <w:rFonts w:ascii="Proxima Nova" w:eastAsia="Proxima Nova" w:hAnsi="Proxima Nova" w:cs="Proxima Nova"/>
        </w:rPr>
        <w:t>Women</w:t>
      </w:r>
      <w:r w:rsidR="00F51B7A" w:rsidRPr="00F760AD">
        <w:rPr>
          <w:rFonts w:ascii="Proxima Nova" w:eastAsia="Proxima Nova" w:hAnsi="Proxima Nova" w:cs="Proxima Nova"/>
        </w:rPr>
        <w:t xml:space="preserve"> and</w:t>
      </w:r>
      <w:r w:rsidRPr="00F760AD">
        <w:rPr>
          <w:rFonts w:ascii="Proxima Nova" w:eastAsia="Proxima Nova" w:hAnsi="Proxima Nova" w:cs="Proxima Nova"/>
        </w:rPr>
        <w:t xml:space="preserve"> girls</w:t>
      </w:r>
      <w:r w:rsidR="00F51B7A" w:rsidRPr="00F760AD">
        <w:rPr>
          <w:rFonts w:ascii="Proxima Nova" w:eastAsia="Proxima Nova" w:hAnsi="Proxima Nova" w:cs="Proxima Nova"/>
        </w:rPr>
        <w:t xml:space="preserve"> </w:t>
      </w:r>
      <w:r w:rsidRPr="00F760AD">
        <w:rPr>
          <w:rFonts w:ascii="Proxima Nova" w:eastAsia="Proxima Nova" w:hAnsi="Proxima Nova" w:cs="Proxima Nova"/>
        </w:rPr>
        <w:t>with disabilit</w:t>
      </w:r>
      <w:r w:rsidR="00F51B7A" w:rsidRPr="00F760AD">
        <w:rPr>
          <w:rFonts w:ascii="Proxima Nova" w:eastAsia="Proxima Nova" w:hAnsi="Proxima Nova" w:cs="Proxima Nova"/>
        </w:rPr>
        <w:t>y</w:t>
      </w:r>
      <w:r w:rsidRPr="00F760AD">
        <w:rPr>
          <w:rFonts w:ascii="Proxima Nova" w:eastAsia="Proxima Nova" w:hAnsi="Proxima Nova" w:cs="Proxima Nova"/>
        </w:rPr>
        <w:t xml:space="preserve"> are disproportionately affected in natural disasters and emergency situations, due to </w:t>
      </w:r>
      <w:r w:rsidR="00F51B7A" w:rsidRPr="00F760AD">
        <w:rPr>
          <w:rFonts w:ascii="Proxima Nova" w:eastAsia="Proxima Nova" w:hAnsi="Proxima Nova" w:cs="Proxima Nova"/>
        </w:rPr>
        <w:t xml:space="preserve">a </w:t>
      </w:r>
      <w:r w:rsidRPr="00F760AD">
        <w:rPr>
          <w:rFonts w:ascii="Proxima Nova" w:eastAsia="Proxima Nova" w:hAnsi="Proxima Nova" w:cs="Proxima Nova"/>
        </w:rPr>
        <w:t xml:space="preserve">lack of accessibility in evacuation, response, and recovery efforts, and </w:t>
      </w:r>
      <w:r w:rsidR="00F51B7A" w:rsidRPr="00F760AD">
        <w:rPr>
          <w:rFonts w:ascii="Proxima Nova" w:eastAsia="Proxima Nova" w:hAnsi="Proxima Nova" w:cs="Proxima Nova"/>
        </w:rPr>
        <w:t xml:space="preserve">a lack of attention to </w:t>
      </w:r>
      <w:r w:rsidRPr="00F760AD">
        <w:rPr>
          <w:rFonts w:ascii="Proxima Nova" w:eastAsia="Proxima Nova" w:hAnsi="Proxima Nova" w:cs="Proxima Nova"/>
        </w:rPr>
        <w:t>disability issues in planning and preparedness.</w:t>
      </w:r>
      <w:r w:rsidR="00F515AA" w:rsidRPr="00F760AD">
        <w:rPr>
          <w:rStyle w:val="EndnoteReference"/>
          <w:rFonts w:ascii="Proxima Nova" w:eastAsia="Proxima Nova" w:hAnsi="Proxima Nova" w:cs="Proxima Nova"/>
        </w:rPr>
        <w:endnoteReference w:id="58"/>
      </w:r>
      <w:r w:rsidR="00F515AA" w:rsidRPr="00F760AD">
        <w:rPr>
          <w:rFonts w:ascii="Proxima Nova" w:eastAsia="Proxima Nova" w:hAnsi="Proxima Nova" w:cs="Proxima Nova"/>
        </w:rPr>
        <w:t xml:space="preserve"> </w:t>
      </w:r>
      <w:r w:rsidRPr="00F760AD">
        <w:rPr>
          <w:rFonts w:ascii="Proxima Nova" w:eastAsia="Proxima Nova" w:hAnsi="Proxima Nova" w:cs="Proxima Nova"/>
          <w:vertAlign w:val="superscript"/>
        </w:rPr>
        <w:t xml:space="preserve"> </w:t>
      </w:r>
      <w:r w:rsidRPr="00F760AD">
        <w:rPr>
          <w:rFonts w:ascii="Proxima Nova" w:eastAsia="Proxima Nova" w:hAnsi="Proxima Nova" w:cs="Proxima Nova"/>
        </w:rPr>
        <w:t xml:space="preserve">Research demonstrates that </w:t>
      </w:r>
      <w:r w:rsidR="00F760AD">
        <w:rPr>
          <w:rFonts w:ascii="Proxima Nova" w:eastAsia="Proxima Nova" w:hAnsi="Proxima Nova" w:cs="Proxima Nova"/>
        </w:rPr>
        <w:t xml:space="preserve">during disasters, </w:t>
      </w:r>
      <w:r w:rsidRPr="00F760AD">
        <w:rPr>
          <w:rFonts w:ascii="Proxima Nova" w:eastAsia="Proxima Nova" w:hAnsi="Proxima Nova" w:cs="Proxima Nova"/>
        </w:rPr>
        <w:t xml:space="preserve">women with </w:t>
      </w:r>
      <w:r w:rsidR="00F51B7A" w:rsidRPr="00F760AD">
        <w:rPr>
          <w:rFonts w:ascii="Proxima Nova" w:eastAsia="Proxima Nova" w:hAnsi="Proxima Nova" w:cs="Proxima Nova"/>
        </w:rPr>
        <w:t xml:space="preserve">disability </w:t>
      </w:r>
      <w:r w:rsidRPr="00F760AD">
        <w:rPr>
          <w:rFonts w:ascii="Proxima Nova" w:eastAsia="Proxima Nova" w:hAnsi="Proxima Nova" w:cs="Proxima Nova"/>
        </w:rPr>
        <w:t>are at higher risk than those without disability of death, physical and psychological injury, loss of property, difficulties during sheltering, vulnerability post-disaster, and require more intensive disaster management</w:t>
      </w:r>
      <w:r w:rsidR="00F515AA" w:rsidRPr="00F760AD">
        <w:rPr>
          <w:rFonts w:ascii="Proxima Nova" w:eastAsia="Proxima Nova" w:hAnsi="Proxima Nova" w:cs="Proxima Nova"/>
        </w:rPr>
        <w:t>.</w:t>
      </w:r>
      <w:r w:rsidR="00F515AA" w:rsidRPr="00F760AD">
        <w:rPr>
          <w:rStyle w:val="EndnoteReference"/>
          <w:rFonts w:ascii="Proxima Nova" w:eastAsia="Proxima Nova" w:hAnsi="Proxima Nova" w:cs="Proxima Nova"/>
        </w:rPr>
        <w:endnoteReference w:id="59"/>
      </w:r>
      <w:r w:rsidR="00811491" w:rsidRPr="00F760AD">
        <w:rPr>
          <w:rStyle w:val="Hyperlink"/>
          <w:rFonts w:ascii="Proxima Nova" w:eastAsia="Proxima Nova" w:hAnsi="Proxima Nova" w:cs="Proxima Nova"/>
          <w:vertAlign w:val="superscript"/>
        </w:rPr>
        <w:br/>
      </w:r>
    </w:p>
    <w:p w14:paraId="6687E7A6" w14:textId="426C9904" w:rsidR="00811491" w:rsidRPr="00306B34" w:rsidRDefault="0C5AF536" w:rsidP="00F578F5">
      <w:pPr>
        <w:pStyle w:val="ListParagraph"/>
        <w:numPr>
          <w:ilvl w:val="2"/>
          <w:numId w:val="11"/>
        </w:numPr>
        <w:spacing w:line="276" w:lineRule="auto"/>
        <w:ind w:left="709"/>
        <w:rPr>
          <w:rStyle w:val="Hyperlink"/>
          <w:rFonts w:ascii="Proxima Nova" w:eastAsia="Proxima Nova" w:hAnsi="Proxima Nova" w:cs="Proxima Nova"/>
          <w:color w:val="auto"/>
          <w:u w:val="none"/>
        </w:rPr>
      </w:pPr>
      <w:r w:rsidRPr="00306B34">
        <w:rPr>
          <w:rFonts w:ascii="Proxima Nova" w:eastAsia="Proxima Nova" w:hAnsi="Proxima Nova" w:cs="Proxima Nova"/>
        </w:rPr>
        <w:t xml:space="preserve">Articles 9, 11 and 14 of the </w:t>
      </w:r>
      <w:r w:rsidR="00F51B7A" w:rsidRPr="00F760AD">
        <w:rPr>
          <w:rFonts w:ascii="Proxima Nova" w:eastAsia="Proxima Nova" w:hAnsi="Proxima Nova" w:cs="Proxima Nova"/>
        </w:rPr>
        <w:t>CRPD</w:t>
      </w:r>
      <w:r w:rsidRPr="00F760AD">
        <w:rPr>
          <w:rFonts w:ascii="Proxima Nova" w:eastAsia="Proxima Nova" w:hAnsi="Proxima Nova" w:cs="Proxima Nova"/>
        </w:rPr>
        <w:t xml:space="preserve"> clearly stipulate that governments have a duty to ensure people with disability have the information and supports they need to stay safe and protected in situations of risk, including medical emergencies and natural disasters. In recent times, however, people with disability have been excluded from, and marginalised within, government and non-government plans and responses to common and expected emergencies in Australia, such as bushfires, floods, droughts, cyclones</w:t>
      </w:r>
      <w:r w:rsidR="00731656">
        <w:rPr>
          <w:rFonts w:ascii="Proxima Nova" w:eastAsia="Proxima Nova" w:hAnsi="Proxima Nova" w:cs="Proxima Nova"/>
        </w:rPr>
        <w:t>,</w:t>
      </w:r>
      <w:r w:rsidRPr="00731656">
        <w:rPr>
          <w:rFonts w:ascii="Proxima Nova" w:eastAsia="Proxima Nova" w:hAnsi="Proxima Nova" w:cs="Proxima Nova"/>
        </w:rPr>
        <w:t xml:space="preserve"> and virus outbreaks</w:t>
      </w:r>
      <w:r w:rsidR="00F515AA" w:rsidRPr="00731656">
        <w:rPr>
          <w:rFonts w:ascii="Proxima Nova" w:eastAsia="Proxima Nova" w:hAnsi="Proxima Nova" w:cs="Proxima Nova"/>
        </w:rPr>
        <w:t>.</w:t>
      </w:r>
      <w:r w:rsidR="00F515AA" w:rsidRPr="00F760AD">
        <w:rPr>
          <w:rStyle w:val="EndnoteReference"/>
          <w:rFonts w:ascii="Proxima Nova" w:eastAsia="Proxima Nova" w:hAnsi="Proxima Nova" w:cs="Proxima Nova"/>
        </w:rPr>
        <w:endnoteReference w:id="60"/>
      </w:r>
      <w:r w:rsidR="00811491" w:rsidRPr="00F760AD">
        <w:rPr>
          <w:rStyle w:val="Hyperlink"/>
          <w:rFonts w:ascii="Proxima Nova" w:eastAsia="Proxima Nova" w:hAnsi="Proxima Nova" w:cs="Proxima Nova"/>
          <w:vertAlign w:val="superscript"/>
        </w:rPr>
        <w:br/>
      </w:r>
    </w:p>
    <w:p w14:paraId="4632CC89" w14:textId="5E028E8B" w:rsidR="00811491" w:rsidRPr="00306B34" w:rsidRDefault="0C5AF536" w:rsidP="00F578F5">
      <w:pPr>
        <w:pStyle w:val="ListParagraph"/>
        <w:numPr>
          <w:ilvl w:val="2"/>
          <w:numId w:val="11"/>
        </w:numPr>
        <w:spacing w:line="276" w:lineRule="auto"/>
        <w:ind w:left="709"/>
        <w:rPr>
          <w:rStyle w:val="Hyperlink"/>
          <w:rFonts w:ascii="Proxima Nova" w:eastAsia="Proxima Nova" w:hAnsi="Proxima Nova" w:cs="Proxima Nova"/>
          <w:color w:val="auto"/>
          <w:u w:val="none"/>
        </w:rPr>
      </w:pPr>
      <w:r w:rsidRPr="00F760AD">
        <w:rPr>
          <w:rFonts w:ascii="Proxima Nova" w:eastAsia="Proxima Nova" w:hAnsi="Proxima Nova" w:cs="Proxima Nova"/>
        </w:rPr>
        <w:t xml:space="preserve">The consequences of climate-induced natural disasters and emergency situations for </w:t>
      </w:r>
      <w:r w:rsidR="00F51B7A" w:rsidRPr="00F760AD">
        <w:rPr>
          <w:rFonts w:ascii="Proxima Nova" w:eastAsia="Proxima Nova" w:hAnsi="Proxima Nova" w:cs="Proxima Nova"/>
        </w:rPr>
        <w:t>Aboriginal and Torres Strait Islander</w:t>
      </w:r>
      <w:r w:rsidRPr="00F760AD">
        <w:rPr>
          <w:rFonts w:ascii="Proxima Nova" w:eastAsia="Proxima Nova" w:hAnsi="Proxima Nova" w:cs="Proxima Nova"/>
        </w:rPr>
        <w:t xml:space="preserve"> women with disabilit</w:t>
      </w:r>
      <w:r w:rsidR="00F51B7A" w:rsidRPr="00F760AD">
        <w:rPr>
          <w:rFonts w:ascii="Proxima Nova" w:eastAsia="Proxima Nova" w:hAnsi="Proxima Nova" w:cs="Proxima Nova"/>
        </w:rPr>
        <w:t>y</w:t>
      </w:r>
      <w:r w:rsidRPr="00F760AD">
        <w:rPr>
          <w:rFonts w:ascii="Proxima Nova" w:eastAsia="Proxima Nova" w:hAnsi="Proxima Nova" w:cs="Proxima Nova"/>
        </w:rPr>
        <w:t xml:space="preserve"> are a matter of life and death.</w:t>
      </w:r>
      <w:r w:rsidR="00F515AA" w:rsidRPr="00F760AD">
        <w:rPr>
          <w:rStyle w:val="EndnoteReference"/>
          <w:rFonts w:ascii="Proxima Nova" w:eastAsia="Proxima Nova" w:hAnsi="Proxima Nova" w:cs="Proxima Nova"/>
        </w:rPr>
        <w:endnoteReference w:id="61"/>
      </w:r>
      <w:r w:rsidRPr="00F760AD">
        <w:rPr>
          <w:rFonts w:ascii="Proxima Nova" w:eastAsia="Proxima Nova" w:hAnsi="Proxima Nova" w:cs="Proxima Nova"/>
        </w:rPr>
        <w:t xml:space="preserve"> Torres Strait Islander (</w:t>
      </w:r>
      <w:proofErr w:type="spellStart"/>
      <w:r w:rsidRPr="00F760AD">
        <w:rPr>
          <w:rFonts w:ascii="Proxima Nova" w:eastAsia="Proxima Nova" w:hAnsi="Proxima Nova" w:cs="Proxima Nova"/>
        </w:rPr>
        <w:t>Zenadth</w:t>
      </w:r>
      <w:proofErr w:type="spellEnd"/>
      <w:r w:rsidRPr="00F760AD">
        <w:rPr>
          <w:rFonts w:ascii="Proxima Nova" w:eastAsia="Proxima Nova" w:hAnsi="Proxima Nova" w:cs="Proxima Nova"/>
        </w:rPr>
        <w:t xml:space="preserve"> Kes) women with disabilit</w:t>
      </w:r>
      <w:r w:rsidR="00F51B7A" w:rsidRPr="00F760AD">
        <w:rPr>
          <w:rFonts w:ascii="Proxima Nova" w:eastAsia="Proxima Nova" w:hAnsi="Proxima Nova" w:cs="Proxima Nova"/>
        </w:rPr>
        <w:t>y</w:t>
      </w:r>
      <w:r w:rsidRPr="00F760AD">
        <w:rPr>
          <w:rFonts w:ascii="Proxima Nova" w:eastAsia="Proxima Nova" w:hAnsi="Proxima Nova" w:cs="Proxima Nova"/>
        </w:rPr>
        <w:t>, who live on the frontlines of the climate crisis, are already experiencing king tides, erosion, inundation, and coral bleaching, threatening their homes, cultures, and lives.</w:t>
      </w:r>
      <w:r w:rsidR="00F515AA" w:rsidRPr="00F760AD">
        <w:rPr>
          <w:rStyle w:val="EndnoteReference"/>
          <w:rFonts w:ascii="Proxima Nova" w:eastAsia="Proxima Nova" w:hAnsi="Proxima Nova" w:cs="Proxima Nova"/>
        </w:rPr>
        <w:endnoteReference w:id="62"/>
      </w:r>
      <w:r w:rsidRPr="00F760AD">
        <w:rPr>
          <w:rFonts w:ascii="Proxima Nova" w:eastAsia="Proxima Nova" w:hAnsi="Proxima Nova" w:cs="Proxima Nova"/>
          <w:vertAlign w:val="superscript"/>
        </w:rPr>
        <w:t xml:space="preserve"> </w:t>
      </w:r>
      <w:r w:rsidRPr="00F760AD">
        <w:rPr>
          <w:rFonts w:ascii="Proxima Nova" w:eastAsia="Proxima Nova" w:hAnsi="Proxima Nova" w:cs="Proxima Nova"/>
        </w:rPr>
        <w:t xml:space="preserve">Similarly, </w:t>
      </w:r>
      <w:r w:rsidR="00F51B7A" w:rsidRPr="00F760AD">
        <w:rPr>
          <w:rFonts w:ascii="Proxima Nova" w:eastAsia="Proxima Nova" w:hAnsi="Proxima Nova" w:cs="Proxima Nova"/>
        </w:rPr>
        <w:t xml:space="preserve">in recent years, </w:t>
      </w:r>
      <w:r w:rsidRPr="00F760AD">
        <w:rPr>
          <w:rFonts w:ascii="Proxima Nova" w:eastAsia="Proxima Nova" w:hAnsi="Proxima Nova" w:cs="Proxima Nova"/>
        </w:rPr>
        <w:t>Aboriginal women with disabilit</w:t>
      </w:r>
      <w:r w:rsidR="00D56E8C">
        <w:rPr>
          <w:rFonts w:ascii="Proxima Nova" w:eastAsia="Proxima Nova" w:hAnsi="Proxima Nova" w:cs="Proxima Nova"/>
        </w:rPr>
        <w:t>y</w:t>
      </w:r>
      <w:r w:rsidRPr="00F760AD">
        <w:rPr>
          <w:rFonts w:ascii="Proxima Nova" w:eastAsia="Proxima Nova" w:hAnsi="Proxima Nova" w:cs="Proxima Nova"/>
        </w:rPr>
        <w:t xml:space="preserve"> across the continent </w:t>
      </w:r>
      <w:r w:rsidR="00F51B7A" w:rsidRPr="00F760AD">
        <w:rPr>
          <w:rFonts w:ascii="Proxima Nova" w:eastAsia="Proxima Nova" w:hAnsi="Proxima Nova" w:cs="Proxima Nova"/>
        </w:rPr>
        <w:t xml:space="preserve">have consistently seen </w:t>
      </w:r>
      <w:r w:rsidRPr="00F760AD">
        <w:rPr>
          <w:rFonts w:ascii="Proxima Nova" w:eastAsia="Proxima Nova" w:hAnsi="Proxima Nova" w:cs="Proxima Nova"/>
        </w:rPr>
        <w:t>their homes, cultures and lands threatened by climate-induced disasters. When we speak of the disproportionate impacts of natural disasters and emergency situations on women with disabilit</w:t>
      </w:r>
      <w:r w:rsidR="00607EFB" w:rsidRPr="00F760AD">
        <w:rPr>
          <w:rFonts w:ascii="Proxima Nova" w:eastAsia="Proxima Nova" w:hAnsi="Proxima Nova" w:cs="Proxima Nova"/>
        </w:rPr>
        <w:t>y</w:t>
      </w:r>
      <w:r w:rsidRPr="00F760AD">
        <w:rPr>
          <w:rFonts w:ascii="Proxima Nova" w:eastAsia="Proxima Nova" w:hAnsi="Proxima Nova" w:cs="Proxima Nova"/>
        </w:rPr>
        <w:t>, it must be recognised that it is Aboriginal and Torres Strait Islander women with disabilit</w:t>
      </w:r>
      <w:r w:rsidR="00607EFB" w:rsidRPr="00F760AD">
        <w:rPr>
          <w:rFonts w:ascii="Proxima Nova" w:eastAsia="Proxima Nova" w:hAnsi="Proxima Nova" w:cs="Proxima Nova"/>
        </w:rPr>
        <w:t>y</w:t>
      </w:r>
      <w:r w:rsidRPr="00F760AD">
        <w:rPr>
          <w:rFonts w:ascii="Proxima Nova" w:eastAsia="Proxima Nova" w:hAnsi="Proxima Nova" w:cs="Proxima Nova"/>
        </w:rPr>
        <w:t xml:space="preserve"> who are bearing the brunt of climate-induced destruction, displacement, and disablement.</w:t>
      </w:r>
      <w:r w:rsidR="00F515AA" w:rsidRPr="00F760AD">
        <w:rPr>
          <w:rStyle w:val="EndnoteReference"/>
          <w:rFonts w:ascii="Proxima Nova" w:eastAsia="Proxima Nova" w:hAnsi="Proxima Nova" w:cs="Proxima Nova"/>
        </w:rPr>
        <w:endnoteReference w:id="63"/>
      </w:r>
      <w:r w:rsidR="00811491" w:rsidRPr="00F760AD">
        <w:rPr>
          <w:rStyle w:val="Hyperlink"/>
          <w:rFonts w:ascii="Proxima Nova" w:eastAsia="Proxima Nova" w:hAnsi="Proxima Nova" w:cs="Proxima Nova"/>
          <w:vertAlign w:val="superscript"/>
        </w:rPr>
        <w:br/>
      </w:r>
    </w:p>
    <w:p w14:paraId="030BE739" w14:textId="04BD8C20" w:rsidR="00811491" w:rsidRPr="00F760AD" w:rsidRDefault="00607EFB" w:rsidP="00F578F5">
      <w:pPr>
        <w:pStyle w:val="ListParagraph"/>
        <w:numPr>
          <w:ilvl w:val="2"/>
          <w:numId w:val="11"/>
        </w:numPr>
        <w:spacing w:line="276" w:lineRule="auto"/>
        <w:ind w:left="709"/>
        <w:rPr>
          <w:rFonts w:ascii="Proxima Nova" w:eastAsia="Proxima Nova" w:hAnsi="Proxima Nova" w:cs="Proxima Nova"/>
        </w:rPr>
      </w:pPr>
      <w:r w:rsidRPr="00306B34">
        <w:rPr>
          <w:rFonts w:ascii="Proxima Nova" w:eastAsia="Proxima Nova" w:hAnsi="Proxima Nova" w:cs="Proxima Nova"/>
        </w:rPr>
        <w:t>In many cases, w</w:t>
      </w:r>
      <w:r w:rsidR="0C5AF536" w:rsidRPr="00F760AD">
        <w:rPr>
          <w:rFonts w:ascii="Proxima Nova" w:eastAsia="Proxima Nova" w:hAnsi="Proxima Nova" w:cs="Proxima Nova"/>
        </w:rPr>
        <w:t>omen with disabilit</w:t>
      </w:r>
      <w:r w:rsidRPr="00F760AD">
        <w:rPr>
          <w:rFonts w:ascii="Proxima Nova" w:eastAsia="Proxima Nova" w:hAnsi="Proxima Nova" w:cs="Proxima Nova"/>
        </w:rPr>
        <w:t>y</w:t>
      </w:r>
      <w:r w:rsidR="0C5AF536" w:rsidRPr="00F760AD">
        <w:rPr>
          <w:rFonts w:ascii="Proxima Nova" w:eastAsia="Proxima Nova" w:hAnsi="Proxima Nova" w:cs="Proxima Nova"/>
        </w:rPr>
        <w:t xml:space="preserve"> cannot evacuate or seek safety during natural disasters or </w:t>
      </w:r>
      <w:r w:rsidRPr="00F760AD">
        <w:rPr>
          <w:rFonts w:ascii="Proxima Nova" w:eastAsia="Proxima Nova" w:hAnsi="Proxima Nova" w:cs="Proxima Nova"/>
        </w:rPr>
        <w:t>emergencies</w:t>
      </w:r>
      <w:r w:rsidR="0C5AF536" w:rsidRPr="00F760AD">
        <w:rPr>
          <w:rFonts w:ascii="Proxima Nova" w:eastAsia="Proxima Nova" w:hAnsi="Proxima Nova" w:cs="Proxima Nova"/>
        </w:rPr>
        <w:t xml:space="preserve"> in the same way non-disabled people can.</w:t>
      </w:r>
      <w:r w:rsidR="00F515AA" w:rsidRPr="00F760AD">
        <w:rPr>
          <w:rStyle w:val="EndnoteReference"/>
          <w:rFonts w:ascii="Proxima Nova" w:eastAsia="Proxima Nova" w:hAnsi="Proxima Nova" w:cs="Proxima Nova"/>
        </w:rPr>
        <w:endnoteReference w:id="64"/>
      </w:r>
      <w:r w:rsidR="00F515AA" w:rsidRPr="00F760AD">
        <w:rPr>
          <w:rFonts w:ascii="Proxima Nova" w:eastAsia="Proxima Nova" w:hAnsi="Proxima Nova" w:cs="Proxima Nova"/>
        </w:rPr>
        <w:t xml:space="preserve"> </w:t>
      </w:r>
      <w:r w:rsidR="0C5AF536" w:rsidRPr="00306B34">
        <w:rPr>
          <w:rFonts w:ascii="Proxima Nova" w:eastAsia="Proxima Nova" w:hAnsi="Proxima Nova" w:cs="Proxima Nova"/>
        </w:rPr>
        <w:t>Research from the United Nations Office for Disaster Risk Reduction shows that only 20% of people with</w:t>
      </w:r>
      <w:r w:rsidR="0C5AF536" w:rsidRPr="00F760AD">
        <w:rPr>
          <w:rFonts w:ascii="Proxima Nova" w:eastAsia="Proxima Nova" w:hAnsi="Proxima Nova" w:cs="Proxima Nova"/>
        </w:rPr>
        <w:t xml:space="preserve"> a disability could evacuate immediately and without difficulty in the event of a sudden disaster like a bushfire; the remainder could only do so with a degree of difficulty and 6% would not be </w:t>
      </w:r>
      <w:r w:rsidR="0C5AF536" w:rsidRPr="00F760AD">
        <w:rPr>
          <w:rFonts w:ascii="Proxima Nova" w:eastAsia="Proxima Nova" w:hAnsi="Proxima Nova" w:cs="Proxima Nova"/>
        </w:rPr>
        <w:lastRenderedPageBreak/>
        <w:t>able to do so at all.</w:t>
      </w:r>
      <w:r w:rsidR="00633CDE" w:rsidRPr="00F760AD">
        <w:rPr>
          <w:rStyle w:val="EndnoteReference"/>
          <w:rFonts w:ascii="Proxima Nova" w:eastAsia="Proxima Nova" w:hAnsi="Proxima Nova" w:cs="Proxima Nova"/>
        </w:rPr>
        <w:endnoteReference w:id="65"/>
      </w:r>
      <w:r w:rsidR="00633CDE" w:rsidRPr="00F760AD">
        <w:rPr>
          <w:rFonts w:ascii="Proxima Nova" w:eastAsia="Proxima Nova" w:hAnsi="Proxima Nova" w:cs="Proxima Nova"/>
        </w:rPr>
        <w:t xml:space="preserve"> </w:t>
      </w:r>
      <w:r w:rsidR="0C5AF536" w:rsidRPr="00F760AD">
        <w:rPr>
          <w:rFonts w:ascii="Proxima Nova" w:eastAsia="Proxima Nova" w:hAnsi="Proxima Nova" w:cs="Proxima Nova"/>
        </w:rPr>
        <w:t>Women with disabilit</w:t>
      </w:r>
      <w:r w:rsidRPr="00731656">
        <w:rPr>
          <w:rFonts w:ascii="Proxima Nova" w:eastAsia="Proxima Nova" w:hAnsi="Proxima Nova" w:cs="Proxima Nova"/>
        </w:rPr>
        <w:t>y</w:t>
      </w:r>
      <w:r w:rsidR="0C5AF536" w:rsidRPr="00F760AD">
        <w:rPr>
          <w:rFonts w:ascii="Proxima Nova" w:eastAsia="Proxima Nova" w:hAnsi="Proxima Nova" w:cs="Proxima Nova"/>
        </w:rPr>
        <w:t xml:space="preserve"> who are institutionalised and incarcerated in segregated settings, including disability group homes, residential aged care facilities, prisons and detention centres</w:t>
      </w:r>
      <w:r w:rsidR="00731656">
        <w:rPr>
          <w:rFonts w:ascii="Proxima Nova" w:eastAsia="Proxima Nova" w:hAnsi="Proxima Nova" w:cs="Proxima Nova"/>
        </w:rPr>
        <w:t>,</w:t>
      </w:r>
      <w:r w:rsidR="0C5AF536" w:rsidRPr="00F760AD">
        <w:rPr>
          <w:rFonts w:ascii="Proxima Nova" w:eastAsia="Proxima Nova" w:hAnsi="Proxima Nova" w:cs="Proxima Nova"/>
        </w:rPr>
        <w:t xml:space="preserve"> experience some of the most extreme risks during disaster and emergency situations, with these settings often failing to ensure the safety and timely evacuation of </w:t>
      </w:r>
      <w:r w:rsidRPr="00F760AD">
        <w:rPr>
          <w:rFonts w:ascii="Proxima Nova" w:eastAsia="Proxima Nova" w:hAnsi="Proxima Nova" w:cs="Proxima Nova"/>
        </w:rPr>
        <w:t xml:space="preserve">disabled residents. </w:t>
      </w:r>
      <w:r w:rsidRPr="00F760AD">
        <w:rPr>
          <w:rFonts w:ascii="Proxima Nova" w:eastAsia="Proxima Nova" w:hAnsi="Proxima Nova" w:cs="Proxima Nova"/>
        </w:rPr>
        <w:br/>
      </w:r>
    </w:p>
    <w:p w14:paraId="0C4F5297" w14:textId="3F501A51" w:rsidR="00811491" w:rsidRPr="00306B34" w:rsidRDefault="0C5AF536" w:rsidP="00F578F5">
      <w:pPr>
        <w:pStyle w:val="ListParagraph"/>
        <w:numPr>
          <w:ilvl w:val="2"/>
          <w:numId w:val="11"/>
        </w:numPr>
        <w:spacing w:line="276" w:lineRule="auto"/>
        <w:ind w:left="709"/>
        <w:rPr>
          <w:rStyle w:val="Hyperlink"/>
          <w:rFonts w:ascii="Proxima Nova" w:eastAsia="Proxima Nova" w:hAnsi="Proxima Nova" w:cs="Proxima Nova"/>
          <w:color w:val="auto"/>
          <w:u w:val="none"/>
        </w:rPr>
      </w:pPr>
      <w:r w:rsidRPr="00F760AD">
        <w:rPr>
          <w:rFonts w:ascii="Proxima Nova" w:eastAsia="Proxima Nova" w:hAnsi="Proxima Nova" w:cs="Proxima Nova"/>
        </w:rPr>
        <w:t>During disasters and emergenc</w:t>
      </w:r>
      <w:r w:rsidR="00607EFB" w:rsidRPr="00F760AD">
        <w:rPr>
          <w:rFonts w:ascii="Proxima Nova" w:eastAsia="Proxima Nova" w:hAnsi="Proxima Nova" w:cs="Proxima Nova"/>
        </w:rPr>
        <w:t>ies</w:t>
      </w:r>
      <w:r w:rsidRPr="00F760AD">
        <w:rPr>
          <w:rFonts w:ascii="Proxima Nova" w:eastAsia="Proxima Nova" w:hAnsi="Proxima Nova" w:cs="Proxima Nova"/>
        </w:rPr>
        <w:t>, evacuation centres are rarely safe or accessible for women with disabilit</w:t>
      </w:r>
      <w:r w:rsidR="00607EFB" w:rsidRPr="00F760AD">
        <w:rPr>
          <w:rFonts w:ascii="Proxima Nova" w:eastAsia="Proxima Nova" w:hAnsi="Proxima Nova" w:cs="Proxima Nova"/>
        </w:rPr>
        <w:t>y</w:t>
      </w:r>
      <w:r w:rsidRPr="00F760AD">
        <w:rPr>
          <w:rFonts w:ascii="Proxima Nova" w:eastAsia="Proxima Nova" w:hAnsi="Proxima Nova" w:cs="Proxima Nova"/>
        </w:rPr>
        <w:t xml:space="preserve">. Shelters, refuges, and emergency accommodation options are generally not equipped to be accessible for many people with disability who require assistive technologies, equipment, carers/support workers, and other vital supports. </w:t>
      </w:r>
      <w:r w:rsidR="00FE08AA" w:rsidRPr="00F760AD">
        <w:rPr>
          <w:rFonts w:ascii="Proxima Nova" w:eastAsia="Proxima Nova" w:hAnsi="Proxima Nova" w:cs="Proxima Nova"/>
        </w:rPr>
        <w:t>When women with disability need to evacuate their homes in natural disaster or emergency situations, the severe lack of accessible emergency accommodation options means that they are often forced to rely on family members or friends for accommodation</w:t>
      </w:r>
      <w:r w:rsidR="007B31BB">
        <w:rPr>
          <w:rFonts w:ascii="Proxima Nova" w:eastAsia="Proxima Nova" w:hAnsi="Proxima Nova" w:cs="Proxima Nova"/>
        </w:rPr>
        <w:t xml:space="preserve">. This </w:t>
      </w:r>
      <w:r w:rsidR="00FE08AA" w:rsidRPr="00F760AD">
        <w:rPr>
          <w:rFonts w:ascii="Proxima Nova" w:eastAsia="Proxima Nova" w:hAnsi="Proxima Nova" w:cs="Proxima Nova"/>
        </w:rPr>
        <w:t>is extremely concerning</w:t>
      </w:r>
      <w:r w:rsidR="007B31BB">
        <w:rPr>
          <w:rFonts w:ascii="Proxima Nova" w:eastAsia="Proxima Nova" w:hAnsi="Proxima Nova" w:cs="Proxima Nova"/>
        </w:rPr>
        <w:t>,</w:t>
      </w:r>
      <w:r w:rsidR="00FE08AA" w:rsidRPr="007B31BB">
        <w:rPr>
          <w:rFonts w:ascii="Proxima Nova" w:eastAsia="Proxima Nova" w:hAnsi="Proxima Nova" w:cs="Proxima Nova"/>
        </w:rPr>
        <w:t xml:space="preserve"> given the </w:t>
      </w:r>
      <w:r w:rsidR="00AC54A5" w:rsidRPr="00FB659D">
        <w:rPr>
          <w:rFonts w:ascii="Proxima Nova" w:eastAsia="Proxima Nova" w:hAnsi="Proxima Nova" w:cs="Proxima Nova"/>
        </w:rPr>
        <w:t xml:space="preserve">evidence that rates of domestic and family violence increase during </w:t>
      </w:r>
      <w:r w:rsidR="00AC54A5" w:rsidRPr="00263963">
        <w:rPr>
          <w:rFonts w:ascii="Proxima Nova" w:eastAsia="Proxima Nova" w:hAnsi="Proxima Nova" w:cs="Proxima Nova"/>
        </w:rPr>
        <w:t>and after disaster or emergency situations.</w:t>
      </w:r>
      <w:r w:rsidR="00633CDE" w:rsidRPr="00F760AD">
        <w:rPr>
          <w:rStyle w:val="EndnoteReference"/>
          <w:rFonts w:ascii="Proxima Nova" w:eastAsia="Proxima Nova" w:hAnsi="Proxima Nova" w:cs="Proxima Nova"/>
        </w:rPr>
        <w:endnoteReference w:id="66"/>
      </w:r>
      <w:r w:rsidR="00811491" w:rsidRPr="00F760AD">
        <w:rPr>
          <w:rStyle w:val="Hyperlink"/>
          <w:rFonts w:ascii="Proxima Nova" w:eastAsia="Proxima Nova" w:hAnsi="Proxima Nova" w:cs="Proxima Nova"/>
          <w:vertAlign w:val="superscript"/>
        </w:rPr>
        <w:br/>
      </w:r>
    </w:p>
    <w:p w14:paraId="707109D2" w14:textId="09F9E498" w:rsidR="00811491" w:rsidRPr="00F760AD" w:rsidRDefault="0C5AF536" w:rsidP="00F578F5">
      <w:pPr>
        <w:pStyle w:val="ListParagraph"/>
        <w:numPr>
          <w:ilvl w:val="2"/>
          <w:numId w:val="11"/>
        </w:numPr>
        <w:spacing w:line="276" w:lineRule="auto"/>
        <w:ind w:left="709"/>
        <w:rPr>
          <w:rFonts w:ascii="Proxima Nova" w:eastAsia="Proxima Nova" w:hAnsi="Proxima Nova" w:cs="Proxima Nova"/>
        </w:rPr>
      </w:pPr>
      <w:r w:rsidRPr="00A46B7A">
        <w:rPr>
          <w:rFonts w:ascii="Proxima Nova" w:eastAsia="Proxima Nova" w:hAnsi="Proxima Nova" w:cs="Proxima Nova"/>
        </w:rPr>
        <w:t xml:space="preserve">Poverty </w:t>
      </w:r>
      <w:r w:rsidR="00FB659D">
        <w:rPr>
          <w:rFonts w:ascii="Proxima Nova" w:eastAsia="Proxima Nova" w:hAnsi="Proxima Nova" w:cs="Proxima Nova"/>
        </w:rPr>
        <w:t>frequently</w:t>
      </w:r>
      <w:r w:rsidR="00AC54A5" w:rsidRPr="00FB659D">
        <w:rPr>
          <w:rFonts w:ascii="Proxima Nova" w:eastAsia="Proxima Nova" w:hAnsi="Proxima Nova" w:cs="Proxima Nova"/>
        </w:rPr>
        <w:t xml:space="preserve"> </w:t>
      </w:r>
      <w:r w:rsidRPr="00FB659D">
        <w:rPr>
          <w:rFonts w:ascii="Proxima Nova" w:eastAsia="Proxima Nova" w:hAnsi="Proxima Nova" w:cs="Proxima Nova"/>
        </w:rPr>
        <w:t>restricts the ability of women with disabilit</w:t>
      </w:r>
      <w:r w:rsidR="00AC54A5" w:rsidRPr="00FB659D">
        <w:rPr>
          <w:rFonts w:ascii="Proxima Nova" w:eastAsia="Proxima Nova" w:hAnsi="Proxima Nova" w:cs="Proxima Nova"/>
        </w:rPr>
        <w:t>y</w:t>
      </w:r>
      <w:r w:rsidRPr="00F760AD">
        <w:rPr>
          <w:rFonts w:ascii="Proxima Nova" w:eastAsia="Proxima Nova" w:hAnsi="Proxima Nova" w:cs="Proxima Nova"/>
        </w:rPr>
        <w:t xml:space="preserve"> to withstand natural disasters and emergency situations.</w:t>
      </w:r>
      <w:r w:rsidR="00633CDE" w:rsidRPr="00F760AD">
        <w:rPr>
          <w:rStyle w:val="EndnoteReference"/>
          <w:rFonts w:ascii="Proxima Nova" w:eastAsia="Proxima Nova" w:hAnsi="Proxima Nova" w:cs="Proxima Nova"/>
        </w:rPr>
        <w:endnoteReference w:id="67"/>
      </w:r>
      <w:r w:rsidRPr="00F760AD">
        <w:rPr>
          <w:rFonts w:ascii="Proxima Nova" w:eastAsia="Proxima Nova" w:hAnsi="Proxima Nova" w:cs="Proxima Nova"/>
        </w:rPr>
        <w:t xml:space="preserve"> </w:t>
      </w:r>
      <w:r w:rsidR="00AC54A5" w:rsidRPr="00F760AD">
        <w:rPr>
          <w:rFonts w:ascii="Proxima Nova" w:eastAsia="Proxima Nova" w:hAnsi="Proxima Nova" w:cs="Proxima Nova"/>
        </w:rPr>
        <w:t xml:space="preserve">With </w:t>
      </w:r>
      <w:r w:rsidR="00F6651F">
        <w:rPr>
          <w:rFonts w:ascii="Proxima Nova" w:eastAsia="Proxima Nova" w:hAnsi="Proxima Nova" w:cs="Proxima Nova"/>
        </w:rPr>
        <w:t xml:space="preserve">45% </w:t>
      </w:r>
      <w:r w:rsidR="00AC54A5" w:rsidRPr="00F760AD">
        <w:rPr>
          <w:rFonts w:ascii="Proxima Nova" w:eastAsia="Proxima Nova" w:hAnsi="Proxima Nova" w:cs="Proxima Nova"/>
        </w:rPr>
        <w:t>of people with disability living in poverty in Australia, c</w:t>
      </w:r>
      <w:r w:rsidRPr="00F760AD">
        <w:rPr>
          <w:rFonts w:ascii="Proxima Nova" w:eastAsia="Proxima Nova" w:hAnsi="Proxima Nova" w:cs="Proxima Nova"/>
        </w:rPr>
        <w:t xml:space="preserve">osts relating to temporary housing, water, food, personal protective equipment (PPE), and other medical costs, such as rapid antigen tests (RATs) in the current pandemic context, </w:t>
      </w:r>
      <w:r w:rsidR="00AC54A5" w:rsidRPr="00F760AD">
        <w:rPr>
          <w:rFonts w:ascii="Proxima Nova" w:eastAsia="Proxima Nova" w:hAnsi="Proxima Nova" w:cs="Proxima Nova"/>
        </w:rPr>
        <w:t xml:space="preserve">are </w:t>
      </w:r>
      <w:r w:rsidRPr="00F760AD">
        <w:rPr>
          <w:rFonts w:ascii="Proxima Nova" w:eastAsia="Proxima Nova" w:hAnsi="Proxima Nova" w:cs="Proxima Nova"/>
        </w:rPr>
        <w:t xml:space="preserve">often </w:t>
      </w:r>
      <w:r w:rsidR="00AC54A5" w:rsidRPr="00F760AD">
        <w:rPr>
          <w:rFonts w:ascii="Proxima Nova" w:eastAsia="Proxima Nova" w:hAnsi="Proxima Nova" w:cs="Proxima Nova"/>
        </w:rPr>
        <w:t xml:space="preserve">out of reach for disabled people; </w:t>
      </w:r>
      <w:r w:rsidR="00FB659D">
        <w:rPr>
          <w:rFonts w:ascii="Proxima Nova" w:eastAsia="Proxima Nova" w:hAnsi="Proxima Nova" w:cs="Proxima Nova"/>
        </w:rPr>
        <w:t>with</w:t>
      </w:r>
      <w:r w:rsidR="00AC54A5" w:rsidRPr="00F760AD">
        <w:rPr>
          <w:rFonts w:ascii="Proxima Nova" w:eastAsia="Proxima Nova" w:hAnsi="Proxima Nova" w:cs="Proxima Nova"/>
        </w:rPr>
        <w:t xml:space="preserve"> assistance</w:t>
      </w:r>
      <w:r w:rsidR="00FB659D">
        <w:rPr>
          <w:rFonts w:ascii="Proxima Nova" w:eastAsia="Proxima Nova" w:hAnsi="Proxima Nova" w:cs="Proxima Nova"/>
        </w:rPr>
        <w:t xml:space="preserve"> </w:t>
      </w:r>
      <w:r w:rsidR="00AC54A5" w:rsidRPr="00F760AD">
        <w:rPr>
          <w:rFonts w:ascii="Proxima Nova" w:eastAsia="Proxima Nova" w:hAnsi="Proxima Nova" w:cs="Proxima Nova"/>
        </w:rPr>
        <w:t xml:space="preserve">rarely provided by government agencies.  </w:t>
      </w:r>
      <w:r w:rsidR="00811491" w:rsidRPr="00F760AD">
        <w:rPr>
          <w:rFonts w:ascii="Proxima Nova" w:eastAsia="Proxima Nova" w:hAnsi="Proxima Nova" w:cs="Proxima Nova"/>
        </w:rPr>
        <w:br/>
      </w:r>
    </w:p>
    <w:p w14:paraId="72138844" w14:textId="32F2F0D4" w:rsidR="00263963" w:rsidRDefault="0C5AF536">
      <w:pPr>
        <w:pStyle w:val="ListParagraph"/>
        <w:numPr>
          <w:ilvl w:val="2"/>
          <w:numId w:val="11"/>
        </w:numPr>
        <w:spacing w:line="276" w:lineRule="auto"/>
        <w:ind w:left="709"/>
        <w:rPr>
          <w:rFonts w:ascii="Proxima Nova" w:eastAsia="Proxima Nova" w:hAnsi="Proxima Nova" w:cs="Proxima Nova"/>
        </w:rPr>
      </w:pPr>
      <w:r w:rsidRPr="00F760AD">
        <w:rPr>
          <w:rFonts w:ascii="Proxima Nova" w:eastAsia="Proxima Nova" w:hAnsi="Proxima Nova" w:cs="Proxima Nova"/>
        </w:rPr>
        <w:t xml:space="preserve">During natural disasters and emergency situations, </w:t>
      </w:r>
      <w:r w:rsidR="00AC54A5" w:rsidRPr="00F760AD">
        <w:rPr>
          <w:rFonts w:ascii="Proxima Nova" w:eastAsia="Proxima Nova" w:hAnsi="Proxima Nova" w:cs="Proxima Nova"/>
        </w:rPr>
        <w:t>the Australian Government consistently fails to ensure that</w:t>
      </w:r>
      <w:r w:rsidRPr="00F760AD">
        <w:rPr>
          <w:rFonts w:ascii="Proxima Nova" w:eastAsia="Proxima Nova" w:hAnsi="Proxima Nova" w:cs="Proxima Nova"/>
        </w:rPr>
        <w:t xml:space="preserve"> critical information</w:t>
      </w:r>
      <w:r w:rsidR="00FB659D">
        <w:rPr>
          <w:rFonts w:ascii="Proxima Nova" w:eastAsia="Proxima Nova" w:hAnsi="Proxima Nova" w:cs="Proxima Nova"/>
        </w:rPr>
        <w:t xml:space="preserve"> is</w:t>
      </w:r>
      <w:r w:rsidRPr="00FB659D">
        <w:rPr>
          <w:rFonts w:ascii="Proxima Nova" w:eastAsia="Proxima Nova" w:hAnsi="Proxima Nova" w:cs="Proxima Nova"/>
        </w:rPr>
        <w:t xml:space="preserve"> provided </w:t>
      </w:r>
      <w:r w:rsidR="00FB659D">
        <w:rPr>
          <w:rFonts w:ascii="Proxima Nova" w:eastAsia="Proxima Nova" w:hAnsi="Proxima Nova" w:cs="Proxima Nova"/>
        </w:rPr>
        <w:t xml:space="preserve">and distributed </w:t>
      </w:r>
      <w:r w:rsidRPr="00FB659D">
        <w:rPr>
          <w:rFonts w:ascii="Proxima Nova" w:eastAsia="Proxima Nova" w:hAnsi="Proxima Nova" w:cs="Proxima Nova"/>
        </w:rPr>
        <w:t xml:space="preserve">in accessible formats for people with disability, such as Auslan, Easy Read, Plain </w:t>
      </w:r>
      <w:proofErr w:type="gramStart"/>
      <w:r w:rsidRPr="00FB659D">
        <w:rPr>
          <w:rFonts w:ascii="Proxima Nova" w:eastAsia="Proxima Nova" w:hAnsi="Proxima Nova" w:cs="Proxima Nova"/>
        </w:rPr>
        <w:t>English</w:t>
      </w:r>
      <w:proofErr w:type="gramEnd"/>
      <w:r w:rsidRPr="00FB659D">
        <w:rPr>
          <w:rFonts w:ascii="Proxima Nova" w:eastAsia="Proxima Nova" w:hAnsi="Proxima Nova" w:cs="Proxima Nova"/>
        </w:rPr>
        <w:t xml:space="preserve"> and accessible digital formats</w:t>
      </w:r>
      <w:r w:rsidR="00FB659D">
        <w:rPr>
          <w:rFonts w:ascii="Proxima Nova" w:eastAsia="Proxima Nova" w:hAnsi="Proxima Nova" w:cs="Proxima Nova"/>
        </w:rPr>
        <w:t>;</w:t>
      </w:r>
      <w:r w:rsidRPr="00FB659D">
        <w:rPr>
          <w:rFonts w:ascii="Proxima Nova" w:eastAsia="Proxima Nova" w:hAnsi="Proxima Nova" w:cs="Proxima Nova"/>
        </w:rPr>
        <w:t xml:space="preserve"> as well as translated into First Nations languages and commonly spoken languages other than English. </w:t>
      </w:r>
      <w:r w:rsidR="00E72A93" w:rsidRPr="00FB659D">
        <w:rPr>
          <w:rFonts w:ascii="Proxima Nova" w:eastAsia="Proxima Nova" w:hAnsi="Proxima Nova" w:cs="Proxima Nova"/>
        </w:rPr>
        <w:t>Despite the fact that we are now entering the third year of the</w:t>
      </w:r>
      <w:r w:rsidR="00FB659D">
        <w:rPr>
          <w:rFonts w:ascii="Proxima Nova" w:eastAsia="Proxima Nova" w:hAnsi="Proxima Nova" w:cs="Proxima Nova"/>
        </w:rPr>
        <w:t xml:space="preserve"> COVID-19</w:t>
      </w:r>
      <w:r w:rsidR="00E72A93" w:rsidRPr="00FB659D">
        <w:rPr>
          <w:rFonts w:ascii="Proxima Nova" w:eastAsia="Proxima Nova" w:hAnsi="Proxima Nova" w:cs="Proxima Nova"/>
        </w:rPr>
        <w:t xml:space="preserve"> pandemic, p</w:t>
      </w:r>
      <w:r w:rsidRPr="00F760AD">
        <w:rPr>
          <w:rFonts w:ascii="Proxima Nova" w:eastAsia="Proxima Nova" w:hAnsi="Proxima Nova" w:cs="Proxima Nova"/>
        </w:rPr>
        <w:t xml:space="preserve">eople with disability are still reporting issues with the accessibility of publicly distributed information and resources about and related to COVID-19, </w:t>
      </w:r>
      <w:r w:rsidR="00E72A93" w:rsidRPr="00F760AD">
        <w:rPr>
          <w:rFonts w:ascii="Proxima Nova" w:eastAsia="Proxima Nova" w:hAnsi="Proxima Nova" w:cs="Proxima Nova"/>
        </w:rPr>
        <w:t xml:space="preserve">including information about preventing and treating the virus, testing for COVID-19, accessing </w:t>
      </w:r>
      <w:proofErr w:type="gramStart"/>
      <w:r w:rsidR="00E72A93" w:rsidRPr="00F760AD">
        <w:rPr>
          <w:rFonts w:ascii="Proxima Nova" w:eastAsia="Proxima Nova" w:hAnsi="Proxima Nova" w:cs="Proxima Nova"/>
        </w:rPr>
        <w:t>vaccines</w:t>
      </w:r>
      <w:proofErr w:type="gramEnd"/>
      <w:r w:rsidR="00E72A93" w:rsidRPr="00F760AD">
        <w:rPr>
          <w:rFonts w:ascii="Proxima Nova" w:eastAsia="Proxima Nova" w:hAnsi="Proxima Nova" w:cs="Proxima Nova"/>
        </w:rPr>
        <w:t xml:space="preserve"> and adhering to public health protocols and government restrictions</w:t>
      </w:r>
      <w:r w:rsidRPr="00F760AD">
        <w:rPr>
          <w:rFonts w:ascii="Proxima Nova" w:eastAsia="Proxima Nova" w:hAnsi="Proxima Nova" w:cs="Proxima Nova"/>
        </w:rPr>
        <w:t>.</w:t>
      </w:r>
      <w:r w:rsidR="00633CDE" w:rsidRPr="00F760AD">
        <w:rPr>
          <w:rStyle w:val="EndnoteReference"/>
          <w:rFonts w:ascii="Proxima Nova" w:eastAsia="Proxima Nova" w:hAnsi="Proxima Nova" w:cs="Proxima Nova"/>
        </w:rPr>
        <w:endnoteReference w:id="68"/>
      </w:r>
      <w:r w:rsidR="00085354" w:rsidRPr="00F760AD">
        <w:rPr>
          <w:rFonts w:ascii="Proxima Nova" w:eastAsia="Proxima Nova" w:hAnsi="Proxima Nova" w:cs="Proxima Nova"/>
        </w:rPr>
        <w:t xml:space="preserve"> </w:t>
      </w:r>
    </w:p>
    <w:p w14:paraId="58F28898" w14:textId="77777777" w:rsidR="00263963" w:rsidRDefault="00263963" w:rsidP="00F578F5">
      <w:pPr>
        <w:pStyle w:val="ListParagraph"/>
        <w:spacing w:line="276" w:lineRule="auto"/>
        <w:ind w:left="709"/>
        <w:rPr>
          <w:rFonts w:ascii="Proxima Nova" w:eastAsia="Proxima Nova" w:hAnsi="Proxima Nova" w:cs="Proxima Nova"/>
        </w:rPr>
      </w:pPr>
    </w:p>
    <w:p w14:paraId="7837CB5A" w14:textId="74519431" w:rsidR="00811491" w:rsidRPr="00263963" w:rsidRDefault="00085354" w:rsidP="00F578F5">
      <w:pPr>
        <w:pStyle w:val="ListParagraph"/>
        <w:numPr>
          <w:ilvl w:val="2"/>
          <w:numId w:val="11"/>
        </w:numPr>
        <w:spacing w:line="276" w:lineRule="auto"/>
        <w:ind w:left="709"/>
        <w:rPr>
          <w:rStyle w:val="Hyperlink"/>
          <w:rFonts w:ascii="Proxima Nova" w:eastAsia="Proxima Nova" w:hAnsi="Proxima Nova" w:cs="Proxima Nova"/>
          <w:color w:val="auto"/>
          <w:u w:val="none"/>
        </w:rPr>
      </w:pPr>
      <w:r w:rsidRPr="00F760AD">
        <w:rPr>
          <w:rFonts w:ascii="Proxima Nova" w:eastAsia="Proxima Nova" w:hAnsi="Proxima Nova" w:cs="Proxima Nova"/>
        </w:rPr>
        <w:t xml:space="preserve">In addition, people with disability have raised significant concerns about the accessibility of </w:t>
      </w:r>
      <w:r w:rsidRPr="00FB659D">
        <w:rPr>
          <w:rFonts w:ascii="Proxima Nova" w:eastAsia="Proxima Nova" w:hAnsi="Proxima Nova" w:cs="Proxima Nova"/>
        </w:rPr>
        <w:t>COVID-19 testing</w:t>
      </w:r>
      <w:r w:rsidR="00751451">
        <w:rPr>
          <w:rFonts w:ascii="Proxima Nova" w:eastAsia="Proxima Nova" w:hAnsi="Proxima Nova" w:cs="Proxima Nova"/>
        </w:rPr>
        <w:t>. These concerns</w:t>
      </w:r>
      <w:r w:rsidRPr="00FB659D">
        <w:rPr>
          <w:rFonts w:ascii="Proxima Nova" w:eastAsia="Proxima Nova" w:hAnsi="Proxima Nova" w:cs="Proxima Nova"/>
        </w:rPr>
        <w:t xml:space="preserve"> includ</w:t>
      </w:r>
      <w:r w:rsidR="00751451">
        <w:rPr>
          <w:rFonts w:ascii="Proxima Nova" w:eastAsia="Proxima Nova" w:hAnsi="Proxima Nova" w:cs="Proxima Nova"/>
        </w:rPr>
        <w:t xml:space="preserve">e significantly delayed wait times for and access to </w:t>
      </w:r>
      <w:r w:rsidR="00A46B7A" w:rsidRPr="00F578F5">
        <w:rPr>
          <w:rFonts w:ascii="Proxima Nova" w:eastAsia="Proxima Nova" w:hAnsi="Proxima Nova" w:cs="Proxima Nova"/>
        </w:rPr>
        <w:t>polymerase chain reaction</w:t>
      </w:r>
      <w:r w:rsidR="00263963">
        <w:rPr>
          <w:rFonts w:ascii="Proxima Nova" w:eastAsia="Proxima Nova" w:hAnsi="Proxima Nova" w:cs="Proxima Nova"/>
        </w:rPr>
        <w:t xml:space="preserve"> </w:t>
      </w:r>
      <w:r w:rsidR="00A46B7A">
        <w:rPr>
          <w:rFonts w:ascii="Proxima Nova" w:eastAsia="Proxima Nova" w:hAnsi="Proxima Nova" w:cs="Proxima Nova"/>
        </w:rPr>
        <w:t>(</w:t>
      </w:r>
      <w:r w:rsidR="00263963">
        <w:rPr>
          <w:rFonts w:ascii="Proxima Nova" w:eastAsia="Proxima Nova" w:hAnsi="Proxima Nova" w:cs="Proxima Nova"/>
        </w:rPr>
        <w:t>PCR</w:t>
      </w:r>
      <w:r w:rsidR="00A46B7A">
        <w:rPr>
          <w:rFonts w:ascii="Proxima Nova" w:eastAsia="Proxima Nova" w:hAnsi="Proxima Nova" w:cs="Proxima Nova"/>
        </w:rPr>
        <w:t>)</w:t>
      </w:r>
      <w:r w:rsidR="00263963">
        <w:rPr>
          <w:rFonts w:ascii="Proxima Nova" w:eastAsia="Proxima Nova" w:hAnsi="Proxima Nova" w:cs="Proxima Nova"/>
        </w:rPr>
        <w:t xml:space="preserve"> tests for both </w:t>
      </w:r>
      <w:r w:rsidR="00263963">
        <w:rPr>
          <w:rFonts w:ascii="Proxima Nova" w:eastAsia="Proxima Nova" w:hAnsi="Proxima Nova" w:cs="Proxima Nova"/>
        </w:rPr>
        <w:lastRenderedPageBreak/>
        <w:t>them and their support</w:t>
      </w:r>
      <w:r w:rsidR="00751451">
        <w:rPr>
          <w:rFonts w:ascii="Proxima Nova" w:eastAsia="Proxima Nova" w:hAnsi="Proxima Nova" w:cs="Proxima Nova"/>
        </w:rPr>
        <w:t>s</w:t>
      </w:r>
      <w:r w:rsidR="00263963">
        <w:rPr>
          <w:rFonts w:ascii="Proxima Nova" w:eastAsia="Proxima Nova" w:hAnsi="Proxima Nova" w:cs="Proxima Nova"/>
        </w:rPr>
        <w:t>, as well as</w:t>
      </w:r>
      <w:r w:rsidR="00751451">
        <w:rPr>
          <w:rFonts w:ascii="Proxima Nova" w:eastAsia="Proxima Nova" w:hAnsi="Proxima Nova" w:cs="Proxima Nova"/>
        </w:rPr>
        <w:t xml:space="preserve"> the inaccessibility of</w:t>
      </w:r>
      <w:r w:rsidRPr="00FB659D">
        <w:rPr>
          <w:rFonts w:ascii="Proxima Nova" w:eastAsia="Proxima Nova" w:hAnsi="Proxima Nova" w:cs="Proxima Nova"/>
        </w:rPr>
        <w:t xml:space="preserve"> RATs</w:t>
      </w:r>
      <w:r w:rsidR="00A51156" w:rsidRPr="00FB659D">
        <w:rPr>
          <w:rFonts w:ascii="Proxima Nova" w:eastAsia="Proxima Nova" w:hAnsi="Proxima Nova" w:cs="Proxima Nova"/>
        </w:rPr>
        <w:t xml:space="preserve"> </w:t>
      </w:r>
      <w:r w:rsidR="00751451">
        <w:rPr>
          <w:rFonts w:ascii="Proxima Nova" w:eastAsia="Proxima Nova" w:hAnsi="Proxima Nova" w:cs="Proxima Nova"/>
        </w:rPr>
        <w:t>for</w:t>
      </w:r>
      <w:r w:rsidR="00A51156" w:rsidRPr="00FB659D">
        <w:rPr>
          <w:rFonts w:ascii="Proxima Nova" w:eastAsia="Proxima Nova" w:hAnsi="Proxima Nova" w:cs="Proxima Nova"/>
        </w:rPr>
        <w:t xml:space="preserve"> people who are Blind, have low vision</w:t>
      </w:r>
      <w:r w:rsidR="00751451">
        <w:rPr>
          <w:rFonts w:ascii="Proxima Nova" w:eastAsia="Proxima Nova" w:hAnsi="Proxima Nova" w:cs="Proxima Nova"/>
        </w:rPr>
        <w:t>,</w:t>
      </w:r>
      <w:r w:rsidR="00A51156" w:rsidRPr="00FB659D">
        <w:rPr>
          <w:rFonts w:ascii="Proxima Nova" w:eastAsia="Proxima Nova" w:hAnsi="Proxima Nova" w:cs="Proxima Nova"/>
        </w:rPr>
        <w:t xml:space="preserve"> certain mobility</w:t>
      </w:r>
      <w:r w:rsidR="00263963">
        <w:rPr>
          <w:rFonts w:ascii="Proxima Nova" w:eastAsia="Proxima Nova" w:hAnsi="Proxima Nova" w:cs="Proxima Nova"/>
        </w:rPr>
        <w:t xml:space="preserve"> or cognitive</w:t>
      </w:r>
      <w:r w:rsidR="00A51156" w:rsidRPr="00FB659D">
        <w:rPr>
          <w:rFonts w:ascii="Proxima Nova" w:eastAsia="Proxima Nova" w:hAnsi="Proxima Nova" w:cs="Proxima Nova"/>
        </w:rPr>
        <w:t xml:space="preserve"> impairments</w:t>
      </w:r>
      <w:r w:rsidR="00751451">
        <w:rPr>
          <w:rFonts w:ascii="Proxima Nova" w:eastAsia="Proxima Nova" w:hAnsi="Proxima Nova" w:cs="Proxima Nova"/>
        </w:rPr>
        <w:t>, or have low English literacy levels</w:t>
      </w:r>
      <w:r w:rsidR="00A51156" w:rsidRPr="00FB659D">
        <w:rPr>
          <w:rFonts w:ascii="Proxima Nova" w:eastAsia="Proxima Nova" w:hAnsi="Proxima Nova" w:cs="Proxima Nova"/>
        </w:rPr>
        <w:t>.</w:t>
      </w:r>
      <w:r w:rsidR="00A51156" w:rsidRPr="00F760AD">
        <w:rPr>
          <w:rStyle w:val="EndnoteReference"/>
          <w:rFonts w:ascii="Proxima Nova" w:eastAsia="Proxima Nova" w:hAnsi="Proxima Nova" w:cs="Proxima Nova"/>
        </w:rPr>
        <w:endnoteReference w:id="69"/>
      </w:r>
      <w:r w:rsidR="00A51156" w:rsidRPr="00F760AD">
        <w:rPr>
          <w:rFonts w:ascii="Proxima Nova" w:eastAsia="Proxima Nova" w:hAnsi="Proxima Nova" w:cs="Proxima Nova"/>
        </w:rPr>
        <w:t xml:space="preserve"> </w:t>
      </w:r>
      <w:r w:rsidR="009B6DE5">
        <w:rPr>
          <w:rFonts w:ascii="Proxima Nova" w:eastAsia="Proxima Nova" w:hAnsi="Proxima Nova" w:cs="Proxima Nova"/>
        </w:rPr>
        <w:t xml:space="preserve">There is also a lack of provision of integrated or specialised medical care for people experiencing post viral syndrome (‘long covid’), which may exacerbate, contribute to or cause disability. </w:t>
      </w:r>
      <w:r w:rsidR="00811491" w:rsidRPr="00F760AD">
        <w:rPr>
          <w:rStyle w:val="Hyperlink"/>
          <w:rFonts w:ascii="Proxima Nova" w:eastAsia="Proxima Nova" w:hAnsi="Proxima Nova" w:cs="Proxima Nova"/>
          <w:vertAlign w:val="superscript"/>
        </w:rPr>
        <w:br/>
      </w:r>
    </w:p>
    <w:p w14:paraId="3A6AD8DB" w14:textId="571217C0" w:rsidR="00811491" w:rsidRPr="00F760AD" w:rsidRDefault="00E72A93" w:rsidP="00F578F5">
      <w:pPr>
        <w:pStyle w:val="ListParagraph"/>
        <w:numPr>
          <w:ilvl w:val="2"/>
          <w:numId w:val="11"/>
        </w:numPr>
        <w:spacing w:line="276" w:lineRule="auto"/>
        <w:ind w:left="709"/>
        <w:rPr>
          <w:rFonts w:ascii="Proxima Nova" w:eastAsia="Proxima Nova" w:hAnsi="Proxima Nova" w:cs="Proxima Nova"/>
        </w:rPr>
      </w:pPr>
      <w:r w:rsidRPr="00263963">
        <w:rPr>
          <w:rFonts w:ascii="Proxima Nova" w:eastAsia="Proxima Nova" w:hAnsi="Proxima Nova" w:cs="Proxima Nova"/>
        </w:rPr>
        <w:t>During the COVID-19 pandemic, n</w:t>
      </w:r>
      <w:r w:rsidR="0C5AF536" w:rsidRPr="00F760AD">
        <w:rPr>
          <w:rFonts w:ascii="Proxima Nova" w:eastAsia="Proxima Nova" w:hAnsi="Proxima Nova" w:cs="Proxima Nova"/>
        </w:rPr>
        <w:t>atural disasters and emergency situations</w:t>
      </w:r>
      <w:r w:rsidR="00545160">
        <w:rPr>
          <w:rFonts w:ascii="Proxima Nova" w:eastAsia="Proxima Nova" w:hAnsi="Proxima Nova" w:cs="Proxima Nova"/>
        </w:rPr>
        <w:t>,</w:t>
      </w:r>
      <w:r w:rsidR="0C5AF536" w:rsidRPr="00545160">
        <w:rPr>
          <w:rFonts w:ascii="Proxima Nova" w:eastAsia="Proxima Nova" w:hAnsi="Proxima Nova" w:cs="Proxima Nova"/>
        </w:rPr>
        <w:t xml:space="preserve"> </w:t>
      </w:r>
      <w:r w:rsidR="0C5AF536" w:rsidRPr="00F760AD">
        <w:rPr>
          <w:rFonts w:ascii="Proxima Nova" w:eastAsia="Proxima Nova" w:hAnsi="Proxima Nova" w:cs="Proxima Nova"/>
        </w:rPr>
        <w:t>women with disabilit</w:t>
      </w:r>
      <w:r w:rsidRPr="00F760AD">
        <w:rPr>
          <w:rFonts w:ascii="Proxima Nova" w:eastAsia="Proxima Nova" w:hAnsi="Proxima Nova" w:cs="Proxima Nova"/>
        </w:rPr>
        <w:t xml:space="preserve">y </w:t>
      </w:r>
      <w:r w:rsidR="00545160">
        <w:rPr>
          <w:rFonts w:ascii="Proxima Nova" w:eastAsia="Proxima Nova" w:hAnsi="Proxima Nova" w:cs="Proxima Nova"/>
        </w:rPr>
        <w:t>continue to</w:t>
      </w:r>
      <w:r w:rsidRPr="00F760AD">
        <w:rPr>
          <w:rFonts w:ascii="Proxima Nova" w:eastAsia="Proxima Nova" w:hAnsi="Proxima Nova" w:cs="Proxima Nova"/>
        </w:rPr>
        <w:t xml:space="preserve"> repor</w:t>
      </w:r>
      <w:r w:rsidR="00545160">
        <w:rPr>
          <w:rFonts w:ascii="Proxima Nova" w:eastAsia="Proxima Nova" w:hAnsi="Proxima Nova" w:cs="Proxima Nova"/>
        </w:rPr>
        <w:t>t</w:t>
      </w:r>
      <w:r w:rsidRPr="00F760AD">
        <w:rPr>
          <w:rFonts w:ascii="Proxima Nova" w:eastAsia="Proxima Nova" w:hAnsi="Proxima Nova" w:cs="Proxima Nova"/>
        </w:rPr>
        <w:t xml:space="preserve"> significant difficulties</w:t>
      </w:r>
      <w:r w:rsidR="0C5AF536" w:rsidRPr="00F760AD">
        <w:rPr>
          <w:rFonts w:ascii="Proxima Nova" w:eastAsia="Proxima Nova" w:hAnsi="Proxima Nova" w:cs="Proxima Nova"/>
        </w:rPr>
        <w:t xml:space="preserve"> </w:t>
      </w:r>
      <w:r w:rsidR="00545160">
        <w:rPr>
          <w:rFonts w:ascii="Proxima Nova" w:eastAsia="Proxima Nova" w:hAnsi="Proxima Nova" w:cs="Proxima Nova"/>
        </w:rPr>
        <w:t xml:space="preserve">in </w:t>
      </w:r>
      <w:r w:rsidR="0C5AF536" w:rsidRPr="00545160">
        <w:rPr>
          <w:rFonts w:ascii="Proxima Nova" w:eastAsia="Proxima Nova" w:hAnsi="Proxima Nova" w:cs="Proxima Nova"/>
        </w:rPr>
        <w:t>access</w:t>
      </w:r>
      <w:r w:rsidRPr="00545160">
        <w:rPr>
          <w:rFonts w:ascii="Proxima Nova" w:eastAsia="Proxima Nova" w:hAnsi="Proxima Nova" w:cs="Proxima Nova"/>
        </w:rPr>
        <w:t>ing</w:t>
      </w:r>
      <w:r w:rsidR="0C5AF536" w:rsidRPr="00545160">
        <w:rPr>
          <w:rFonts w:ascii="Proxima Nova" w:eastAsia="Proxima Nova" w:hAnsi="Proxima Nova" w:cs="Proxima Nova"/>
        </w:rPr>
        <w:t xml:space="preserve"> </w:t>
      </w:r>
      <w:r w:rsidRPr="00B3215D">
        <w:rPr>
          <w:rFonts w:ascii="Proxima Nova" w:eastAsia="Proxima Nova" w:hAnsi="Proxima Nova" w:cs="Proxima Nova"/>
        </w:rPr>
        <w:t xml:space="preserve">essential </w:t>
      </w:r>
      <w:r w:rsidR="0C5AF536" w:rsidRPr="00F760AD">
        <w:rPr>
          <w:rFonts w:ascii="Proxima Nova" w:eastAsia="Proxima Nova" w:hAnsi="Proxima Nova" w:cs="Proxima Nova"/>
        </w:rPr>
        <w:t>health care and prescription medications.</w:t>
      </w:r>
      <w:r w:rsidR="00633CDE" w:rsidRPr="00F760AD">
        <w:rPr>
          <w:rStyle w:val="EndnoteReference"/>
          <w:rFonts w:ascii="Proxima Nova" w:eastAsia="Proxima Nova" w:hAnsi="Proxima Nova" w:cs="Proxima Nova"/>
        </w:rPr>
        <w:endnoteReference w:id="70"/>
      </w:r>
      <w:r w:rsidR="00633CDE" w:rsidRPr="00F760AD">
        <w:rPr>
          <w:rFonts w:ascii="Proxima Nova" w:eastAsia="Proxima Nova" w:hAnsi="Proxima Nova" w:cs="Proxima Nova"/>
          <w:vertAlign w:val="superscript"/>
        </w:rPr>
        <w:t xml:space="preserve"> </w:t>
      </w:r>
      <w:r w:rsidRPr="00F760AD">
        <w:rPr>
          <w:rFonts w:ascii="Proxima Nova" w:eastAsia="Proxima Nova" w:hAnsi="Proxima Nova" w:cs="Proxima Nova"/>
          <w:vertAlign w:val="superscript"/>
        </w:rPr>
        <w:t xml:space="preserve"> </w:t>
      </w:r>
      <w:r w:rsidR="0C5AF536" w:rsidRPr="00731656">
        <w:rPr>
          <w:rFonts w:ascii="Proxima Nova" w:eastAsia="Proxima Nova" w:hAnsi="Proxima Nova" w:cs="Proxima Nova"/>
        </w:rPr>
        <w:t xml:space="preserve">During </w:t>
      </w:r>
      <w:r w:rsidRPr="00731656">
        <w:rPr>
          <w:rFonts w:ascii="Proxima Nova" w:eastAsia="Proxima Nova" w:hAnsi="Proxima Nova" w:cs="Proxima Nova"/>
        </w:rPr>
        <w:t xml:space="preserve">the </w:t>
      </w:r>
      <w:r w:rsidR="0C5AF536" w:rsidRPr="007B31BB">
        <w:rPr>
          <w:rFonts w:ascii="Proxima Nova" w:eastAsia="Proxima Nova" w:hAnsi="Proxima Nova" w:cs="Proxima Nova"/>
        </w:rPr>
        <w:t>recent flood</w:t>
      </w:r>
      <w:r w:rsidRPr="00FB659D">
        <w:rPr>
          <w:rFonts w:ascii="Proxima Nova" w:eastAsia="Proxima Nova" w:hAnsi="Proxima Nova" w:cs="Proxima Nova"/>
        </w:rPr>
        <w:t xml:space="preserve">s </w:t>
      </w:r>
      <w:r w:rsidRPr="00F760AD">
        <w:rPr>
          <w:rFonts w:ascii="Proxima Nova" w:eastAsia="Proxima Nova" w:hAnsi="Proxima Nova" w:cs="Proxima Nova"/>
        </w:rPr>
        <w:t xml:space="preserve">in </w:t>
      </w:r>
      <w:r w:rsidR="0C5AF536" w:rsidRPr="00F760AD">
        <w:rPr>
          <w:rFonts w:ascii="Proxima Nova" w:eastAsia="Proxima Nova" w:hAnsi="Proxima Nova" w:cs="Proxima Nova"/>
        </w:rPr>
        <w:t>South-East Queensland and New South Wales, and more broadly throughout the COVID-19 pandemic, many women with disabilit</w:t>
      </w:r>
      <w:r w:rsidR="00545160">
        <w:rPr>
          <w:rFonts w:ascii="Proxima Nova" w:eastAsia="Proxima Nova" w:hAnsi="Proxima Nova" w:cs="Proxima Nova"/>
        </w:rPr>
        <w:t xml:space="preserve">y </w:t>
      </w:r>
      <w:r w:rsidR="0C5AF536" w:rsidRPr="00F760AD">
        <w:rPr>
          <w:rFonts w:ascii="Proxima Nova" w:eastAsia="Proxima Nova" w:hAnsi="Proxima Nova" w:cs="Proxima Nova"/>
        </w:rPr>
        <w:t>have reported difficulties in accessing</w:t>
      </w:r>
      <w:r w:rsidR="00545160">
        <w:rPr>
          <w:rFonts w:ascii="Proxima Nova" w:eastAsia="Proxima Nova" w:hAnsi="Proxima Nova" w:cs="Proxima Nova"/>
        </w:rPr>
        <w:t xml:space="preserve"> </w:t>
      </w:r>
      <w:r w:rsidR="0C5AF536" w:rsidRPr="00F760AD">
        <w:rPr>
          <w:rFonts w:ascii="Proxima Nova" w:eastAsia="Proxima Nova" w:hAnsi="Proxima Nova" w:cs="Proxima Nova"/>
        </w:rPr>
        <w:t>health care related to COVID-19 vaccination</w:t>
      </w:r>
      <w:r w:rsidR="00D6619B" w:rsidRPr="00F760AD">
        <w:rPr>
          <w:rFonts w:ascii="Proxima Nova" w:eastAsia="Proxima Nova" w:hAnsi="Proxima Nova" w:cs="Proxima Nova"/>
        </w:rPr>
        <w:t>s</w:t>
      </w:r>
      <w:r w:rsidR="0C5AF536" w:rsidRPr="00F760AD">
        <w:rPr>
          <w:rFonts w:ascii="Proxima Nova" w:eastAsia="Proxima Nova" w:hAnsi="Proxima Nova" w:cs="Proxima Nova"/>
        </w:rPr>
        <w:t>, infection and Long COVID, as well as appointments, procedures and treatments for ongoing and new health conditions.</w:t>
      </w:r>
      <w:r w:rsidR="00633CDE" w:rsidRPr="00F760AD">
        <w:rPr>
          <w:rStyle w:val="EndnoteReference"/>
          <w:rFonts w:ascii="Proxima Nova" w:eastAsia="Proxima Nova" w:hAnsi="Proxima Nova" w:cs="Proxima Nova"/>
        </w:rPr>
        <w:endnoteReference w:id="71"/>
      </w:r>
      <w:r w:rsidR="00633CDE" w:rsidRPr="00F760AD">
        <w:rPr>
          <w:rFonts w:ascii="Proxima Nova" w:eastAsia="Proxima Nova" w:hAnsi="Proxima Nova" w:cs="Proxima Nova"/>
        </w:rPr>
        <w:t xml:space="preserve"> </w:t>
      </w:r>
      <w:r w:rsidR="0C5AF536" w:rsidRPr="00F760AD">
        <w:rPr>
          <w:rFonts w:ascii="Proxima Nova" w:eastAsia="Proxima Nova" w:hAnsi="Proxima Nova" w:cs="Proxima Nova"/>
        </w:rPr>
        <w:t>Of particular concern is the act of care rationing during emergency situations</w:t>
      </w:r>
      <w:r w:rsidR="00545160">
        <w:rPr>
          <w:rFonts w:ascii="Proxima Nova" w:eastAsia="Proxima Nova" w:hAnsi="Proxima Nova" w:cs="Proxima Nova"/>
        </w:rPr>
        <w:t xml:space="preserve">, </w:t>
      </w:r>
      <w:r w:rsidR="00D6619B" w:rsidRPr="00545160">
        <w:rPr>
          <w:rFonts w:ascii="Proxima Nova" w:eastAsia="Proxima Nova" w:hAnsi="Proxima Nova" w:cs="Proxima Nova"/>
        </w:rPr>
        <w:t>where healthcare is denied to people with disability on the basis of limited resources and</w:t>
      </w:r>
      <w:r w:rsidR="00D6619B" w:rsidRPr="00F760AD">
        <w:rPr>
          <w:rFonts w:ascii="Proxima Nova" w:eastAsia="Proxima Nova" w:hAnsi="Proxima Nova" w:cs="Proxima Nova"/>
        </w:rPr>
        <w:t>/or eugenics principles.</w:t>
      </w:r>
      <w:r w:rsidR="00D6619B" w:rsidRPr="00F760AD">
        <w:rPr>
          <w:rStyle w:val="EndnoteReference"/>
          <w:rFonts w:ascii="Proxima Nova" w:eastAsia="Proxima Nova" w:hAnsi="Proxima Nova" w:cs="Proxima Nova"/>
        </w:rPr>
        <w:endnoteReference w:id="72"/>
      </w:r>
      <w:r w:rsidR="00D6619B" w:rsidRPr="00F760AD">
        <w:rPr>
          <w:rFonts w:ascii="Proxima Nova" w:eastAsia="Proxima Nova" w:hAnsi="Proxima Nova" w:cs="Proxima Nova"/>
        </w:rPr>
        <w:t xml:space="preserve"> </w:t>
      </w:r>
      <w:r w:rsidR="00811491" w:rsidRPr="00F760AD">
        <w:rPr>
          <w:rFonts w:ascii="Proxima Nova" w:eastAsia="Proxima Nova" w:hAnsi="Proxima Nova" w:cs="Proxima Nova"/>
        </w:rPr>
        <w:br/>
      </w:r>
    </w:p>
    <w:p w14:paraId="12D86658" w14:textId="7A7E6979" w:rsidR="00811491" w:rsidRPr="00306B34" w:rsidRDefault="0C5AF536" w:rsidP="00F578F5">
      <w:pPr>
        <w:pStyle w:val="ListParagraph"/>
        <w:numPr>
          <w:ilvl w:val="2"/>
          <w:numId w:val="11"/>
        </w:numPr>
        <w:spacing w:line="276" w:lineRule="auto"/>
        <w:ind w:left="709"/>
        <w:rPr>
          <w:rStyle w:val="Hyperlink"/>
          <w:rFonts w:ascii="Proxima Nova" w:eastAsia="Proxima Nova" w:hAnsi="Proxima Nova" w:cs="Proxima Nova"/>
          <w:color w:val="auto"/>
          <w:u w:val="none"/>
        </w:rPr>
      </w:pPr>
      <w:r w:rsidRPr="00F760AD">
        <w:rPr>
          <w:rFonts w:ascii="Proxima Nova" w:eastAsia="Proxima Nova" w:hAnsi="Proxima Nova" w:cs="Proxima Nova"/>
        </w:rPr>
        <w:t xml:space="preserve">Across Australia, the transition to </w:t>
      </w:r>
      <w:r w:rsidR="009E7277">
        <w:rPr>
          <w:rFonts w:ascii="Proxima Nova" w:eastAsia="Proxima Nova" w:hAnsi="Proxima Nova" w:cs="Proxima Nova"/>
        </w:rPr>
        <w:t>T</w:t>
      </w:r>
      <w:r w:rsidRPr="00F760AD">
        <w:rPr>
          <w:rFonts w:ascii="Proxima Nova" w:eastAsia="Proxima Nova" w:hAnsi="Proxima Nova" w:cs="Proxima Nova"/>
        </w:rPr>
        <w:t>elehealth</w:t>
      </w:r>
      <w:r w:rsidR="00D6619B" w:rsidRPr="00F6651F">
        <w:rPr>
          <w:rFonts w:ascii="Proxima Nova" w:eastAsia="Proxima Nova" w:hAnsi="Proxima Nova" w:cs="Proxima Nova"/>
        </w:rPr>
        <w:t xml:space="preserve"> as a necessary measure</w:t>
      </w:r>
      <w:r w:rsidR="00E57C42" w:rsidRPr="00F6651F">
        <w:rPr>
          <w:rFonts w:ascii="Proxima Nova" w:eastAsia="Proxima Nova" w:hAnsi="Proxima Nova" w:cs="Proxima Nova"/>
        </w:rPr>
        <w:t xml:space="preserve"> during</w:t>
      </w:r>
      <w:r w:rsidR="00D6619B" w:rsidRPr="00F6651F">
        <w:rPr>
          <w:rFonts w:ascii="Proxima Nova" w:eastAsia="Proxima Nova" w:hAnsi="Proxima Nova" w:cs="Proxima Nova"/>
        </w:rPr>
        <w:t xml:space="preserve"> </w:t>
      </w:r>
      <w:r w:rsidR="00E57C42" w:rsidRPr="00F760AD">
        <w:rPr>
          <w:rFonts w:ascii="Proxima Nova" w:eastAsia="Proxima Nova" w:hAnsi="Proxima Nova" w:cs="Proxima Nova"/>
        </w:rPr>
        <w:t>COVID</w:t>
      </w:r>
      <w:r w:rsidR="00D6619B" w:rsidRPr="00F760AD">
        <w:rPr>
          <w:rFonts w:ascii="Proxima Nova" w:eastAsia="Proxima Nova" w:hAnsi="Proxima Nova" w:cs="Proxima Nova"/>
        </w:rPr>
        <w:t xml:space="preserve">-19 </w:t>
      </w:r>
      <w:r w:rsidR="00E57C42" w:rsidRPr="00F760AD">
        <w:rPr>
          <w:rFonts w:ascii="Proxima Nova" w:eastAsia="Proxima Nova" w:hAnsi="Proxima Nova" w:cs="Proxima Nova"/>
        </w:rPr>
        <w:t>lockdowns and periods of restriction</w:t>
      </w:r>
      <w:r w:rsidRPr="00F760AD">
        <w:rPr>
          <w:rFonts w:ascii="Proxima Nova" w:eastAsia="Proxima Nova" w:hAnsi="Proxima Nova" w:cs="Proxima Nova"/>
        </w:rPr>
        <w:t xml:space="preserve"> has been welcomed by many women with disabilit</w:t>
      </w:r>
      <w:r w:rsidR="00E57C42" w:rsidRPr="00F760AD">
        <w:rPr>
          <w:rFonts w:ascii="Proxima Nova" w:eastAsia="Proxima Nova" w:hAnsi="Proxima Nova" w:cs="Proxima Nova"/>
        </w:rPr>
        <w:t xml:space="preserve">y, as it has </w:t>
      </w:r>
      <w:r w:rsidRPr="00F760AD">
        <w:rPr>
          <w:rFonts w:ascii="Proxima Nova" w:eastAsia="Proxima Nova" w:hAnsi="Proxima Nova" w:cs="Proxima Nova"/>
        </w:rPr>
        <w:t>increased accessibility</w:t>
      </w:r>
      <w:r w:rsidR="00545160">
        <w:rPr>
          <w:rFonts w:ascii="Proxima Nova" w:eastAsia="Proxima Nova" w:hAnsi="Proxima Nova" w:cs="Proxima Nova"/>
        </w:rPr>
        <w:t xml:space="preserve"> to health care</w:t>
      </w:r>
      <w:r w:rsidR="00E57C42" w:rsidRPr="00545160">
        <w:rPr>
          <w:rFonts w:ascii="Proxima Nova" w:eastAsia="Proxima Nova" w:hAnsi="Proxima Nova" w:cs="Proxima Nova"/>
        </w:rPr>
        <w:t>, lowered costs, and provided continuity</w:t>
      </w:r>
      <w:r w:rsidR="00545160">
        <w:rPr>
          <w:rFonts w:ascii="Proxima Nova" w:eastAsia="Proxima Nova" w:hAnsi="Proxima Nova" w:cs="Proxima Nova"/>
        </w:rPr>
        <w:t xml:space="preserve"> of care</w:t>
      </w:r>
      <w:r w:rsidR="00E57C42" w:rsidRPr="00545160">
        <w:rPr>
          <w:rFonts w:ascii="Proxima Nova" w:eastAsia="Proxima Nova" w:hAnsi="Proxima Nova" w:cs="Proxima Nova"/>
        </w:rPr>
        <w:t xml:space="preserve"> for </w:t>
      </w:r>
      <w:r w:rsidRPr="00F760AD">
        <w:rPr>
          <w:rFonts w:ascii="Proxima Nova" w:eastAsia="Proxima Nova" w:hAnsi="Proxima Nova" w:cs="Proxima Nova"/>
        </w:rPr>
        <w:t xml:space="preserve">people who are isolating due to COVID-19 or </w:t>
      </w:r>
      <w:r w:rsidR="00E57C42" w:rsidRPr="00F760AD">
        <w:rPr>
          <w:rFonts w:ascii="Proxima Nova" w:eastAsia="Proxima Nova" w:hAnsi="Proxima Nova" w:cs="Proxima Nova"/>
        </w:rPr>
        <w:t>facing the impacts of</w:t>
      </w:r>
      <w:r w:rsidRPr="00F760AD">
        <w:rPr>
          <w:rFonts w:ascii="Proxima Nova" w:eastAsia="Proxima Nova" w:hAnsi="Proxima Nova" w:cs="Proxima Nova"/>
        </w:rPr>
        <w:t xml:space="preserve"> natural disaster</w:t>
      </w:r>
      <w:r w:rsidR="00E57C42" w:rsidRPr="00F760AD">
        <w:rPr>
          <w:rFonts w:ascii="Proxima Nova" w:eastAsia="Proxima Nova" w:hAnsi="Proxima Nova" w:cs="Proxima Nova"/>
        </w:rPr>
        <w:t>s</w:t>
      </w:r>
      <w:r w:rsidRPr="00F760AD">
        <w:rPr>
          <w:rFonts w:ascii="Proxima Nova" w:eastAsia="Proxima Nova" w:hAnsi="Proxima Nova" w:cs="Proxima Nova"/>
        </w:rPr>
        <w:t xml:space="preserve">. However, access to </w:t>
      </w:r>
      <w:r w:rsidR="009E7277">
        <w:rPr>
          <w:rFonts w:ascii="Proxima Nova" w:eastAsia="Proxima Nova" w:hAnsi="Proxima Nova" w:cs="Proxima Nova"/>
        </w:rPr>
        <w:t>T</w:t>
      </w:r>
      <w:r w:rsidRPr="00F760AD">
        <w:rPr>
          <w:rFonts w:ascii="Proxima Nova" w:eastAsia="Proxima Nova" w:hAnsi="Proxima Nova" w:cs="Proxima Nova"/>
        </w:rPr>
        <w:t xml:space="preserve">elehealth has not been made consistent across the country, with many general practices and health care clinics ceasing </w:t>
      </w:r>
      <w:r w:rsidR="009E7277">
        <w:rPr>
          <w:rFonts w:ascii="Proxima Nova" w:eastAsia="Proxima Nova" w:hAnsi="Proxima Nova" w:cs="Proxima Nova"/>
        </w:rPr>
        <w:t>T</w:t>
      </w:r>
      <w:r w:rsidRPr="00F760AD">
        <w:rPr>
          <w:rFonts w:ascii="Proxima Nova" w:eastAsia="Proxima Nova" w:hAnsi="Proxima Nova" w:cs="Proxima Nova"/>
        </w:rPr>
        <w:t xml:space="preserve">elehealth appointments or limiting the types of appointments made available through </w:t>
      </w:r>
      <w:r w:rsidR="009E7277">
        <w:rPr>
          <w:rFonts w:ascii="Proxima Nova" w:eastAsia="Proxima Nova" w:hAnsi="Proxima Nova" w:cs="Proxima Nova"/>
        </w:rPr>
        <w:t>T</w:t>
      </w:r>
      <w:r w:rsidRPr="00F760AD">
        <w:rPr>
          <w:rFonts w:ascii="Proxima Nova" w:eastAsia="Proxima Nova" w:hAnsi="Proxima Nova" w:cs="Proxima Nova"/>
        </w:rPr>
        <w:t xml:space="preserve">elehealth e.g., refusing to renew GP Management Plans through </w:t>
      </w:r>
      <w:r w:rsidR="009E7277">
        <w:rPr>
          <w:rFonts w:ascii="Proxima Nova" w:eastAsia="Proxima Nova" w:hAnsi="Proxima Nova" w:cs="Proxima Nova"/>
        </w:rPr>
        <w:t>T</w:t>
      </w:r>
      <w:r w:rsidRPr="00F760AD">
        <w:rPr>
          <w:rFonts w:ascii="Proxima Nova" w:eastAsia="Proxima Nova" w:hAnsi="Proxima Nova" w:cs="Proxima Nova"/>
        </w:rPr>
        <w:t xml:space="preserve">elehealth. Conversely, the restriction of many services to </w:t>
      </w:r>
      <w:r w:rsidR="00B3215D">
        <w:rPr>
          <w:rFonts w:ascii="Proxima Nova" w:eastAsia="Proxima Nova" w:hAnsi="Proxima Nova" w:cs="Proxima Nova"/>
          <w:i/>
          <w:iCs/>
        </w:rPr>
        <w:t xml:space="preserve">only </w:t>
      </w:r>
      <w:r w:rsidR="009E7277">
        <w:rPr>
          <w:rFonts w:ascii="Proxima Nova" w:eastAsia="Proxima Nova" w:hAnsi="Proxima Nova" w:cs="Proxima Nova"/>
        </w:rPr>
        <w:t>Te</w:t>
      </w:r>
      <w:r w:rsidRPr="00B3215D">
        <w:rPr>
          <w:rFonts w:ascii="Proxima Nova" w:eastAsia="Proxima Nova" w:hAnsi="Proxima Nova" w:cs="Proxima Nova"/>
        </w:rPr>
        <w:t xml:space="preserve">lehealth has </w:t>
      </w:r>
      <w:r w:rsidR="00E57C42" w:rsidRPr="00B3215D">
        <w:rPr>
          <w:rFonts w:ascii="Proxima Nova" w:eastAsia="Proxima Nova" w:hAnsi="Proxima Nova" w:cs="Proxima Nova"/>
        </w:rPr>
        <w:t xml:space="preserve">also </w:t>
      </w:r>
      <w:r w:rsidRPr="00B3215D">
        <w:rPr>
          <w:rFonts w:ascii="Proxima Nova" w:eastAsia="Proxima Nova" w:hAnsi="Proxima Nova" w:cs="Proxima Nova"/>
        </w:rPr>
        <w:t xml:space="preserve">created additional barriers for </w:t>
      </w:r>
      <w:r w:rsidR="00B3215D">
        <w:rPr>
          <w:rFonts w:ascii="Proxima Nova" w:eastAsia="Proxima Nova" w:hAnsi="Proxima Nova" w:cs="Proxima Nova"/>
        </w:rPr>
        <w:t xml:space="preserve">those </w:t>
      </w:r>
      <w:r w:rsidRPr="00B3215D">
        <w:rPr>
          <w:rFonts w:ascii="Proxima Nova" w:eastAsia="Proxima Nova" w:hAnsi="Proxima Nova" w:cs="Proxima Nova"/>
        </w:rPr>
        <w:t xml:space="preserve">people with disability who do not have access to </w:t>
      </w:r>
      <w:r w:rsidR="00B3215D">
        <w:rPr>
          <w:rFonts w:ascii="Proxima Nova" w:eastAsia="Proxima Nova" w:hAnsi="Proxima Nova" w:cs="Proxima Nova"/>
        </w:rPr>
        <w:t xml:space="preserve">phone reception, the internet or communication </w:t>
      </w:r>
      <w:r w:rsidRPr="00B3215D">
        <w:rPr>
          <w:rFonts w:ascii="Proxima Nova" w:eastAsia="Proxima Nova" w:hAnsi="Proxima Nova" w:cs="Proxima Nova"/>
        </w:rPr>
        <w:t>devices</w:t>
      </w:r>
      <w:r w:rsidR="00B3215D">
        <w:rPr>
          <w:rFonts w:ascii="Proxima Nova" w:eastAsia="Proxima Nova" w:hAnsi="Proxima Nova" w:cs="Proxima Nova"/>
        </w:rPr>
        <w:t xml:space="preserve">; </w:t>
      </w:r>
      <w:r w:rsidRPr="00B3215D">
        <w:rPr>
          <w:rFonts w:ascii="Proxima Nova" w:eastAsia="Proxima Nova" w:hAnsi="Proxima Nova" w:cs="Proxima Nova"/>
        </w:rPr>
        <w:t xml:space="preserve">or </w:t>
      </w:r>
      <w:r w:rsidR="00B3215D">
        <w:rPr>
          <w:rFonts w:ascii="Proxima Nova" w:eastAsia="Proxima Nova" w:hAnsi="Proxima Nova" w:cs="Proxima Nova"/>
        </w:rPr>
        <w:t xml:space="preserve">those </w:t>
      </w:r>
      <w:r w:rsidRPr="00B3215D">
        <w:rPr>
          <w:rFonts w:ascii="Proxima Nova" w:eastAsia="Proxima Nova" w:hAnsi="Proxima Nova" w:cs="Proxima Nova"/>
        </w:rPr>
        <w:t>who require in-person medical treatments and support</w:t>
      </w:r>
      <w:r w:rsidR="00E57C42" w:rsidRPr="00B3215D">
        <w:rPr>
          <w:rFonts w:ascii="Proxima Nova" w:eastAsia="Proxima Nova" w:hAnsi="Proxima Nova" w:cs="Proxima Nova"/>
        </w:rPr>
        <w:t xml:space="preserve"> for particular conditions</w:t>
      </w:r>
      <w:r w:rsidRPr="00B3215D">
        <w:rPr>
          <w:rFonts w:ascii="Proxima Nova" w:eastAsia="Proxima Nova" w:hAnsi="Proxima Nova" w:cs="Proxima Nova"/>
        </w:rPr>
        <w:t>.</w:t>
      </w:r>
      <w:r w:rsidR="00E2484F" w:rsidRPr="00F760AD">
        <w:rPr>
          <w:rStyle w:val="EndnoteReference"/>
          <w:rFonts w:ascii="Proxima Nova" w:eastAsia="Proxima Nova" w:hAnsi="Proxima Nova" w:cs="Proxima Nova"/>
        </w:rPr>
        <w:endnoteReference w:id="73"/>
      </w:r>
      <w:r w:rsidR="00811491" w:rsidRPr="00F760AD">
        <w:rPr>
          <w:rStyle w:val="Hyperlink"/>
          <w:rFonts w:ascii="Proxima Nova" w:eastAsia="Proxima Nova" w:hAnsi="Proxima Nova" w:cs="Proxima Nova"/>
          <w:vertAlign w:val="superscript"/>
        </w:rPr>
        <w:br/>
      </w:r>
    </w:p>
    <w:p w14:paraId="7C072F8E" w14:textId="035555C2" w:rsidR="0C5AF536" w:rsidRPr="00F760AD" w:rsidRDefault="0C5AF536" w:rsidP="00F578F5">
      <w:pPr>
        <w:pStyle w:val="ListParagraph"/>
        <w:numPr>
          <w:ilvl w:val="2"/>
          <w:numId w:val="11"/>
        </w:numPr>
        <w:spacing w:line="276" w:lineRule="auto"/>
        <w:ind w:left="709"/>
        <w:rPr>
          <w:rFonts w:ascii="Proxima Nova" w:eastAsia="Proxima Nova" w:hAnsi="Proxima Nova" w:cs="Proxima Nova"/>
        </w:rPr>
      </w:pPr>
      <w:r w:rsidRPr="00306B34">
        <w:rPr>
          <w:rFonts w:ascii="Proxima Nova" w:eastAsia="Proxima Nova" w:hAnsi="Proxima Nova" w:cs="Proxima Nova"/>
        </w:rPr>
        <w:t>In addition to accessing health care, women with disabilit</w:t>
      </w:r>
      <w:r w:rsidR="00E57C42" w:rsidRPr="00A46B7A">
        <w:rPr>
          <w:rFonts w:ascii="Proxima Nova" w:eastAsia="Proxima Nova" w:hAnsi="Proxima Nova" w:cs="Proxima Nova"/>
        </w:rPr>
        <w:t>y</w:t>
      </w:r>
      <w:r w:rsidRPr="00F760AD">
        <w:rPr>
          <w:rFonts w:ascii="Proxima Nova" w:eastAsia="Proxima Nova" w:hAnsi="Proxima Nova" w:cs="Proxima Nova"/>
        </w:rPr>
        <w:t xml:space="preserve"> continue to face a range of barriers when accessing support services and supplies, with continuity of supports needed for many people with disability interrupted by natural disasters and emergency situations. For example, while decisions to limit in person support</w:t>
      </w:r>
      <w:r w:rsidR="00E57C42" w:rsidRPr="00F760AD">
        <w:rPr>
          <w:rFonts w:ascii="Proxima Nova" w:eastAsia="Proxima Nova" w:hAnsi="Proxima Nova" w:cs="Proxima Nova"/>
        </w:rPr>
        <w:t xml:space="preserve"> during the pandemic</w:t>
      </w:r>
      <w:r w:rsidRPr="00F760AD">
        <w:rPr>
          <w:rFonts w:ascii="Proxima Nova" w:eastAsia="Proxima Nova" w:hAnsi="Proxima Nova" w:cs="Proxima Nova"/>
        </w:rPr>
        <w:t xml:space="preserve"> have been made under the premise of limiting the spread of COVID-19; these decisions have largely omitted the needs of people with disability, who</w:t>
      </w:r>
      <w:r w:rsidR="00306B34">
        <w:rPr>
          <w:rFonts w:ascii="Proxima Nova" w:eastAsia="Proxima Nova" w:hAnsi="Proxima Nova" w:cs="Proxima Nova"/>
        </w:rPr>
        <w:t xml:space="preserve"> regularly</w:t>
      </w:r>
      <w:r w:rsidRPr="00F760AD">
        <w:rPr>
          <w:rFonts w:ascii="Proxima Nova" w:eastAsia="Proxima Nova" w:hAnsi="Proxima Nova" w:cs="Proxima Nova"/>
        </w:rPr>
        <w:t xml:space="preserve"> rely on paid support workers for basic tasks of independent living, including preparing and consuming food, personal hygiene, and leaving their homes.</w:t>
      </w:r>
      <w:r w:rsidR="00E2484F" w:rsidRPr="00F760AD">
        <w:rPr>
          <w:rStyle w:val="EndnoteReference"/>
          <w:rFonts w:ascii="Proxima Nova" w:eastAsia="Proxima Nova" w:hAnsi="Proxima Nova" w:cs="Proxima Nova"/>
        </w:rPr>
        <w:endnoteReference w:id="74"/>
      </w:r>
    </w:p>
    <w:p w14:paraId="62983215" w14:textId="1C90EFE0" w:rsidR="0C5AF536" w:rsidRPr="004A1EA7" w:rsidRDefault="0C5AF536" w:rsidP="00F578F5">
      <w:pPr>
        <w:spacing w:line="276" w:lineRule="auto"/>
        <w:rPr>
          <w:rFonts w:ascii="Proxima Nova" w:eastAsia="Proxima Nova" w:hAnsi="Proxima Nova" w:cs="Proxima Nova"/>
        </w:rPr>
      </w:pPr>
      <w:r w:rsidRPr="004A1EA7">
        <w:rPr>
          <w:rFonts w:ascii="Proxima Nova" w:eastAsia="Proxima Nova" w:hAnsi="Proxima Nova" w:cs="Proxima Nova"/>
        </w:rPr>
        <w:t xml:space="preserve"> </w:t>
      </w:r>
    </w:p>
    <w:p w14:paraId="27D84E4C" w14:textId="40657357" w:rsidR="0C5AF536" w:rsidRPr="004A1EA7" w:rsidRDefault="0C5AF536" w:rsidP="00F578F5">
      <w:pPr>
        <w:spacing w:line="276" w:lineRule="auto"/>
        <w:rPr>
          <w:rFonts w:ascii="Proxima Nova" w:eastAsia="Proxima Nova" w:hAnsi="Proxima Nova" w:cs="Proxima Nova"/>
          <w:b/>
          <w:bCs/>
          <w:color w:val="004479"/>
          <w:u w:val="single"/>
        </w:rPr>
      </w:pPr>
      <w:r w:rsidRPr="004A1EA7">
        <w:rPr>
          <w:rFonts w:ascii="Proxima Nova" w:eastAsia="Proxima Nova" w:hAnsi="Proxima Nova" w:cs="Proxima Nova"/>
          <w:b/>
          <w:bCs/>
          <w:color w:val="004479"/>
          <w:u w:val="single"/>
        </w:rPr>
        <w:lastRenderedPageBreak/>
        <w:t>WWDA calls on all candidates and parties to commit to:</w:t>
      </w:r>
    </w:p>
    <w:p w14:paraId="2903A97F" w14:textId="13A6E983" w:rsidR="0C5AF536" w:rsidRPr="004A1EA7" w:rsidRDefault="0C5AF536" w:rsidP="00F578F5">
      <w:pPr>
        <w:spacing w:line="276" w:lineRule="auto"/>
        <w:rPr>
          <w:rFonts w:ascii="Proxima Nova" w:eastAsia="Proxima Nova" w:hAnsi="Proxima Nova" w:cs="Proxima Nova"/>
        </w:rPr>
      </w:pPr>
      <w:r w:rsidRPr="004A1EA7">
        <w:rPr>
          <w:rFonts w:ascii="Proxima Nova" w:eastAsia="Proxima Nova" w:hAnsi="Proxima Nova" w:cs="Proxima Nova"/>
        </w:rPr>
        <w:t xml:space="preserve"> </w:t>
      </w:r>
    </w:p>
    <w:p w14:paraId="2F5090F1" w14:textId="6089700B" w:rsidR="0C5AF536" w:rsidRPr="004A1EA7" w:rsidRDefault="00306B34" w:rsidP="00F578F5">
      <w:pPr>
        <w:pStyle w:val="ListParagraph"/>
        <w:spacing w:line="276" w:lineRule="auto"/>
        <w:rPr>
          <w:rFonts w:ascii="Proxima Nova" w:eastAsia="Proxima Nova" w:hAnsi="Proxima Nova" w:cs="Proxima Nova"/>
        </w:rPr>
      </w:pPr>
      <w:r>
        <w:rPr>
          <w:rFonts w:ascii="Proxima Nova" w:eastAsia="Proxima Nova" w:hAnsi="Proxima Nova" w:cs="Proxima Nova"/>
          <w:b/>
          <w:bCs/>
        </w:rPr>
        <w:t>Taking m</w:t>
      </w:r>
      <w:r w:rsidR="0C5AF536" w:rsidRPr="004A1EA7">
        <w:rPr>
          <w:rFonts w:ascii="Proxima Nova" w:eastAsia="Proxima Nova" w:hAnsi="Proxima Nova" w:cs="Proxima Nova"/>
          <w:b/>
          <w:bCs/>
        </w:rPr>
        <w:t>eaningful action on climate change, acknowledging the life-threatening consequences climate-induced disasters pose to women with disabilit</w:t>
      </w:r>
      <w:r>
        <w:rPr>
          <w:rFonts w:ascii="Proxima Nova" w:eastAsia="Proxima Nova" w:hAnsi="Proxima Nova" w:cs="Proxima Nova"/>
          <w:b/>
          <w:bCs/>
        </w:rPr>
        <w:t>y</w:t>
      </w:r>
      <w:r w:rsidR="0C5AF536" w:rsidRPr="004A1EA7">
        <w:rPr>
          <w:rFonts w:ascii="Proxima Nova" w:eastAsia="Proxima Nova" w:hAnsi="Proxima Nova" w:cs="Proxima Nova"/>
          <w:b/>
          <w:bCs/>
        </w:rPr>
        <w:t>, particularly Aboriginal and Torres Strait Islander women with disabili</w:t>
      </w:r>
      <w:r>
        <w:rPr>
          <w:rFonts w:ascii="Proxima Nova" w:eastAsia="Proxima Nova" w:hAnsi="Proxima Nova" w:cs="Proxima Nova"/>
          <w:b/>
          <w:bCs/>
        </w:rPr>
        <w:t>ty</w:t>
      </w:r>
      <w:r w:rsidR="0C5AF536" w:rsidRPr="004A1EA7">
        <w:rPr>
          <w:rFonts w:ascii="Proxima Nova" w:eastAsia="Proxima Nova" w:hAnsi="Proxima Nova" w:cs="Proxima Nova"/>
          <w:b/>
          <w:bCs/>
        </w:rPr>
        <w:t>.</w:t>
      </w:r>
      <w:r w:rsidR="0C5AF536" w:rsidRPr="004A1EA7">
        <w:rPr>
          <w:rFonts w:ascii="Proxima Nova" w:hAnsi="Proxima Nova"/>
        </w:rPr>
        <w:br/>
      </w:r>
    </w:p>
    <w:p w14:paraId="42F38E1C" w14:textId="17538043" w:rsidR="0C5AF536" w:rsidRPr="004A1EA7" w:rsidRDefault="00306B34" w:rsidP="00F578F5">
      <w:pPr>
        <w:pStyle w:val="ListParagraph"/>
        <w:spacing w:line="276" w:lineRule="auto"/>
        <w:rPr>
          <w:rFonts w:ascii="Proxima Nova" w:eastAsia="Proxima Nova" w:hAnsi="Proxima Nova" w:cs="Proxima Nova"/>
        </w:rPr>
      </w:pPr>
      <w:r>
        <w:rPr>
          <w:rFonts w:ascii="Proxima Nova" w:eastAsia="Proxima Nova" w:hAnsi="Proxima Nova" w:cs="Proxima Nova"/>
          <w:b/>
          <w:bCs/>
        </w:rPr>
        <w:t>Developing a</w:t>
      </w:r>
      <w:r w:rsidR="0C5AF536" w:rsidRPr="004A1EA7">
        <w:rPr>
          <w:rFonts w:ascii="Proxima Nova" w:eastAsia="Proxima Nova" w:hAnsi="Proxima Nova" w:cs="Proxima Nova"/>
          <w:b/>
          <w:bCs/>
        </w:rPr>
        <w:t xml:space="preserve"> National Plan and Roadmap to deliver </w:t>
      </w:r>
      <w:r>
        <w:rPr>
          <w:rFonts w:ascii="Proxima Nova" w:eastAsia="Proxima Nova" w:hAnsi="Proxima Nova" w:cs="Proxima Nova"/>
          <w:b/>
          <w:bCs/>
        </w:rPr>
        <w:t>d</w:t>
      </w:r>
      <w:r w:rsidR="0C5AF536" w:rsidRPr="004A1EA7">
        <w:rPr>
          <w:rFonts w:ascii="Proxima Nova" w:eastAsia="Proxima Nova" w:hAnsi="Proxima Nova" w:cs="Proxima Nova"/>
          <w:b/>
          <w:bCs/>
        </w:rPr>
        <w:t xml:space="preserve">isability </w:t>
      </w:r>
      <w:r>
        <w:rPr>
          <w:rFonts w:ascii="Proxima Nova" w:eastAsia="Proxima Nova" w:hAnsi="Proxima Nova" w:cs="Proxima Nova"/>
          <w:b/>
          <w:bCs/>
        </w:rPr>
        <w:t>i</w:t>
      </w:r>
      <w:r w:rsidR="0C5AF536" w:rsidRPr="004A1EA7">
        <w:rPr>
          <w:rFonts w:ascii="Proxima Nova" w:eastAsia="Proxima Nova" w:hAnsi="Proxima Nova" w:cs="Proxima Nova"/>
          <w:b/>
          <w:bCs/>
        </w:rPr>
        <w:t xml:space="preserve">nclusive </w:t>
      </w:r>
      <w:r>
        <w:rPr>
          <w:rFonts w:ascii="Proxima Nova" w:eastAsia="Proxima Nova" w:hAnsi="Proxima Nova" w:cs="Proxima Nova"/>
          <w:b/>
          <w:bCs/>
        </w:rPr>
        <w:t>d</w:t>
      </w:r>
      <w:r w:rsidR="0C5AF536" w:rsidRPr="004A1EA7">
        <w:rPr>
          <w:rFonts w:ascii="Proxima Nova" w:eastAsia="Proxima Nova" w:hAnsi="Proxima Nova" w:cs="Proxima Nova"/>
          <w:b/>
          <w:bCs/>
        </w:rPr>
        <w:t xml:space="preserve">isaster </w:t>
      </w:r>
      <w:r>
        <w:rPr>
          <w:rFonts w:ascii="Proxima Nova" w:eastAsia="Proxima Nova" w:hAnsi="Proxima Nova" w:cs="Proxima Nova"/>
          <w:b/>
          <w:bCs/>
        </w:rPr>
        <w:t>p</w:t>
      </w:r>
      <w:r w:rsidR="0C5AF536" w:rsidRPr="004A1EA7">
        <w:rPr>
          <w:rFonts w:ascii="Proxima Nova" w:eastAsia="Proxima Nova" w:hAnsi="Proxima Nova" w:cs="Proxima Nova"/>
          <w:b/>
          <w:bCs/>
        </w:rPr>
        <w:t xml:space="preserve">reparedness, </w:t>
      </w:r>
      <w:proofErr w:type="gramStart"/>
      <w:r>
        <w:rPr>
          <w:rFonts w:ascii="Proxima Nova" w:eastAsia="Proxima Nova" w:hAnsi="Proxima Nova" w:cs="Proxima Nova"/>
          <w:b/>
          <w:bCs/>
        </w:rPr>
        <w:t>r</w:t>
      </w:r>
      <w:r w:rsidR="0C5AF536" w:rsidRPr="004A1EA7">
        <w:rPr>
          <w:rFonts w:ascii="Proxima Nova" w:eastAsia="Proxima Nova" w:hAnsi="Proxima Nova" w:cs="Proxima Nova"/>
          <w:b/>
          <w:bCs/>
        </w:rPr>
        <w:t>esilience</w:t>
      </w:r>
      <w:proofErr w:type="gramEnd"/>
      <w:r w:rsidR="0C5AF536" w:rsidRPr="004A1EA7">
        <w:rPr>
          <w:rFonts w:ascii="Proxima Nova" w:eastAsia="Proxima Nova" w:hAnsi="Proxima Nova" w:cs="Proxima Nova"/>
          <w:b/>
          <w:bCs/>
        </w:rPr>
        <w:t xml:space="preserve"> and </w:t>
      </w:r>
      <w:r>
        <w:rPr>
          <w:rFonts w:ascii="Proxima Nova" w:eastAsia="Proxima Nova" w:hAnsi="Proxima Nova" w:cs="Proxima Nova"/>
          <w:b/>
          <w:bCs/>
        </w:rPr>
        <w:t>r</w:t>
      </w:r>
      <w:r w:rsidR="0C5AF536" w:rsidRPr="004A1EA7">
        <w:rPr>
          <w:rFonts w:ascii="Proxima Nova" w:eastAsia="Proxima Nova" w:hAnsi="Proxima Nova" w:cs="Proxima Nova"/>
          <w:b/>
          <w:bCs/>
        </w:rPr>
        <w:t>ecovery, co-designed with people with disability and their representative organisations.</w:t>
      </w:r>
      <w:r w:rsidR="0C5AF536" w:rsidRPr="004A1EA7">
        <w:rPr>
          <w:rFonts w:ascii="Proxima Nova" w:hAnsi="Proxima Nova"/>
        </w:rPr>
        <w:br/>
      </w:r>
    </w:p>
    <w:p w14:paraId="2E493BA2" w14:textId="796C4AC6" w:rsidR="0C5AF536" w:rsidRPr="004A1EA7" w:rsidRDefault="0C5AF536" w:rsidP="00F578F5">
      <w:pPr>
        <w:pStyle w:val="ListParagraph"/>
        <w:spacing w:line="276" w:lineRule="auto"/>
        <w:rPr>
          <w:rFonts w:ascii="Proxima Nova" w:eastAsia="Proxima Nova" w:hAnsi="Proxima Nova" w:cs="Proxima Nova"/>
        </w:rPr>
      </w:pPr>
      <w:r w:rsidRPr="004A1EA7">
        <w:rPr>
          <w:rFonts w:ascii="Proxima Nova" w:eastAsia="Proxima Nova" w:hAnsi="Proxima Nova" w:cs="Proxima Nova"/>
          <w:b/>
          <w:bCs/>
        </w:rPr>
        <w:t>Invest</w:t>
      </w:r>
      <w:r w:rsidR="00A46B7A">
        <w:rPr>
          <w:rFonts w:ascii="Proxima Nova" w:eastAsia="Proxima Nova" w:hAnsi="Proxima Nova" w:cs="Proxima Nova"/>
          <w:b/>
          <w:bCs/>
        </w:rPr>
        <w:t>ing</w:t>
      </w:r>
      <w:r w:rsidRPr="004A1EA7">
        <w:rPr>
          <w:rFonts w:ascii="Proxima Nova" w:eastAsia="Proxima Nova" w:hAnsi="Proxima Nova" w:cs="Proxima Nova"/>
          <w:b/>
          <w:bCs/>
        </w:rPr>
        <w:t xml:space="preserve"> in multi-sector targeted responses underpinned by collaborative and inclusive research, including person-centred information, resources, emergency planning tools, services and supports by and for people with disability and their representative organisations.</w:t>
      </w:r>
      <w:r w:rsidRPr="004A1EA7">
        <w:rPr>
          <w:rFonts w:ascii="Proxima Nova" w:hAnsi="Proxima Nova"/>
        </w:rPr>
        <w:br/>
      </w:r>
    </w:p>
    <w:p w14:paraId="7C74AA39" w14:textId="3F6DCBA2" w:rsidR="0C5AF536" w:rsidRPr="004A1EA7" w:rsidRDefault="0C5AF536" w:rsidP="00F578F5">
      <w:pPr>
        <w:pStyle w:val="ListParagraph"/>
        <w:spacing w:line="276" w:lineRule="auto"/>
        <w:rPr>
          <w:rFonts w:ascii="Proxima Nova" w:eastAsia="Proxima Nova" w:hAnsi="Proxima Nova" w:cs="Proxima Nova"/>
        </w:rPr>
      </w:pPr>
      <w:r w:rsidRPr="004A1EA7">
        <w:rPr>
          <w:rFonts w:ascii="Proxima Nova" w:eastAsia="Proxima Nova" w:hAnsi="Proxima Nova" w:cs="Proxima Nova"/>
          <w:b/>
          <w:bCs/>
        </w:rPr>
        <w:t>Urgently improving information and communications</w:t>
      </w:r>
      <w:r w:rsidR="00BC526C" w:rsidRPr="004A1EA7">
        <w:rPr>
          <w:rFonts w:ascii="Proxima Nova" w:eastAsia="Proxima Nova" w:hAnsi="Proxima Nova" w:cs="Proxima Nova"/>
          <w:b/>
          <w:bCs/>
        </w:rPr>
        <w:t xml:space="preserve"> related to disasters, </w:t>
      </w:r>
      <w:r w:rsidR="00A46B7A" w:rsidRPr="004A1EA7">
        <w:rPr>
          <w:rFonts w:ascii="Proxima Nova" w:eastAsia="Proxima Nova" w:hAnsi="Proxima Nova" w:cs="Proxima Nova"/>
          <w:b/>
          <w:bCs/>
        </w:rPr>
        <w:t>emergencies,</w:t>
      </w:r>
      <w:r w:rsidR="00BC526C" w:rsidRPr="004A1EA7">
        <w:rPr>
          <w:rFonts w:ascii="Proxima Nova" w:eastAsia="Proxima Nova" w:hAnsi="Proxima Nova" w:cs="Proxima Nova"/>
          <w:b/>
          <w:bCs/>
        </w:rPr>
        <w:t xml:space="preserve"> and pandemics</w:t>
      </w:r>
      <w:r w:rsidRPr="004A1EA7">
        <w:rPr>
          <w:rFonts w:ascii="Proxima Nova" w:eastAsia="Proxima Nova" w:hAnsi="Proxima Nova" w:cs="Proxima Nova"/>
          <w:b/>
          <w:bCs/>
        </w:rPr>
        <w:t xml:space="preserve"> to ensure they are made accessible to all people with disabili</w:t>
      </w:r>
      <w:r w:rsidR="00A46B7A">
        <w:rPr>
          <w:rFonts w:ascii="Proxima Nova" w:eastAsia="Proxima Nova" w:hAnsi="Proxima Nova" w:cs="Proxima Nova"/>
          <w:b/>
          <w:bCs/>
        </w:rPr>
        <w:t>ty</w:t>
      </w:r>
      <w:r w:rsidRPr="004A1EA7">
        <w:rPr>
          <w:rFonts w:ascii="Proxima Nova" w:eastAsia="Proxima Nova" w:hAnsi="Proxima Nova" w:cs="Proxima Nova"/>
          <w:b/>
          <w:bCs/>
        </w:rPr>
        <w:t>, particularly those in segregated settings.</w:t>
      </w:r>
      <w:r w:rsidRPr="004A1EA7">
        <w:rPr>
          <w:rFonts w:ascii="Proxima Nova" w:hAnsi="Proxima Nova"/>
        </w:rPr>
        <w:br/>
      </w:r>
    </w:p>
    <w:p w14:paraId="3ED3FE23" w14:textId="7229D20D" w:rsidR="0C5AF536" w:rsidRPr="004A1EA7" w:rsidRDefault="0C5AF536" w:rsidP="00F578F5">
      <w:pPr>
        <w:pStyle w:val="ListParagraph"/>
        <w:spacing w:line="276" w:lineRule="auto"/>
        <w:rPr>
          <w:rFonts w:ascii="Proxima Nova" w:eastAsia="Proxima Nova" w:hAnsi="Proxima Nova" w:cs="Proxima Nova"/>
        </w:rPr>
      </w:pPr>
      <w:r w:rsidRPr="004A1EA7">
        <w:rPr>
          <w:rFonts w:ascii="Proxima Nova" w:eastAsia="Proxima Nova" w:hAnsi="Proxima Nova" w:cs="Proxima Nova"/>
          <w:b/>
          <w:bCs/>
        </w:rPr>
        <w:t>Ensuring the continuity of support by disability support workers for people with disability</w:t>
      </w:r>
      <w:r w:rsidR="00811491" w:rsidRPr="004A1EA7">
        <w:rPr>
          <w:rFonts w:ascii="Proxima Nova" w:eastAsia="Proxima Nova" w:hAnsi="Proxima Nova" w:cs="Proxima Nova"/>
          <w:b/>
          <w:bCs/>
        </w:rPr>
        <w:t xml:space="preserve"> during and in recovery from disasters, </w:t>
      </w:r>
      <w:r w:rsidR="00A46B7A" w:rsidRPr="004A1EA7">
        <w:rPr>
          <w:rFonts w:ascii="Proxima Nova" w:eastAsia="Proxima Nova" w:hAnsi="Proxima Nova" w:cs="Proxima Nova"/>
          <w:b/>
          <w:bCs/>
        </w:rPr>
        <w:t>emergencies,</w:t>
      </w:r>
      <w:r w:rsidR="00811491" w:rsidRPr="004A1EA7">
        <w:rPr>
          <w:rFonts w:ascii="Proxima Nova" w:eastAsia="Proxima Nova" w:hAnsi="Proxima Nova" w:cs="Proxima Nova"/>
          <w:b/>
          <w:bCs/>
        </w:rPr>
        <w:t xml:space="preserve"> and pandemics</w:t>
      </w:r>
      <w:r w:rsidRPr="004A1EA7">
        <w:rPr>
          <w:rFonts w:ascii="Proxima Nova" w:eastAsia="Proxima Nova" w:hAnsi="Proxima Nova" w:cs="Proxima Nova"/>
          <w:b/>
          <w:bCs/>
        </w:rPr>
        <w:t>.</w:t>
      </w:r>
      <w:r w:rsidRPr="004A1EA7">
        <w:rPr>
          <w:rFonts w:ascii="Proxima Nova" w:hAnsi="Proxima Nova"/>
        </w:rPr>
        <w:br/>
      </w:r>
    </w:p>
    <w:p w14:paraId="1F632C61" w14:textId="56DA93BF" w:rsidR="0C5AF536" w:rsidRPr="004A1EA7" w:rsidRDefault="0C5AF536" w:rsidP="00F578F5">
      <w:pPr>
        <w:pStyle w:val="ListParagraph"/>
        <w:spacing w:line="276" w:lineRule="auto"/>
        <w:rPr>
          <w:rFonts w:ascii="Proxima Nova" w:eastAsia="Proxima Nova" w:hAnsi="Proxima Nova" w:cs="Proxima Nova"/>
        </w:rPr>
      </w:pPr>
      <w:r w:rsidRPr="004A1EA7">
        <w:rPr>
          <w:rFonts w:ascii="Proxima Nova" w:eastAsia="Proxima Nova" w:hAnsi="Proxima Nova" w:cs="Proxima Nova"/>
          <w:b/>
          <w:bCs/>
        </w:rPr>
        <w:t>Providing free and accessible access to personal protective equipment (PPE), especially N95 or P2 face masks, as well as other medical supplies including pulse oximeters, anti-viral medications</w:t>
      </w:r>
      <w:r w:rsidR="00A46B7A">
        <w:rPr>
          <w:rFonts w:ascii="Proxima Nova" w:eastAsia="Proxima Nova" w:hAnsi="Proxima Nova" w:cs="Proxima Nova"/>
          <w:b/>
          <w:bCs/>
        </w:rPr>
        <w:t>,</w:t>
      </w:r>
      <w:r w:rsidRPr="004A1EA7">
        <w:rPr>
          <w:rFonts w:ascii="Proxima Nova" w:eastAsia="Proxima Nova" w:hAnsi="Proxima Nova" w:cs="Proxima Nova"/>
          <w:b/>
          <w:bCs/>
        </w:rPr>
        <w:t xml:space="preserve"> and</w:t>
      </w:r>
      <w:r w:rsidR="00A46B7A">
        <w:rPr>
          <w:rFonts w:ascii="Proxima Nova" w:eastAsia="Proxima Nova" w:hAnsi="Proxima Nova" w:cs="Proxima Nova"/>
          <w:b/>
          <w:bCs/>
        </w:rPr>
        <w:t xml:space="preserve"> RATs </w:t>
      </w:r>
      <w:r w:rsidRPr="004A1EA7">
        <w:rPr>
          <w:rFonts w:ascii="Proxima Nova" w:eastAsia="Proxima Nova" w:hAnsi="Proxima Nova" w:cs="Proxima Nova"/>
          <w:b/>
          <w:bCs/>
        </w:rPr>
        <w:t xml:space="preserve">on an ongoing basis for both people with disability, </w:t>
      </w:r>
      <w:r w:rsidR="00A46B7A">
        <w:rPr>
          <w:rFonts w:ascii="Proxima Nova" w:eastAsia="Proxima Nova" w:hAnsi="Proxima Nova" w:cs="Proxima Nova"/>
          <w:b/>
          <w:bCs/>
        </w:rPr>
        <w:t>their</w:t>
      </w:r>
      <w:r w:rsidRPr="004A1EA7">
        <w:rPr>
          <w:rFonts w:ascii="Proxima Nova" w:eastAsia="Proxima Nova" w:hAnsi="Proxima Nova" w:cs="Proxima Nova"/>
          <w:b/>
          <w:bCs/>
        </w:rPr>
        <w:t xml:space="preserve"> support </w:t>
      </w:r>
      <w:proofErr w:type="gramStart"/>
      <w:r w:rsidRPr="004A1EA7">
        <w:rPr>
          <w:rFonts w:ascii="Proxima Nova" w:eastAsia="Proxima Nova" w:hAnsi="Proxima Nova" w:cs="Proxima Nova"/>
          <w:b/>
          <w:bCs/>
        </w:rPr>
        <w:t>workers</w:t>
      </w:r>
      <w:proofErr w:type="gramEnd"/>
      <w:r w:rsidRPr="004A1EA7">
        <w:rPr>
          <w:rFonts w:ascii="Proxima Nova" w:eastAsia="Proxima Nova" w:hAnsi="Proxima Nova" w:cs="Proxima Nova"/>
          <w:b/>
          <w:bCs/>
        </w:rPr>
        <w:t xml:space="preserve"> and carers.</w:t>
      </w:r>
      <w:r w:rsidRPr="004A1EA7">
        <w:rPr>
          <w:rFonts w:ascii="Proxima Nova" w:hAnsi="Proxima Nova"/>
        </w:rPr>
        <w:br/>
      </w:r>
    </w:p>
    <w:p w14:paraId="3E67476A" w14:textId="157947A8" w:rsidR="0C5AF536" w:rsidRPr="004A1EA7" w:rsidRDefault="0C5AF536" w:rsidP="00F578F5">
      <w:pPr>
        <w:pStyle w:val="ListParagraph"/>
        <w:spacing w:line="276" w:lineRule="auto"/>
        <w:rPr>
          <w:rFonts w:ascii="Proxima Nova" w:eastAsia="Proxima Nova" w:hAnsi="Proxima Nova" w:cs="Proxima Nova"/>
        </w:rPr>
      </w:pPr>
      <w:r w:rsidRPr="004A1EA7">
        <w:rPr>
          <w:rFonts w:ascii="Proxima Nova" w:eastAsia="Proxima Nova" w:hAnsi="Proxima Nova" w:cs="Proxima Nova"/>
          <w:b/>
          <w:bCs/>
        </w:rPr>
        <w:t>Ensuring priority access to ongoing COVID-19 vaccination</w:t>
      </w:r>
      <w:r w:rsidR="00085354" w:rsidRPr="004A1EA7">
        <w:rPr>
          <w:rFonts w:ascii="Proxima Nova" w:eastAsia="Proxima Nova" w:hAnsi="Proxima Nova" w:cs="Proxima Nova"/>
          <w:b/>
          <w:bCs/>
        </w:rPr>
        <w:t>s</w:t>
      </w:r>
      <w:r w:rsidRPr="004A1EA7">
        <w:rPr>
          <w:rFonts w:ascii="Proxima Nova" w:eastAsia="Proxima Nova" w:hAnsi="Proxima Nova" w:cs="Proxima Nova"/>
          <w:b/>
          <w:bCs/>
        </w:rPr>
        <w:t xml:space="preserve">, as well as priority access and processing of </w:t>
      </w:r>
      <w:r w:rsidR="00A46B7A">
        <w:rPr>
          <w:rFonts w:ascii="Proxima Nova" w:eastAsia="Proxima Nova" w:hAnsi="Proxima Nova" w:cs="Proxima Nova"/>
          <w:b/>
          <w:bCs/>
        </w:rPr>
        <w:t xml:space="preserve">PCR </w:t>
      </w:r>
      <w:r w:rsidRPr="004A1EA7">
        <w:rPr>
          <w:rFonts w:ascii="Proxima Nova" w:eastAsia="Proxima Nova" w:hAnsi="Proxima Nova" w:cs="Proxima Nova"/>
          <w:b/>
          <w:bCs/>
        </w:rPr>
        <w:t xml:space="preserve">tests for people with disability, </w:t>
      </w:r>
      <w:r w:rsidR="00751451">
        <w:rPr>
          <w:rFonts w:ascii="Proxima Nova" w:eastAsia="Proxima Nova" w:hAnsi="Proxima Nova" w:cs="Proxima Nova"/>
          <w:b/>
          <w:bCs/>
        </w:rPr>
        <w:t>their</w:t>
      </w:r>
      <w:r w:rsidRPr="004A1EA7">
        <w:rPr>
          <w:rFonts w:ascii="Proxima Nova" w:eastAsia="Proxima Nova" w:hAnsi="Proxima Nova" w:cs="Proxima Nova"/>
          <w:b/>
          <w:bCs/>
        </w:rPr>
        <w:t xml:space="preserve"> support </w:t>
      </w:r>
      <w:proofErr w:type="gramStart"/>
      <w:r w:rsidRPr="004A1EA7">
        <w:rPr>
          <w:rFonts w:ascii="Proxima Nova" w:eastAsia="Proxima Nova" w:hAnsi="Proxima Nova" w:cs="Proxima Nova"/>
          <w:b/>
          <w:bCs/>
        </w:rPr>
        <w:t>workers</w:t>
      </w:r>
      <w:proofErr w:type="gramEnd"/>
      <w:r w:rsidRPr="004A1EA7">
        <w:rPr>
          <w:rFonts w:ascii="Proxima Nova" w:eastAsia="Proxima Nova" w:hAnsi="Proxima Nova" w:cs="Proxima Nova"/>
          <w:b/>
          <w:bCs/>
        </w:rPr>
        <w:t xml:space="preserve"> and carers</w:t>
      </w:r>
      <w:r w:rsidR="00F6651F">
        <w:rPr>
          <w:rFonts w:ascii="Proxima Nova" w:eastAsia="Proxima Nova" w:hAnsi="Proxima Nova" w:cs="Proxima Nova"/>
          <w:b/>
          <w:bCs/>
        </w:rPr>
        <w:t>. This must</w:t>
      </w:r>
      <w:r w:rsidR="00BC526C" w:rsidRPr="004A1EA7">
        <w:rPr>
          <w:rFonts w:ascii="Proxima Nova" w:eastAsia="Proxima Nova" w:hAnsi="Proxima Nova" w:cs="Proxima Nova"/>
          <w:b/>
          <w:bCs/>
        </w:rPr>
        <w:t xml:space="preserve"> includ</w:t>
      </w:r>
      <w:r w:rsidR="00F6651F">
        <w:rPr>
          <w:rFonts w:ascii="Proxima Nova" w:eastAsia="Proxima Nova" w:hAnsi="Proxima Nova" w:cs="Proxima Nova"/>
          <w:b/>
          <w:bCs/>
        </w:rPr>
        <w:t>e</w:t>
      </w:r>
      <w:r w:rsidR="00BC526C" w:rsidRPr="004A1EA7">
        <w:rPr>
          <w:rFonts w:ascii="Proxima Nova" w:eastAsia="Proxima Nova" w:hAnsi="Proxima Nova" w:cs="Proxima Nova"/>
          <w:b/>
          <w:bCs/>
        </w:rPr>
        <w:t xml:space="preserve"> the provision of at home vaccinations and testing for people with mobility impairments</w:t>
      </w:r>
      <w:r w:rsidR="00F6651F">
        <w:rPr>
          <w:rFonts w:ascii="Proxima Nova" w:eastAsia="Proxima Nova" w:hAnsi="Proxima Nova" w:cs="Proxima Nova"/>
          <w:b/>
          <w:bCs/>
        </w:rPr>
        <w:t xml:space="preserve"> and/or sensory issues</w:t>
      </w:r>
      <w:r w:rsidR="00BC526C" w:rsidRPr="004A1EA7">
        <w:rPr>
          <w:rFonts w:ascii="Proxima Nova" w:eastAsia="Proxima Nova" w:hAnsi="Proxima Nova" w:cs="Proxima Nova"/>
          <w:b/>
          <w:bCs/>
        </w:rPr>
        <w:t xml:space="preserve">. </w:t>
      </w:r>
      <w:r w:rsidRPr="004A1EA7">
        <w:rPr>
          <w:rFonts w:ascii="Proxima Nova" w:hAnsi="Proxima Nova"/>
        </w:rPr>
        <w:br/>
      </w:r>
    </w:p>
    <w:p w14:paraId="4160BB29" w14:textId="5F85D7FD" w:rsidR="0C5AF536" w:rsidRPr="004A1EA7" w:rsidRDefault="0C5AF536" w:rsidP="00F578F5">
      <w:pPr>
        <w:pStyle w:val="ListParagraph"/>
        <w:spacing w:line="276" w:lineRule="auto"/>
        <w:rPr>
          <w:rFonts w:ascii="Proxima Nova" w:eastAsia="Proxima Nova" w:hAnsi="Proxima Nova" w:cs="Proxima Nova"/>
        </w:rPr>
      </w:pPr>
      <w:r w:rsidRPr="004A1EA7">
        <w:rPr>
          <w:rFonts w:ascii="Proxima Nova" w:eastAsia="Proxima Nova" w:hAnsi="Proxima Nova" w:cs="Proxima Nova"/>
          <w:b/>
          <w:bCs/>
        </w:rPr>
        <w:t xml:space="preserve">Resourcing and expanding </w:t>
      </w:r>
      <w:r w:rsidR="00085354" w:rsidRPr="004A1EA7">
        <w:rPr>
          <w:rFonts w:ascii="Proxima Nova" w:eastAsia="Proxima Nova" w:hAnsi="Proxima Nova" w:cs="Proxima Nova"/>
          <w:b/>
          <w:bCs/>
        </w:rPr>
        <w:t>T</w:t>
      </w:r>
      <w:r w:rsidRPr="004A1EA7">
        <w:rPr>
          <w:rFonts w:ascii="Proxima Nova" w:eastAsia="Proxima Nova" w:hAnsi="Proxima Nova" w:cs="Proxima Nova"/>
          <w:b/>
          <w:bCs/>
        </w:rPr>
        <w:t>elehealth services</w:t>
      </w:r>
      <w:r w:rsidR="00085354" w:rsidRPr="004A1EA7">
        <w:rPr>
          <w:rFonts w:ascii="Proxima Nova" w:eastAsia="Proxima Nova" w:hAnsi="Proxima Nova" w:cs="Proxima Nova"/>
          <w:b/>
          <w:bCs/>
        </w:rPr>
        <w:t xml:space="preserve"> on an ongoing basis</w:t>
      </w:r>
      <w:r w:rsidR="00F6651F">
        <w:rPr>
          <w:rFonts w:ascii="Proxima Nova" w:eastAsia="Proxima Nova" w:hAnsi="Proxima Nova" w:cs="Proxima Nova"/>
          <w:b/>
          <w:bCs/>
        </w:rPr>
        <w:t>, alongside</w:t>
      </w:r>
      <w:r w:rsidR="00085354" w:rsidRPr="004A1EA7">
        <w:rPr>
          <w:rFonts w:ascii="Proxima Nova" w:eastAsia="Proxima Nova" w:hAnsi="Proxima Nova" w:cs="Proxima Nova"/>
          <w:b/>
          <w:bCs/>
        </w:rPr>
        <w:t xml:space="preserve"> </w:t>
      </w:r>
      <w:r w:rsidR="00F6651F">
        <w:rPr>
          <w:rFonts w:ascii="Proxima Nova" w:eastAsia="Proxima Nova" w:hAnsi="Proxima Nova" w:cs="Proxima Nova"/>
          <w:b/>
          <w:bCs/>
        </w:rPr>
        <w:t xml:space="preserve">developing </w:t>
      </w:r>
      <w:r w:rsidR="00085354" w:rsidRPr="004A1EA7">
        <w:rPr>
          <w:rFonts w:ascii="Proxima Nova" w:eastAsia="Proxima Nova" w:hAnsi="Proxima Nova" w:cs="Proxima Nova"/>
          <w:b/>
          <w:bCs/>
        </w:rPr>
        <w:t>a strategy to</w:t>
      </w:r>
      <w:r w:rsidRPr="004A1EA7">
        <w:rPr>
          <w:rFonts w:ascii="Proxima Nova" w:eastAsia="Proxima Nova" w:hAnsi="Proxima Nova" w:cs="Proxima Nova"/>
          <w:b/>
          <w:bCs/>
        </w:rPr>
        <w:t xml:space="preserve"> </w:t>
      </w:r>
      <w:r w:rsidR="00085354" w:rsidRPr="004A1EA7">
        <w:rPr>
          <w:rFonts w:ascii="Proxima Nova" w:eastAsia="Proxima Nova" w:hAnsi="Proxima Nova" w:cs="Proxima Nova"/>
          <w:b/>
          <w:bCs/>
        </w:rPr>
        <w:t>improve</w:t>
      </w:r>
      <w:r w:rsidRPr="004A1EA7">
        <w:rPr>
          <w:rFonts w:ascii="Proxima Nova" w:eastAsia="Proxima Nova" w:hAnsi="Proxima Nova" w:cs="Proxima Nova"/>
          <w:b/>
          <w:bCs/>
        </w:rPr>
        <w:t xml:space="preserve"> </w:t>
      </w:r>
      <w:r w:rsidR="00085354" w:rsidRPr="004A1EA7">
        <w:rPr>
          <w:rFonts w:ascii="Proxima Nova" w:eastAsia="Proxima Nova" w:hAnsi="Proxima Nova" w:cs="Proxima Nova"/>
          <w:b/>
          <w:bCs/>
        </w:rPr>
        <w:t>access to Information Technology and Connectivity</w:t>
      </w:r>
      <w:r w:rsidRPr="004A1EA7">
        <w:rPr>
          <w:rFonts w:ascii="Proxima Nova" w:eastAsia="Proxima Nova" w:hAnsi="Proxima Nova" w:cs="Proxima Nova"/>
          <w:b/>
          <w:bCs/>
        </w:rPr>
        <w:t xml:space="preserve"> for people with disabilit</w:t>
      </w:r>
      <w:r w:rsidR="00D56E8C">
        <w:rPr>
          <w:rFonts w:ascii="Proxima Nova" w:eastAsia="Proxima Nova" w:hAnsi="Proxima Nova" w:cs="Proxima Nova"/>
          <w:b/>
          <w:bCs/>
        </w:rPr>
        <w:t>y</w:t>
      </w:r>
      <w:r w:rsidRPr="004A1EA7">
        <w:rPr>
          <w:rFonts w:ascii="Proxima Nova" w:eastAsia="Proxima Nova" w:hAnsi="Proxima Nova" w:cs="Proxima Nova"/>
          <w:b/>
          <w:bCs/>
        </w:rPr>
        <w:t xml:space="preserve"> who may otherwise be unable to access </w:t>
      </w:r>
      <w:r w:rsidR="009E7277">
        <w:rPr>
          <w:rFonts w:ascii="Proxima Nova" w:eastAsia="Proxima Nova" w:hAnsi="Proxima Nova" w:cs="Proxima Nova"/>
          <w:b/>
          <w:bCs/>
        </w:rPr>
        <w:t>T</w:t>
      </w:r>
      <w:r w:rsidRPr="004A1EA7">
        <w:rPr>
          <w:rFonts w:ascii="Proxima Nova" w:eastAsia="Proxima Nova" w:hAnsi="Proxima Nova" w:cs="Proxima Nova"/>
          <w:b/>
          <w:bCs/>
        </w:rPr>
        <w:t>elehealth appointments.</w:t>
      </w:r>
      <w:r w:rsidRPr="004A1EA7">
        <w:rPr>
          <w:rFonts w:ascii="Proxima Nova" w:hAnsi="Proxima Nova"/>
        </w:rPr>
        <w:br/>
      </w:r>
    </w:p>
    <w:p w14:paraId="0B2E1666" w14:textId="5BDBCBB1" w:rsidR="0C5AF536" w:rsidRPr="004A1EA7" w:rsidRDefault="0C5AF536" w:rsidP="00F578F5">
      <w:pPr>
        <w:pStyle w:val="ListParagraph"/>
        <w:spacing w:line="276" w:lineRule="auto"/>
        <w:rPr>
          <w:rFonts w:ascii="Proxima Nova" w:eastAsia="Proxima Nova" w:hAnsi="Proxima Nova" w:cs="Proxima Nova"/>
        </w:rPr>
      </w:pPr>
      <w:r w:rsidRPr="004A1EA7">
        <w:rPr>
          <w:rFonts w:ascii="Proxima Nova" w:eastAsia="Proxima Nova" w:hAnsi="Proxima Nova" w:cs="Proxima Nova"/>
          <w:b/>
          <w:bCs/>
        </w:rPr>
        <w:lastRenderedPageBreak/>
        <w:t>Developing a Long COVID strategy that address</w:t>
      </w:r>
      <w:r w:rsidR="00DB73EA">
        <w:rPr>
          <w:rFonts w:ascii="Proxima Nova" w:eastAsia="Proxima Nova" w:hAnsi="Proxima Nova" w:cs="Proxima Nova"/>
          <w:b/>
          <w:bCs/>
        </w:rPr>
        <w:t>es</w:t>
      </w:r>
      <w:r w:rsidRPr="004A1EA7">
        <w:rPr>
          <w:rFonts w:ascii="Proxima Nova" w:eastAsia="Proxima Nova" w:hAnsi="Proxima Nova" w:cs="Proxima Nova"/>
          <w:b/>
          <w:bCs/>
        </w:rPr>
        <w:t xml:space="preserve"> the needs of people with </w:t>
      </w:r>
      <w:proofErr w:type="gramStart"/>
      <w:r w:rsidR="00F6651F" w:rsidRPr="004A1EA7">
        <w:rPr>
          <w:rFonts w:ascii="Proxima Nova" w:eastAsia="Proxima Nova" w:hAnsi="Proxima Nova" w:cs="Proxima Nova"/>
          <w:b/>
          <w:bCs/>
        </w:rPr>
        <w:t>disability</w:t>
      </w:r>
      <w:r w:rsidR="00DB73EA">
        <w:rPr>
          <w:rFonts w:ascii="Proxima Nova" w:eastAsia="Proxima Nova" w:hAnsi="Proxima Nova" w:cs="Proxima Nova"/>
          <w:b/>
          <w:bCs/>
        </w:rPr>
        <w:t>,</w:t>
      </w:r>
      <w:r w:rsidRPr="004A1EA7">
        <w:rPr>
          <w:rFonts w:ascii="Proxima Nova" w:eastAsia="Proxima Nova" w:hAnsi="Proxima Nova" w:cs="Proxima Nova"/>
          <w:b/>
          <w:bCs/>
        </w:rPr>
        <w:t xml:space="preserve"> and</w:t>
      </w:r>
      <w:proofErr w:type="gramEnd"/>
      <w:r w:rsidRPr="004A1EA7">
        <w:rPr>
          <w:rFonts w:ascii="Proxima Nova" w:eastAsia="Proxima Nova" w:hAnsi="Proxima Nova" w:cs="Proxima Nova"/>
          <w:b/>
          <w:bCs/>
        </w:rPr>
        <w:t xml:space="preserve"> includes MBS item numbers specific to Long COVID GP consultations</w:t>
      </w:r>
      <w:r w:rsidR="00085354" w:rsidRPr="004A1EA7">
        <w:rPr>
          <w:rFonts w:ascii="Proxima Nova" w:eastAsia="Proxima Nova" w:hAnsi="Proxima Nova" w:cs="Proxima Nova"/>
          <w:b/>
          <w:bCs/>
        </w:rPr>
        <w:t xml:space="preserve"> and any relevant treatments</w:t>
      </w:r>
      <w:r w:rsidRPr="004A1EA7">
        <w:rPr>
          <w:rFonts w:ascii="Proxima Nova" w:eastAsia="Proxima Nova" w:hAnsi="Proxima Nova" w:cs="Proxima Nova"/>
          <w:b/>
          <w:bCs/>
        </w:rPr>
        <w:t>.</w:t>
      </w:r>
      <w:r w:rsidR="00F6651F" w:rsidRPr="00F6651F">
        <w:rPr>
          <w:rFonts w:ascii="Proxima Nova" w:eastAsia="Proxima Nova" w:hAnsi="Proxima Nova" w:cs="Proxima Nova"/>
          <w:b/>
          <w:bCs/>
        </w:rPr>
        <w:t xml:space="preserve"> </w:t>
      </w:r>
    </w:p>
    <w:p w14:paraId="29411B10" w14:textId="6FCA5A80" w:rsidR="0C5AF536" w:rsidRPr="004A1EA7" w:rsidRDefault="0C5AF536" w:rsidP="00F578F5">
      <w:pPr>
        <w:spacing w:line="276" w:lineRule="auto"/>
        <w:rPr>
          <w:rFonts w:ascii="Proxima Nova" w:eastAsia="Calibri" w:hAnsi="Proxima Nova" w:cs="Calibri"/>
          <w:sz w:val="20"/>
          <w:szCs w:val="20"/>
        </w:rPr>
      </w:pPr>
    </w:p>
    <w:p w14:paraId="44BB6957" w14:textId="492E0B8B" w:rsidR="00177BCB" w:rsidRPr="004A1EA7" w:rsidRDefault="00D1413D" w:rsidP="00D1413D">
      <w:pPr>
        <w:rPr>
          <w:rFonts w:ascii="Proxima Nova" w:hAnsi="Proxima Nova"/>
          <w:b/>
          <w:bCs/>
          <w:color w:val="C247B5"/>
        </w:rPr>
      </w:pPr>
      <w:r>
        <w:rPr>
          <w:rFonts w:ascii="Proxima Nova" w:hAnsi="Proxima Nova"/>
          <w:b/>
          <w:bCs/>
          <w:color w:val="C247B5"/>
        </w:rPr>
        <w:br w:type="page"/>
      </w:r>
    </w:p>
    <w:p w14:paraId="58135468" w14:textId="6A4683E2" w:rsidR="00905171" w:rsidRPr="004A1EA7" w:rsidRDefault="24E8D2CB" w:rsidP="00F578F5">
      <w:pPr>
        <w:pStyle w:val="ListParagraph"/>
        <w:numPr>
          <w:ilvl w:val="1"/>
          <w:numId w:val="11"/>
        </w:numPr>
        <w:spacing w:line="276" w:lineRule="auto"/>
        <w:ind w:left="709" w:hanging="709"/>
        <w:outlineLvl w:val="2"/>
        <w:rPr>
          <w:rFonts w:ascii="Proxima Nova" w:hAnsi="Proxima Nova"/>
          <w:b/>
          <w:bCs/>
          <w:color w:val="C247B5"/>
          <w:sz w:val="28"/>
          <w:szCs w:val="28"/>
        </w:rPr>
      </w:pPr>
      <w:bookmarkStart w:id="16" w:name="_Toc99223347"/>
      <w:r w:rsidRPr="004A1EA7">
        <w:rPr>
          <w:rFonts w:ascii="Proxima Nova" w:hAnsi="Proxima Nova"/>
          <w:b/>
          <w:bCs/>
          <w:color w:val="C247B5"/>
          <w:sz w:val="28"/>
          <w:szCs w:val="28"/>
        </w:rPr>
        <w:lastRenderedPageBreak/>
        <w:t>Economic Security</w:t>
      </w:r>
      <w:bookmarkEnd w:id="16"/>
      <w:r w:rsidRPr="004A1EA7">
        <w:rPr>
          <w:rFonts w:ascii="Proxima Nova" w:hAnsi="Proxima Nova"/>
          <w:b/>
          <w:bCs/>
          <w:color w:val="C247B5"/>
          <w:sz w:val="28"/>
          <w:szCs w:val="28"/>
        </w:rPr>
        <w:t xml:space="preserve"> </w:t>
      </w:r>
    </w:p>
    <w:p w14:paraId="1CD43809" w14:textId="2CE59070" w:rsidR="24E8D2CB" w:rsidRPr="00F578F5" w:rsidRDefault="24E8D2CB" w:rsidP="00F578F5">
      <w:pPr>
        <w:spacing w:line="276" w:lineRule="auto"/>
        <w:rPr>
          <w:rFonts w:ascii="Proxima Nova" w:eastAsia="Calibri" w:hAnsi="Proxima Nova"/>
          <w:b/>
          <w:bCs/>
          <w:color w:val="C247B5"/>
          <w:sz w:val="28"/>
          <w:szCs w:val="28"/>
        </w:rPr>
      </w:pPr>
    </w:p>
    <w:p w14:paraId="3A8B72BF" w14:textId="6451F8DF" w:rsidR="00ED7CE6" w:rsidRPr="00F578F5" w:rsidRDefault="24E8D2CB" w:rsidP="00F578F5">
      <w:pPr>
        <w:pStyle w:val="ListParagraph"/>
        <w:numPr>
          <w:ilvl w:val="2"/>
          <w:numId w:val="11"/>
        </w:numPr>
        <w:spacing w:line="276" w:lineRule="auto"/>
        <w:ind w:left="709" w:hanging="709"/>
        <w:rPr>
          <w:rFonts w:ascii="Proxima Nova" w:hAnsi="Proxima Nova"/>
        </w:rPr>
      </w:pPr>
      <w:r w:rsidRPr="00F578F5">
        <w:rPr>
          <w:rFonts w:ascii="Proxima Nova" w:eastAsia="Proxima Nova" w:hAnsi="Proxima Nova" w:cs="Proxima Nova"/>
        </w:rPr>
        <w:t xml:space="preserve">In Australia, </w:t>
      </w:r>
      <w:r w:rsidR="00BC526C" w:rsidRPr="004A1EA7">
        <w:rPr>
          <w:rFonts w:ascii="Proxima Nova" w:eastAsia="Proxima Nova" w:hAnsi="Proxima Nova" w:cs="Proxima Nova"/>
        </w:rPr>
        <w:t>women and girls with disability</w:t>
      </w:r>
      <w:r w:rsidRPr="00F578F5">
        <w:rPr>
          <w:rFonts w:ascii="Proxima Nova" w:eastAsia="Proxima Nova" w:hAnsi="Proxima Nova" w:cs="Proxima Nova"/>
        </w:rPr>
        <w:t xml:space="preserve"> are subjected to disproportionate rates of poverty, experience systemic discrimination and are amongst the most socio-economically disadvantaged in society.</w:t>
      </w:r>
      <w:r w:rsidR="00FA26B5" w:rsidRPr="004A1EA7">
        <w:rPr>
          <w:rStyle w:val="EndnoteReference"/>
          <w:rFonts w:ascii="Proxima Nova" w:eastAsia="Proxima Nova" w:hAnsi="Proxima Nova" w:cs="Proxima Nova"/>
        </w:rPr>
        <w:endnoteReference w:id="75"/>
      </w:r>
      <w:r w:rsidR="00FA26B5" w:rsidRPr="004A1EA7">
        <w:rPr>
          <w:rFonts w:ascii="Proxima Nova" w:eastAsia="Proxima Nova" w:hAnsi="Proxima Nova" w:cs="Proxima Nova"/>
        </w:rPr>
        <w:t xml:space="preserve"> </w:t>
      </w:r>
      <w:r w:rsidRPr="00F578F5">
        <w:rPr>
          <w:rFonts w:ascii="Proxima Nova" w:eastAsia="Proxima Nova" w:hAnsi="Proxima Nova" w:cs="Proxima Nova"/>
        </w:rPr>
        <w:t>Whilst available data shows that 45</w:t>
      </w:r>
      <w:r w:rsidR="00BC526C" w:rsidRPr="004A1EA7">
        <w:rPr>
          <w:rFonts w:ascii="Proxima Nova" w:eastAsia="Proxima Nova" w:hAnsi="Proxima Nova" w:cs="Proxima Nova"/>
        </w:rPr>
        <w:t xml:space="preserve">% </w:t>
      </w:r>
      <w:r w:rsidRPr="00F578F5">
        <w:rPr>
          <w:rFonts w:ascii="Proxima Nova" w:eastAsia="Proxima Nova" w:hAnsi="Proxima Nova" w:cs="Proxima Nova"/>
        </w:rPr>
        <w:t>of people with a disability in Australia live in poverty</w:t>
      </w:r>
      <w:r w:rsidR="00FA26B5" w:rsidRPr="004A1EA7">
        <w:rPr>
          <w:rStyle w:val="EndnoteReference"/>
          <w:rFonts w:ascii="Proxima Nova" w:eastAsia="Proxima Nova" w:hAnsi="Proxima Nova" w:cs="Proxima Nova"/>
        </w:rPr>
        <w:endnoteReference w:id="76"/>
      </w:r>
      <w:r w:rsidR="00FA26B5" w:rsidRPr="004A1EA7">
        <w:rPr>
          <w:rFonts w:ascii="Proxima Nova" w:eastAsia="Proxima Nova" w:hAnsi="Proxima Nova" w:cs="Proxima Nova"/>
        </w:rPr>
        <w:t xml:space="preserve"> </w:t>
      </w:r>
      <w:r w:rsidRPr="00F578F5">
        <w:rPr>
          <w:rFonts w:ascii="Proxima Nova" w:eastAsia="Proxima Nova" w:hAnsi="Proxima Nova" w:cs="Proxima Nova"/>
        </w:rPr>
        <w:t>and that people with a  disability are twice as likely to be unemployed,</w:t>
      </w:r>
      <w:r w:rsidR="00FA26B5" w:rsidRPr="004A1EA7">
        <w:rPr>
          <w:rStyle w:val="EndnoteReference"/>
          <w:rFonts w:ascii="Proxima Nova" w:eastAsia="Proxima Nova" w:hAnsi="Proxima Nova" w:cs="Proxima Nova"/>
        </w:rPr>
        <w:endnoteReference w:id="77"/>
      </w:r>
      <w:r w:rsidRPr="00F578F5">
        <w:rPr>
          <w:rFonts w:ascii="Proxima Nova" w:eastAsia="Proxima Nova" w:hAnsi="Proxima Nova" w:cs="Proxima Nova"/>
        </w:rPr>
        <w:t xml:space="preserve"> there remains a significant lack of gender-disaggregated data, research and information on the economic situation of women with disabilit</w:t>
      </w:r>
      <w:r w:rsidR="00765814" w:rsidRPr="004A1EA7">
        <w:rPr>
          <w:rFonts w:ascii="Proxima Nova" w:eastAsia="Proxima Nova" w:hAnsi="Proxima Nova" w:cs="Proxima Nova"/>
        </w:rPr>
        <w:t>y</w:t>
      </w:r>
      <w:r w:rsidRPr="00F578F5">
        <w:rPr>
          <w:rFonts w:ascii="Proxima Nova" w:eastAsia="Proxima Nova" w:hAnsi="Proxima Nova" w:cs="Proxima Nova"/>
        </w:rPr>
        <w:t xml:space="preserve"> in Australia.</w:t>
      </w:r>
      <w:r w:rsidR="00ED7CE6" w:rsidRPr="004A1EA7">
        <w:rPr>
          <w:rFonts w:ascii="Proxima Nova" w:eastAsia="Proxima Nova" w:hAnsi="Proxima Nova" w:cs="Proxima Nova"/>
        </w:rPr>
        <w:br/>
      </w:r>
    </w:p>
    <w:p w14:paraId="2B707734" w14:textId="537CC173" w:rsidR="00ED7CE6" w:rsidRPr="00F578F5" w:rsidRDefault="24E8D2CB" w:rsidP="00F578F5">
      <w:pPr>
        <w:pStyle w:val="ListParagraph"/>
        <w:numPr>
          <w:ilvl w:val="2"/>
          <w:numId w:val="11"/>
        </w:numPr>
        <w:spacing w:line="276" w:lineRule="auto"/>
        <w:ind w:left="709" w:hanging="709"/>
        <w:rPr>
          <w:rFonts w:ascii="Proxima Nova" w:hAnsi="Proxima Nova"/>
        </w:rPr>
      </w:pPr>
      <w:r w:rsidRPr="00F578F5">
        <w:rPr>
          <w:rFonts w:ascii="Proxima Nova" w:eastAsia="Proxima Nova" w:hAnsi="Proxima Nova"/>
        </w:rPr>
        <w:t xml:space="preserve">Across the community and economic sector, it is widely agreed that government support pensions in Australia are grossly inadequate to cover rising living costs; with all payment rates sitting well below the income required to stay out of poverty, no matter how it is </w:t>
      </w:r>
      <w:r w:rsidR="00BC526C" w:rsidRPr="004A1EA7">
        <w:rPr>
          <w:rFonts w:ascii="Proxima Nova" w:eastAsia="Proxima Nova" w:hAnsi="Proxima Nova"/>
        </w:rPr>
        <w:t>defined</w:t>
      </w:r>
      <w:r w:rsidRPr="00F578F5">
        <w:rPr>
          <w:rFonts w:ascii="Proxima Nova" w:eastAsia="Proxima Nova" w:hAnsi="Proxima Nova"/>
        </w:rPr>
        <w:t>.</w:t>
      </w:r>
      <w:r w:rsidR="00FA26B5" w:rsidRPr="004A1EA7">
        <w:rPr>
          <w:rStyle w:val="EndnoteReference"/>
          <w:rFonts w:ascii="Proxima Nova" w:eastAsia="Proxima Nova" w:hAnsi="Proxima Nova"/>
        </w:rPr>
        <w:endnoteReference w:id="78"/>
      </w:r>
      <w:r w:rsidRPr="00F578F5">
        <w:rPr>
          <w:rFonts w:ascii="Proxima Nova" w:eastAsia="Proxima Nova" w:hAnsi="Proxima Nova"/>
        </w:rPr>
        <w:t xml:space="preserve"> While this is the case for all government support payments, it is particularly detrimental for women with disabilit</w:t>
      </w:r>
      <w:r w:rsidR="00BC526C" w:rsidRPr="004A1EA7">
        <w:rPr>
          <w:rFonts w:ascii="Proxima Nova" w:eastAsia="Proxima Nova" w:hAnsi="Proxima Nova"/>
        </w:rPr>
        <w:t>y</w:t>
      </w:r>
      <w:r w:rsidRPr="00F578F5">
        <w:rPr>
          <w:rFonts w:ascii="Proxima Nova" w:eastAsia="Proxima Nova" w:hAnsi="Proxima Nova"/>
        </w:rPr>
        <w:t>, who are more likely to rely on government pensions – such as the Disability Support Pension (DSP) – as their main source of income, and frequently report higher costs of living.</w:t>
      </w:r>
      <w:r w:rsidR="00551DC7" w:rsidRPr="004A1EA7">
        <w:rPr>
          <w:rStyle w:val="EndnoteReference"/>
          <w:rFonts w:ascii="Proxima Nova" w:eastAsia="Proxima Nova" w:hAnsi="Proxima Nova"/>
        </w:rPr>
        <w:endnoteReference w:id="79"/>
      </w:r>
      <w:r w:rsidRPr="00F578F5">
        <w:rPr>
          <w:rFonts w:ascii="Proxima Nova" w:eastAsia="Proxima Nova" w:hAnsi="Proxima Nova"/>
        </w:rPr>
        <w:t xml:space="preserve"> </w:t>
      </w:r>
      <w:r w:rsidR="00BC526C" w:rsidRPr="004A1EA7">
        <w:rPr>
          <w:rFonts w:ascii="Proxima Nova" w:eastAsia="Proxima Nova" w:hAnsi="Proxima Nova"/>
        </w:rPr>
        <w:t>Compared to women without disability</w:t>
      </w:r>
      <w:r w:rsidRPr="00F578F5">
        <w:rPr>
          <w:rFonts w:ascii="Proxima Nova" w:eastAsia="Proxima Nova" w:hAnsi="Proxima Nova"/>
        </w:rPr>
        <w:t xml:space="preserve">, women with </w:t>
      </w:r>
      <w:r w:rsidR="00BC526C" w:rsidRPr="004A1EA7">
        <w:rPr>
          <w:rFonts w:ascii="Proxima Nova" w:eastAsia="Proxima Nova" w:hAnsi="Proxima Nova"/>
        </w:rPr>
        <w:t>disability</w:t>
      </w:r>
      <w:r w:rsidR="00BC526C" w:rsidRPr="00F578F5">
        <w:rPr>
          <w:rFonts w:ascii="Proxima Nova" w:eastAsia="Proxima Nova" w:hAnsi="Proxima Nova"/>
        </w:rPr>
        <w:t xml:space="preserve"> </w:t>
      </w:r>
      <w:r w:rsidRPr="00F578F5">
        <w:rPr>
          <w:rFonts w:ascii="Proxima Nova" w:eastAsia="Proxima Nova" w:hAnsi="Proxima Nova"/>
        </w:rPr>
        <w:t xml:space="preserve">spend more of their income on accessing </w:t>
      </w:r>
      <w:r w:rsidR="00CE2C02">
        <w:rPr>
          <w:rFonts w:ascii="Proxima Nova" w:eastAsia="Proxima Nova" w:hAnsi="Proxima Nova"/>
        </w:rPr>
        <w:t xml:space="preserve">suitable </w:t>
      </w:r>
      <w:r w:rsidRPr="00F578F5">
        <w:rPr>
          <w:rFonts w:ascii="Proxima Nova" w:eastAsia="Proxima Nova" w:hAnsi="Proxima Nova"/>
        </w:rPr>
        <w:t>housing, medical care and health related expenses</w:t>
      </w:r>
      <w:r w:rsidR="00476008">
        <w:rPr>
          <w:rFonts w:ascii="Proxima Nova" w:eastAsia="Proxima Nova" w:hAnsi="Proxima Nova"/>
        </w:rPr>
        <w:t>;</w:t>
      </w:r>
      <w:r w:rsidR="00CE2C02">
        <w:rPr>
          <w:rFonts w:ascii="Proxima Nova" w:eastAsia="Proxima Nova" w:hAnsi="Proxima Nova"/>
        </w:rPr>
        <w:t xml:space="preserve"> with</w:t>
      </w:r>
      <w:r w:rsidRPr="00F578F5">
        <w:rPr>
          <w:rFonts w:ascii="Proxima Nova" w:eastAsia="Proxima Nova" w:hAnsi="Proxima Nova"/>
        </w:rPr>
        <w:t xml:space="preserve"> 61% </w:t>
      </w:r>
      <w:r w:rsidR="00CE2C02">
        <w:rPr>
          <w:rFonts w:ascii="Proxima Nova" w:eastAsia="Proxima Nova" w:hAnsi="Proxima Nova"/>
        </w:rPr>
        <w:t xml:space="preserve">of women with disability </w:t>
      </w:r>
      <w:r w:rsidRPr="00F578F5">
        <w:rPr>
          <w:rFonts w:ascii="Proxima Nova" w:eastAsia="Proxima Nova" w:hAnsi="Proxima Nova"/>
        </w:rPr>
        <w:t>report</w:t>
      </w:r>
      <w:r w:rsidR="00CE2C02">
        <w:rPr>
          <w:rFonts w:ascii="Proxima Nova" w:eastAsia="Proxima Nova" w:hAnsi="Proxima Nova"/>
        </w:rPr>
        <w:t>ing</w:t>
      </w:r>
      <w:r w:rsidRPr="00F578F5">
        <w:rPr>
          <w:rFonts w:ascii="Proxima Nova" w:eastAsia="Proxima Nova" w:hAnsi="Proxima Nova"/>
        </w:rPr>
        <w:t xml:space="preserve"> that they cannot sustain the cost of their basic needs.</w:t>
      </w:r>
      <w:r w:rsidR="00551DC7" w:rsidRPr="004A1EA7">
        <w:rPr>
          <w:rStyle w:val="EndnoteReference"/>
          <w:rFonts w:ascii="Proxima Nova" w:eastAsia="Proxima Nova" w:hAnsi="Proxima Nova"/>
        </w:rPr>
        <w:endnoteReference w:id="80"/>
      </w:r>
      <w:r w:rsidR="00ED7CE6" w:rsidRPr="004A1EA7">
        <w:rPr>
          <w:rStyle w:val="Hyperlink"/>
          <w:rFonts w:ascii="Proxima Nova" w:eastAsia="Proxima Nova" w:hAnsi="Proxima Nova" w:cs="Proxima Nova"/>
          <w:vertAlign w:val="superscript"/>
        </w:rPr>
        <w:br/>
      </w:r>
    </w:p>
    <w:p w14:paraId="6C4B5ACF" w14:textId="22343CC4" w:rsidR="00A07951" w:rsidRPr="00F578F5" w:rsidRDefault="00BC526C" w:rsidP="00F578F5">
      <w:pPr>
        <w:pStyle w:val="ListParagraph"/>
        <w:numPr>
          <w:ilvl w:val="2"/>
          <w:numId w:val="11"/>
        </w:numPr>
        <w:spacing w:line="276" w:lineRule="auto"/>
        <w:ind w:left="709" w:hanging="709"/>
        <w:rPr>
          <w:rStyle w:val="Hyperlink"/>
          <w:rFonts w:ascii="Proxima Nova" w:hAnsi="Proxima Nova"/>
          <w:color w:val="auto"/>
          <w:u w:val="none"/>
        </w:rPr>
      </w:pPr>
      <w:r w:rsidRPr="004A1EA7">
        <w:rPr>
          <w:rFonts w:ascii="Proxima Nova" w:eastAsia="Proxima Nova" w:hAnsi="Proxima Nova"/>
        </w:rPr>
        <w:t xml:space="preserve">On top of the restrictions of living on an income support payment, </w:t>
      </w:r>
      <w:r w:rsidR="008A0FD0" w:rsidRPr="004A1EA7">
        <w:rPr>
          <w:rFonts w:ascii="Proxima Nova" w:eastAsia="Proxima Nova" w:hAnsi="Proxima Nova"/>
        </w:rPr>
        <w:t>g</w:t>
      </w:r>
      <w:r w:rsidR="24E8D2CB" w:rsidRPr="00F578F5">
        <w:rPr>
          <w:rFonts w:ascii="Proxima Nova" w:eastAsia="Proxima Nova" w:hAnsi="Proxima Nova"/>
        </w:rPr>
        <w:t>overnment income control programs, such as the Cashless Debit Card (CDC) and Basics Card, act as yet another impediment to the rights and economic security of women with disabilit</w:t>
      </w:r>
      <w:r w:rsidRPr="004A1EA7">
        <w:rPr>
          <w:rFonts w:ascii="Proxima Nova" w:eastAsia="Proxima Nova" w:hAnsi="Proxima Nova"/>
        </w:rPr>
        <w:t>y</w:t>
      </w:r>
      <w:r w:rsidR="24E8D2CB" w:rsidRPr="00F578F5">
        <w:rPr>
          <w:rFonts w:ascii="Proxima Nova" w:eastAsia="Proxima Nova" w:hAnsi="Proxima Nova"/>
        </w:rPr>
        <w:t xml:space="preserve">, restricting access to goods and services and denying </w:t>
      </w:r>
      <w:r w:rsidR="008A0FD0" w:rsidRPr="004A1EA7">
        <w:rPr>
          <w:rFonts w:ascii="Proxima Nova" w:eastAsia="Proxima Nova" w:hAnsi="Proxima Nova"/>
        </w:rPr>
        <w:t>individuals the right to their own</w:t>
      </w:r>
      <w:r w:rsidR="24E8D2CB" w:rsidRPr="00F578F5">
        <w:rPr>
          <w:rFonts w:ascii="Proxima Nova" w:eastAsia="Proxima Nova" w:hAnsi="Proxima Nova"/>
        </w:rPr>
        <w:t xml:space="preserve"> financial decision-making.</w:t>
      </w:r>
      <w:r w:rsidR="00551DC7" w:rsidRPr="004A1EA7">
        <w:rPr>
          <w:rStyle w:val="EndnoteReference"/>
          <w:rFonts w:ascii="Proxima Nova" w:eastAsia="Proxima Nova" w:hAnsi="Proxima Nova"/>
        </w:rPr>
        <w:endnoteReference w:id="81"/>
      </w:r>
      <w:r w:rsidR="24E8D2CB" w:rsidRPr="00F578F5">
        <w:rPr>
          <w:rFonts w:ascii="Proxima Nova" w:eastAsia="Proxima Nova" w:hAnsi="Proxima Nova"/>
        </w:rPr>
        <w:t xml:space="preserve"> It i</w:t>
      </w:r>
      <w:r w:rsidR="00476008">
        <w:rPr>
          <w:rFonts w:ascii="Proxima Nova" w:eastAsia="Proxima Nova" w:hAnsi="Proxima Nova"/>
        </w:rPr>
        <w:t xml:space="preserve">s </w:t>
      </w:r>
      <w:r w:rsidR="24E8D2CB" w:rsidRPr="00F578F5">
        <w:rPr>
          <w:rFonts w:ascii="Proxima Nova" w:eastAsia="Proxima Nova" w:hAnsi="Proxima Nova"/>
        </w:rPr>
        <w:t xml:space="preserve">critical to acknowledge that the CDC and Basics Card are racist income control programs that target First Nations people; the Basics Card having first been introduced as part of the Howard Government’s Northern Territory Intervention, which required suspension of the </w:t>
      </w:r>
      <w:r w:rsidR="24E8D2CB" w:rsidRPr="00F578F5">
        <w:rPr>
          <w:rFonts w:ascii="Proxima Nova" w:eastAsia="Proxima Nova" w:hAnsi="Proxima Nova"/>
          <w:i/>
          <w:iCs/>
        </w:rPr>
        <w:t>Racial Discrimination Act 1975</w:t>
      </w:r>
      <w:r w:rsidR="24E8D2CB" w:rsidRPr="00F578F5">
        <w:rPr>
          <w:rFonts w:ascii="Proxima Nova" w:eastAsia="Proxima Nova" w:hAnsi="Proxima Nova"/>
        </w:rPr>
        <w:t xml:space="preserve"> (</w:t>
      </w:r>
      <w:proofErr w:type="spellStart"/>
      <w:r w:rsidR="24E8D2CB" w:rsidRPr="00F578F5">
        <w:rPr>
          <w:rFonts w:ascii="Proxima Nova" w:eastAsia="Proxima Nova" w:hAnsi="Proxima Nova"/>
        </w:rPr>
        <w:t>Cth</w:t>
      </w:r>
      <w:proofErr w:type="spellEnd"/>
      <w:r w:rsidR="24E8D2CB" w:rsidRPr="00F578F5">
        <w:rPr>
          <w:rFonts w:ascii="Proxima Nova" w:eastAsia="Proxima Nova" w:hAnsi="Proxima Nova"/>
        </w:rPr>
        <w:t>).</w:t>
      </w:r>
      <w:r w:rsidR="00551DC7" w:rsidRPr="004A1EA7">
        <w:rPr>
          <w:rStyle w:val="EndnoteReference"/>
          <w:rFonts w:ascii="Proxima Nova" w:eastAsia="Proxima Nova" w:hAnsi="Proxima Nova"/>
        </w:rPr>
        <w:endnoteReference w:id="82"/>
      </w:r>
      <w:r w:rsidR="24E8D2CB" w:rsidRPr="00F578F5">
        <w:rPr>
          <w:rFonts w:ascii="Proxima Nova" w:eastAsia="Proxima Nova" w:hAnsi="Proxima Nova"/>
        </w:rPr>
        <w:t xml:space="preserve"> These programs are in direct contravention of the Government’s commitments under the CRPD and the UN Declaration on the Rights of Indigenous Peoples (</w:t>
      </w:r>
      <w:r w:rsidR="00476008">
        <w:rPr>
          <w:rFonts w:ascii="Proxima Nova" w:eastAsia="Proxima Nova" w:hAnsi="Proxima Nova"/>
        </w:rPr>
        <w:t>UN</w:t>
      </w:r>
      <w:r w:rsidR="24E8D2CB" w:rsidRPr="00F578F5">
        <w:rPr>
          <w:rFonts w:ascii="Proxima Nova" w:eastAsia="Proxima Nova" w:hAnsi="Proxima Nova"/>
        </w:rPr>
        <w:t>DRIP), and have time and time again been found to adversely affect the rights of disabled women and girls, particularly First Nations women and girls with disabilit</w:t>
      </w:r>
      <w:r w:rsidR="008A0FD0" w:rsidRPr="004A1EA7">
        <w:rPr>
          <w:rFonts w:ascii="Proxima Nova" w:eastAsia="Proxima Nova" w:hAnsi="Proxima Nova"/>
        </w:rPr>
        <w:t>y</w:t>
      </w:r>
      <w:r w:rsidR="24E8D2CB" w:rsidRPr="00F578F5">
        <w:rPr>
          <w:rFonts w:ascii="Proxima Nova" w:eastAsia="Proxima Nova" w:hAnsi="Proxima Nova"/>
        </w:rPr>
        <w:t>, to security, privacy, family, equality and non-discriminatio</w:t>
      </w:r>
      <w:r w:rsidR="00476008">
        <w:rPr>
          <w:rFonts w:ascii="Proxima Nova" w:eastAsia="Proxima Nova" w:hAnsi="Proxima Nova"/>
        </w:rPr>
        <w:t>n</w:t>
      </w:r>
      <w:r w:rsidR="24E8D2CB" w:rsidRPr="00F578F5">
        <w:rPr>
          <w:rFonts w:ascii="Proxima Nova" w:eastAsia="Proxima Nova" w:hAnsi="Proxima Nova"/>
        </w:rPr>
        <w:t>.</w:t>
      </w:r>
      <w:r w:rsidR="000E67DB" w:rsidRPr="004A1EA7">
        <w:rPr>
          <w:rStyle w:val="EndnoteReference"/>
          <w:rFonts w:ascii="Proxima Nova" w:eastAsia="Proxima Nova" w:hAnsi="Proxima Nova"/>
        </w:rPr>
        <w:endnoteReference w:id="83"/>
      </w:r>
      <w:r w:rsidR="00A07951" w:rsidRPr="004A1EA7">
        <w:rPr>
          <w:rStyle w:val="Hyperlink"/>
          <w:rFonts w:ascii="Proxima Nova" w:eastAsia="Proxima Nova" w:hAnsi="Proxima Nova" w:cs="Proxima Nova"/>
          <w:vertAlign w:val="superscript"/>
        </w:rPr>
        <w:br/>
      </w:r>
    </w:p>
    <w:p w14:paraId="0669C616" w14:textId="189AE3EC" w:rsidR="00ED7CE6" w:rsidRPr="00F578F5" w:rsidRDefault="00A07951" w:rsidP="00F578F5">
      <w:pPr>
        <w:pStyle w:val="ListParagraph"/>
        <w:numPr>
          <w:ilvl w:val="2"/>
          <w:numId w:val="11"/>
        </w:numPr>
        <w:spacing w:line="276" w:lineRule="auto"/>
        <w:ind w:left="709" w:hanging="709"/>
        <w:rPr>
          <w:rFonts w:ascii="Proxima Nova" w:hAnsi="Proxima Nova"/>
        </w:rPr>
      </w:pPr>
      <w:r w:rsidRPr="004A1EA7">
        <w:rPr>
          <w:rFonts w:ascii="Proxima Nova" w:eastAsia="Calibri" w:hAnsi="Proxima Nova" w:cs="Calibri"/>
        </w:rPr>
        <w:t>While the rate of the DSP is slightly higher than other income support payments such as Newstart and Youth Allowance</w:t>
      </w:r>
      <w:r w:rsidRPr="00F578F5">
        <w:rPr>
          <w:rFonts w:ascii="Proxima Nova" w:eastAsia="Proxima Nova" w:hAnsi="Proxima Nova" w:cs="Proxima Nova"/>
        </w:rPr>
        <w:t>, 15 years of reforms, by successive Federal Governments, hav</w:t>
      </w:r>
      <w:r w:rsidR="00476008">
        <w:rPr>
          <w:rFonts w:ascii="Proxima Nova" w:eastAsia="Proxima Nova" w:hAnsi="Proxima Nova" w:cs="Proxima Nova"/>
        </w:rPr>
        <w:t xml:space="preserve">e </w:t>
      </w:r>
      <w:r w:rsidR="00236894" w:rsidRPr="004A1EA7">
        <w:rPr>
          <w:rFonts w:ascii="Proxima Nova" w:eastAsia="Proxima Nova" w:hAnsi="Proxima Nova" w:cs="Proxima Nova"/>
        </w:rPr>
        <w:t>created a situation where the</w:t>
      </w:r>
      <w:r w:rsidRPr="00F578F5">
        <w:rPr>
          <w:rFonts w:ascii="Proxima Nova" w:eastAsia="Proxima Nova" w:hAnsi="Proxima Nova" w:cs="Proxima Nova"/>
        </w:rPr>
        <w:t xml:space="preserve"> DSP</w:t>
      </w:r>
      <w:r w:rsidR="00236894" w:rsidRPr="004A1EA7">
        <w:rPr>
          <w:rFonts w:ascii="Proxima Nova" w:eastAsia="Proxima Nova" w:hAnsi="Proxima Nova" w:cs="Proxima Nova"/>
        </w:rPr>
        <w:t xml:space="preserve"> is</w:t>
      </w:r>
      <w:r w:rsidRPr="00F578F5">
        <w:rPr>
          <w:rFonts w:ascii="Proxima Nova" w:eastAsia="Proxima Nova" w:hAnsi="Proxima Nova" w:cs="Proxima Nova"/>
        </w:rPr>
        <w:t xml:space="preserve"> </w:t>
      </w:r>
      <w:r w:rsidRPr="00F578F5">
        <w:rPr>
          <w:rFonts w:ascii="Proxima Nova" w:eastAsia="Proxima Nova" w:hAnsi="Proxima Nova" w:cs="Proxima Nova"/>
        </w:rPr>
        <w:lastRenderedPageBreak/>
        <w:t>out of reach to many women with disability</w:t>
      </w:r>
      <w:r w:rsidR="00476008">
        <w:rPr>
          <w:rFonts w:ascii="Proxima Nova" w:eastAsia="Proxima Nova" w:hAnsi="Proxima Nova" w:cs="Proxima Nova"/>
        </w:rPr>
        <w:t>.</w:t>
      </w:r>
      <w:r w:rsidR="000E67DB" w:rsidRPr="004A1EA7">
        <w:rPr>
          <w:rStyle w:val="EndnoteReference"/>
          <w:rFonts w:ascii="Proxima Nova" w:eastAsia="Proxima Nova" w:hAnsi="Proxima Nova" w:cs="Proxima Nova"/>
        </w:rPr>
        <w:endnoteReference w:id="84"/>
      </w:r>
      <w:r w:rsidRPr="00F578F5">
        <w:rPr>
          <w:rFonts w:ascii="Proxima Nova" w:eastAsia="Proxima Nova" w:hAnsi="Proxima Nova" w:cs="Proxima Nova"/>
        </w:rPr>
        <w:t xml:space="preserve"> </w:t>
      </w:r>
      <w:r w:rsidR="00236894" w:rsidRPr="004A1EA7">
        <w:rPr>
          <w:rFonts w:ascii="Proxima Nova" w:eastAsia="Proxima Nova" w:hAnsi="Proxima Nova" w:cs="Proxima Nova"/>
        </w:rPr>
        <w:t>In order to prove the</w:t>
      </w:r>
      <w:r w:rsidRPr="00F578F5">
        <w:rPr>
          <w:rFonts w:ascii="Proxima Nova" w:eastAsia="Proxima Nova" w:hAnsi="Proxima Nova" w:cs="Proxima Nova"/>
        </w:rPr>
        <w:t xml:space="preserve"> criteria </w:t>
      </w:r>
      <w:r w:rsidR="00236894" w:rsidRPr="004A1EA7">
        <w:rPr>
          <w:rFonts w:ascii="Proxima Nova" w:eastAsia="Proxima Nova" w:hAnsi="Proxima Nova" w:cs="Proxima Nova"/>
        </w:rPr>
        <w:t>that</w:t>
      </w:r>
      <w:r w:rsidRPr="00F578F5">
        <w:rPr>
          <w:rFonts w:ascii="Proxima Nova" w:eastAsia="Proxima Nova" w:hAnsi="Proxima Nova" w:cs="Proxima Nova"/>
        </w:rPr>
        <w:t xml:space="preserve"> a condition has been diagnosed, treated and ‘stabilised’</w:t>
      </w:r>
      <w:r w:rsidR="00E01890">
        <w:rPr>
          <w:rFonts w:ascii="Proxima Nova" w:eastAsia="Proxima Nova" w:hAnsi="Proxima Nova" w:cs="Proxima Nova"/>
        </w:rPr>
        <w:t>,</w:t>
      </w:r>
      <w:r w:rsidR="00236894" w:rsidRPr="004A1EA7">
        <w:rPr>
          <w:rFonts w:ascii="Proxima Nova" w:eastAsia="Proxima Nova" w:hAnsi="Proxima Nova" w:cs="Proxima Nova"/>
        </w:rPr>
        <w:t xml:space="preserve"> w</w:t>
      </w:r>
      <w:r w:rsidRPr="00F578F5">
        <w:rPr>
          <w:rFonts w:ascii="Proxima Nova" w:eastAsia="Proxima Nova" w:hAnsi="Proxima Nova" w:cs="Proxima Nova"/>
        </w:rPr>
        <w:t xml:space="preserve">omen with </w:t>
      </w:r>
      <w:r w:rsidR="00236894" w:rsidRPr="004A1EA7">
        <w:rPr>
          <w:rFonts w:ascii="Proxima Nova" w:eastAsia="Proxima Nova" w:hAnsi="Proxima Nova" w:cs="Proxima Nova"/>
        </w:rPr>
        <w:t>disability</w:t>
      </w:r>
      <w:r w:rsidRPr="00F578F5">
        <w:rPr>
          <w:rFonts w:ascii="Proxima Nova" w:eastAsia="Proxima Nova" w:hAnsi="Proxima Nova" w:cs="Proxima Nova"/>
        </w:rPr>
        <w:t xml:space="preserve"> report needing to book appointments with multiple treating specialists</w:t>
      </w:r>
      <w:r w:rsidR="00236894" w:rsidRPr="004A1EA7">
        <w:rPr>
          <w:rFonts w:ascii="Proxima Nova" w:eastAsia="Proxima Nova" w:hAnsi="Proxima Nova" w:cs="Proxima Nova"/>
        </w:rPr>
        <w:t xml:space="preserve"> that they cannot afford. In addition, t</w:t>
      </w:r>
      <w:r w:rsidRPr="00F578F5">
        <w:rPr>
          <w:rFonts w:ascii="Proxima Nova" w:eastAsia="Proxima Nova" w:hAnsi="Proxima Nova" w:cs="Proxima Nova"/>
        </w:rPr>
        <w:t>he requirement that a condition must be ‘stabilised’ restricts women with disabilit</w:t>
      </w:r>
      <w:r w:rsidR="00236894" w:rsidRPr="004A1EA7">
        <w:rPr>
          <w:rFonts w:ascii="Proxima Nova" w:eastAsia="Proxima Nova" w:hAnsi="Proxima Nova" w:cs="Proxima Nova"/>
        </w:rPr>
        <w:t>y</w:t>
      </w:r>
      <w:r w:rsidRPr="00F578F5">
        <w:rPr>
          <w:rFonts w:ascii="Proxima Nova" w:eastAsia="Proxima Nova" w:hAnsi="Proxima Nova" w:cs="Proxima Nova"/>
        </w:rPr>
        <w:t xml:space="preserve"> from accessing the DSP if it is deemed there is any room for their condition to ‘improve’ at an unknown stage in the future.</w:t>
      </w:r>
      <w:r w:rsidR="000E67DB" w:rsidRPr="004A1EA7">
        <w:rPr>
          <w:rStyle w:val="EndnoteReference"/>
          <w:rFonts w:ascii="Proxima Nova" w:eastAsia="Proxima Nova" w:hAnsi="Proxima Nova" w:cs="Proxima Nova"/>
        </w:rPr>
        <w:endnoteReference w:id="85"/>
      </w:r>
      <w:r w:rsidR="000C0BFD" w:rsidRPr="004A1EA7">
        <w:rPr>
          <w:rFonts w:ascii="Proxima Nova" w:eastAsia="Proxima Nova" w:hAnsi="Proxima Nova" w:cs="Proxima Nova"/>
        </w:rPr>
        <w:t xml:space="preserve"> </w:t>
      </w:r>
    </w:p>
    <w:p w14:paraId="5B5DDDBC" w14:textId="77777777" w:rsidR="00ED7CE6" w:rsidRPr="00F578F5" w:rsidRDefault="00ED7CE6" w:rsidP="00F578F5">
      <w:pPr>
        <w:spacing w:line="276" w:lineRule="auto"/>
        <w:rPr>
          <w:rFonts w:ascii="Proxima Nova" w:hAnsi="Proxima Nova"/>
        </w:rPr>
      </w:pPr>
    </w:p>
    <w:p w14:paraId="593B0BCE" w14:textId="28C108CD" w:rsidR="00ED7CE6" w:rsidRPr="00F578F5" w:rsidRDefault="24E8D2CB" w:rsidP="00F578F5">
      <w:pPr>
        <w:pStyle w:val="ListParagraph"/>
        <w:numPr>
          <w:ilvl w:val="2"/>
          <w:numId w:val="11"/>
        </w:numPr>
        <w:spacing w:line="276" w:lineRule="auto"/>
        <w:ind w:left="709" w:hanging="709"/>
        <w:rPr>
          <w:rFonts w:ascii="Proxima Nova" w:hAnsi="Proxima Nova"/>
        </w:rPr>
      </w:pPr>
      <w:r w:rsidRPr="00F578F5">
        <w:rPr>
          <w:rFonts w:ascii="Proxima Nova" w:eastAsia="Proxima Nova" w:hAnsi="Proxima Nova"/>
        </w:rPr>
        <w:t xml:space="preserve">The current </w:t>
      </w:r>
      <w:r w:rsidR="00A23F50" w:rsidRPr="004A1EA7">
        <w:rPr>
          <w:rFonts w:ascii="Proxima Nova" w:eastAsia="Proxima Nova" w:hAnsi="Proxima Nova"/>
        </w:rPr>
        <w:t>eligibility</w:t>
      </w:r>
      <w:r w:rsidR="000C0BFD" w:rsidRPr="004A1EA7">
        <w:rPr>
          <w:rFonts w:ascii="Proxima Nova" w:eastAsia="Proxima Nova" w:hAnsi="Proxima Nova"/>
        </w:rPr>
        <w:t xml:space="preserve"> criteria for the DSP</w:t>
      </w:r>
      <w:r w:rsidRPr="00F578F5">
        <w:rPr>
          <w:rFonts w:ascii="Proxima Nova" w:eastAsia="Proxima Nova" w:hAnsi="Proxima Nova"/>
        </w:rPr>
        <w:t xml:space="preserve"> is based on the ‘Medical Model of Disability’, viewing disability as a ‘deficit’ within the individual and contradicting Australia’s international human rights obligations.</w:t>
      </w:r>
      <w:r w:rsidR="000E67DB" w:rsidRPr="004A1EA7">
        <w:rPr>
          <w:rStyle w:val="EndnoteReference"/>
          <w:rFonts w:ascii="Proxima Nova" w:eastAsia="Proxima Nova" w:hAnsi="Proxima Nova"/>
        </w:rPr>
        <w:endnoteReference w:id="86"/>
      </w:r>
      <w:r w:rsidRPr="00F578F5">
        <w:rPr>
          <w:rFonts w:ascii="Proxima Nova" w:eastAsia="Proxima Nova" w:hAnsi="Proxima Nova"/>
        </w:rPr>
        <w:t xml:space="preserve"> Within the parameters of the DSP eligibility, the use of the medical model not only restricts eligibility to those with diagnosis of significant disability, but also ignores inequalities based on other factors such as race, gender, location, ethnicity, first language, LGBTIQA+</w:t>
      </w:r>
      <w:r w:rsidR="00E01890">
        <w:rPr>
          <w:rFonts w:ascii="Proxima Nova" w:eastAsia="Proxima Nova" w:hAnsi="Proxima Nova"/>
        </w:rPr>
        <w:t xml:space="preserve"> status,</w:t>
      </w:r>
      <w:r w:rsidRPr="00F578F5">
        <w:rPr>
          <w:rFonts w:ascii="Proxima Nova" w:eastAsia="Proxima Nova" w:hAnsi="Proxima Nova"/>
        </w:rPr>
        <w:t xml:space="preserve"> or parental status. For </w:t>
      </w:r>
      <w:r w:rsidR="000C0BFD" w:rsidRPr="004A1EA7">
        <w:rPr>
          <w:rFonts w:ascii="Proxima Nova" w:eastAsia="Proxima Nova" w:hAnsi="Proxima Nova"/>
        </w:rPr>
        <w:t xml:space="preserve">example, the current means testing rules for accessing the DSP ignore the gender power imbalance that exists between many women with disability and their partners, </w:t>
      </w:r>
      <w:r w:rsidR="00E01890" w:rsidRPr="004A1EA7">
        <w:rPr>
          <w:rFonts w:ascii="Proxima Nova" w:eastAsia="Proxima Nova" w:hAnsi="Proxima Nova"/>
        </w:rPr>
        <w:t>parents,</w:t>
      </w:r>
      <w:r w:rsidR="000C0BFD" w:rsidRPr="004A1EA7">
        <w:rPr>
          <w:rFonts w:ascii="Proxima Nova" w:eastAsia="Proxima Nova" w:hAnsi="Proxima Nova"/>
        </w:rPr>
        <w:t xml:space="preserve"> </w:t>
      </w:r>
      <w:r w:rsidR="00CA036A" w:rsidRPr="004A1EA7">
        <w:rPr>
          <w:rFonts w:ascii="Proxima Nova" w:eastAsia="Proxima Nova" w:hAnsi="Proxima Nova"/>
        </w:rPr>
        <w:t>or carers</w:t>
      </w:r>
      <w:r w:rsidR="00E01890">
        <w:rPr>
          <w:rFonts w:ascii="Proxima Nova" w:eastAsia="Proxima Nova" w:hAnsi="Proxima Nova"/>
        </w:rPr>
        <w:t xml:space="preserve">. This </w:t>
      </w:r>
      <w:r w:rsidR="00CA036A" w:rsidRPr="004A1EA7">
        <w:rPr>
          <w:rFonts w:ascii="Proxima Nova" w:eastAsia="Proxima Nova" w:hAnsi="Proxima Nova"/>
        </w:rPr>
        <w:t>puts women in a position of financial dependence, increasing their risk of violence, and frequently forc</w:t>
      </w:r>
      <w:r w:rsidR="00E01890">
        <w:rPr>
          <w:rFonts w:ascii="Proxima Nova" w:eastAsia="Proxima Nova" w:hAnsi="Proxima Nova"/>
        </w:rPr>
        <w:t>es</w:t>
      </w:r>
      <w:r w:rsidR="00CA036A" w:rsidRPr="004A1EA7">
        <w:rPr>
          <w:rFonts w:ascii="Proxima Nova" w:eastAsia="Proxima Nova" w:hAnsi="Proxima Nova"/>
        </w:rPr>
        <w:t xml:space="preserve"> women with disabili</w:t>
      </w:r>
      <w:r w:rsidR="00E01890">
        <w:rPr>
          <w:rFonts w:ascii="Proxima Nova" w:eastAsia="Proxima Nova" w:hAnsi="Proxima Nova"/>
        </w:rPr>
        <w:t>ty</w:t>
      </w:r>
      <w:r w:rsidR="00CA036A" w:rsidRPr="004A1EA7">
        <w:rPr>
          <w:rFonts w:ascii="Proxima Nova" w:eastAsia="Proxima Nova" w:hAnsi="Proxima Nova"/>
        </w:rPr>
        <w:t xml:space="preserve"> to stay in abusive and unsafe relationships.</w:t>
      </w:r>
      <w:hyperlink r:id="rId13" w:anchor="_edn13">
        <w:r w:rsidR="00CA036A" w:rsidRPr="004A1EA7">
          <w:rPr>
            <w:rStyle w:val="Hyperlink"/>
            <w:rFonts w:ascii="Proxima Nova" w:eastAsia="Proxima Nova" w:hAnsi="Proxima Nova" w:cs="Proxima Nova"/>
            <w:vertAlign w:val="superscript"/>
          </w:rPr>
          <w:t>[xiii]</w:t>
        </w:r>
      </w:hyperlink>
    </w:p>
    <w:p w14:paraId="01439886" w14:textId="77777777" w:rsidR="000C0BFD" w:rsidRPr="00F578F5" w:rsidRDefault="000C0BFD" w:rsidP="00F578F5">
      <w:pPr>
        <w:pStyle w:val="ListParagraph"/>
        <w:spacing w:line="276" w:lineRule="auto"/>
        <w:ind w:left="709"/>
        <w:rPr>
          <w:rFonts w:ascii="Proxima Nova" w:hAnsi="Proxima Nova"/>
        </w:rPr>
      </w:pPr>
    </w:p>
    <w:p w14:paraId="7EC757B5" w14:textId="4FE957D8" w:rsidR="00ED7CE6" w:rsidRPr="00F578F5" w:rsidRDefault="00CA036A" w:rsidP="00F578F5">
      <w:pPr>
        <w:pStyle w:val="ListParagraph"/>
        <w:numPr>
          <w:ilvl w:val="2"/>
          <w:numId w:val="11"/>
        </w:numPr>
        <w:spacing w:line="276" w:lineRule="auto"/>
        <w:ind w:left="709" w:hanging="709"/>
        <w:rPr>
          <w:rFonts w:ascii="Proxima Nova" w:hAnsi="Proxima Nova"/>
        </w:rPr>
      </w:pPr>
      <w:r w:rsidRPr="004A1EA7">
        <w:rPr>
          <w:rFonts w:ascii="Proxima Nova" w:eastAsia="Calibri" w:hAnsi="Proxima Nova"/>
        </w:rPr>
        <w:t xml:space="preserve">Across multiple income support payments, the requirement for </w:t>
      </w:r>
      <w:r w:rsidR="0069171F" w:rsidRPr="004A1EA7">
        <w:rPr>
          <w:rFonts w:ascii="Proxima Nova" w:eastAsia="Calibri" w:hAnsi="Proxima Nova"/>
        </w:rPr>
        <w:t>recipients</w:t>
      </w:r>
      <w:r w:rsidRPr="004A1EA7">
        <w:rPr>
          <w:rFonts w:ascii="Proxima Nova" w:eastAsia="Calibri" w:hAnsi="Proxima Nova"/>
        </w:rPr>
        <w:t xml:space="preserve"> to take part</w:t>
      </w:r>
      <w:r w:rsidR="00E01890">
        <w:rPr>
          <w:rFonts w:ascii="Proxima Nova" w:eastAsia="Calibri" w:hAnsi="Proxima Nova"/>
        </w:rPr>
        <w:t xml:space="preserve"> in</w:t>
      </w:r>
      <w:r w:rsidRPr="004A1EA7">
        <w:rPr>
          <w:rFonts w:ascii="Proxima Nova" w:eastAsia="Calibri" w:hAnsi="Proxima Nova"/>
        </w:rPr>
        <w:t xml:space="preserve"> </w:t>
      </w:r>
      <w:r w:rsidR="00ED7CE6" w:rsidRPr="004A1EA7">
        <w:rPr>
          <w:rFonts w:ascii="Proxima Nova" w:eastAsia="Proxima Nova" w:hAnsi="Proxima Nova" w:cs="Proxima Nova"/>
        </w:rPr>
        <w:t>‘</w:t>
      </w:r>
      <w:r w:rsidRPr="004A1EA7">
        <w:rPr>
          <w:rFonts w:ascii="Proxima Nova" w:eastAsia="Proxima Nova" w:hAnsi="Proxima Nova" w:cs="Proxima Nova"/>
        </w:rPr>
        <w:t>m</w:t>
      </w:r>
      <w:r w:rsidR="24E8D2CB" w:rsidRPr="004A1EA7">
        <w:rPr>
          <w:rFonts w:ascii="Proxima Nova" w:eastAsia="Proxima Nova" w:hAnsi="Proxima Nova" w:cs="Proxima Nova"/>
        </w:rPr>
        <w:t>utual’ obligations</w:t>
      </w:r>
      <w:r w:rsidR="002234DF" w:rsidRPr="004A1EA7">
        <w:rPr>
          <w:rFonts w:ascii="Proxima Nova" w:eastAsia="Proxima Nova" w:hAnsi="Proxima Nova" w:cs="Proxima Nova"/>
        </w:rPr>
        <w:t>,</w:t>
      </w:r>
      <w:r w:rsidR="24E8D2CB" w:rsidRPr="004A1EA7">
        <w:rPr>
          <w:rFonts w:ascii="Proxima Nova" w:eastAsia="Proxima Nova" w:hAnsi="Proxima Nova" w:cs="Proxima Nova"/>
        </w:rPr>
        <w:t xml:space="preserve"> </w:t>
      </w:r>
      <w:r w:rsidRPr="004A1EA7">
        <w:rPr>
          <w:rFonts w:ascii="Proxima Nova" w:eastAsia="Proxima Nova" w:hAnsi="Proxima Nova" w:cs="Proxima Nova"/>
        </w:rPr>
        <w:t>such as applying for a minimum number of jobs</w:t>
      </w:r>
      <w:r w:rsidR="002234DF" w:rsidRPr="004A1EA7">
        <w:rPr>
          <w:rFonts w:ascii="Proxima Nova" w:eastAsia="Proxima Nova" w:hAnsi="Proxima Nova" w:cs="Proxima Nova"/>
        </w:rPr>
        <w:t xml:space="preserve"> per month</w:t>
      </w:r>
      <w:r w:rsidRPr="004A1EA7">
        <w:rPr>
          <w:rFonts w:ascii="Proxima Nova" w:eastAsia="Proxima Nova" w:hAnsi="Proxima Nova" w:cs="Proxima Nova"/>
        </w:rPr>
        <w:t xml:space="preserve">, severely </w:t>
      </w:r>
      <w:r w:rsidR="002234DF" w:rsidRPr="004A1EA7">
        <w:rPr>
          <w:rFonts w:ascii="Proxima Nova" w:eastAsia="Proxima Nova" w:hAnsi="Proxima Nova" w:cs="Proxima Nova"/>
        </w:rPr>
        <w:t>disadvantages</w:t>
      </w:r>
      <w:r w:rsidR="24E8D2CB" w:rsidRPr="004A1EA7">
        <w:rPr>
          <w:rFonts w:ascii="Proxima Nova" w:eastAsia="Proxima Nova" w:hAnsi="Proxima Nova" w:cs="Proxima Nova"/>
        </w:rPr>
        <w:t xml:space="preserve"> people with disabilit</w:t>
      </w:r>
      <w:r w:rsidR="002234DF" w:rsidRPr="004A1EA7">
        <w:rPr>
          <w:rFonts w:ascii="Proxima Nova" w:eastAsia="Proxima Nova" w:hAnsi="Proxima Nova" w:cs="Proxima Nova"/>
        </w:rPr>
        <w:t>y</w:t>
      </w:r>
      <w:r w:rsidR="24E8D2CB" w:rsidRPr="004A1EA7">
        <w:rPr>
          <w:rFonts w:ascii="Proxima Nova" w:eastAsia="Proxima Nova" w:hAnsi="Proxima Nova" w:cs="Proxima Nova"/>
        </w:rPr>
        <w:t>,</w:t>
      </w:r>
      <w:r w:rsidRPr="004A1EA7">
        <w:rPr>
          <w:rFonts w:ascii="Proxima Nova" w:eastAsia="Proxima Nova" w:hAnsi="Proxima Nova" w:cs="Proxima Nova"/>
        </w:rPr>
        <w:t xml:space="preserve"> who</w:t>
      </w:r>
      <w:r w:rsidR="24E8D2CB" w:rsidRPr="004A1EA7">
        <w:rPr>
          <w:rFonts w:ascii="Proxima Nova" w:eastAsia="Proxima Nova" w:hAnsi="Proxima Nova" w:cs="Proxima Nova"/>
        </w:rPr>
        <w:t xml:space="preserve"> </w:t>
      </w:r>
      <w:r w:rsidR="002234DF" w:rsidRPr="004A1EA7">
        <w:rPr>
          <w:rFonts w:ascii="Proxima Nova" w:eastAsia="Proxima Nova" w:hAnsi="Proxima Nova" w:cs="Proxima Nova"/>
        </w:rPr>
        <w:t xml:space="preserve">may not have the capacity to work. </w:t>
      </w:r>
      <w:r w:rsidR="24E8D2CB" w:rsidRPr="004A1EA7">
        <w:rPr>
          <w:rFonts w:ascii="Proxima Nova" w:eastAsia="Proxima Nova" w:hAnsi="Proxima Nova" w:cs="Proxima Nova"/>
        </w:rPr>
        <w:t xml:space="preserve">When seeking an alternative pathway to access the DSP, the requirement of </w:t>
      </w:r>
      <w:r w:rsidR="002234DF" w:rsidRPr="004A1EA7">
        <w:rPr>
          <w:rFonts w:ascii="Proxima Nova" w:eastAsia="Proxima Nova" w:hAnsi="Proxima Nova" w:cs="Proxima Nova"/>
        </w:rPr>
        <w:t>individuals</w:t>
      </w:r>
      <w:r w:rsidR="24E8D2CB" w:rsidRPr="004A1EA7">
        <w:rPr>
          <w:rFonts w:ascii="Proxima Nova" w:eastAsia="Proxima Nova" w:hAnsi="Proxima Nova" w:cs="Proxima Nova"/>
        </w:rPr>
        <w:t xml:space="preserve"> to demonstrate that they have actively engaged with a Program of Support (POS)</w:t>
      </w:r>
      <w:r w:rsidR="00E01890">
        <w:rPr>
          <w:rFonts w:ascii="Proxima Nova" w:eastAsia="Proxima Nova" w:hAnsi="Proxima Nova" w:cs="Proxima Nova"/>
        </w:rPr>
        <w:t xml:space="preserve"> </w:t>
      </w:r>
      <w:r w:rsidR="00E01890" w:rsidRPr="004A1EA7">
        <w:rPr>
          <w:rFonts w:ascii="Proxima Nova" w:eastAsia="Proxima Nova" w:hAnsi="Proxima Nova" w:cs="Proxima Nova"/>
        </w:rPr>
        <w:t>for a minimum of 18 continuous months</w:t>
      </w:r>
      <w:r w:rsidR="24E8D2CB" w:rsidRPr="004A1EA7">
        <w:rPr>
          <w:rFonts w:ascii="Proxima Nova" w:eastAsia="Proxima Nova" w:hAnsi="Proxima Nova" w:cs="Proxima Nova"/>
        </w:rPr>
        <w:t xml:space="preserve">, such as a </w:t>
      </w:r>
      <w:proofErr w:type="spellStart"/>
      <w:r w:rsidR="24E8D2CB" w:rsidRPr="004A1EA7">
        <w:rPr>
          <w:rFonts w:ascii="Proxima Nova" w:eastAsia="Proxima Nova" w:hAnsi="Proxima Nova" w:cs="Proxima Nova"/>
        </w:rPr>
        <w:t>JobActive</w:t>
      </w:r>
      <w:proofErr w:type="spellEnd"/>
      <w:r w:rsidR="24E8D2CB" w:rsidRPr="004A1EA7">
        <w:rPr>
          <w:rFonts w:ascii="Proxima Nova" w:eastAsia="Proxima Nova" w:hAnsi="Proxima Nova" w:cs="Proxima Nova"/>
        </w:rPr>
        <w:t xml:space="preserve"> or Disability Employment Services (DES) provider, is unrealistic</w:t>
      </w:r>
      <w:r w:rsidR="00E01890">
        <w:rPr>
          <w:rFonts w:ascii="Proxima Nova" w:eastAsia="Proxima Nova" w:hAnsi="Proxima Nova" w:cs="Proxima Nova"/>
        </w:rPr>
        <w:t xml:space="preserve">, </w:t>
      </w:r>
      <w:r w:rsidR="24E8D2CB" w:rsidRPr="004A1EA7">
        <w:rPr>
          <w:rFonts w:ascii="Proxima Nova" w:eastAsia="Proxima Nova" w:hAnsi="Proxima Nova" w:cs="Proxima Nova"/>
        </w:rPr>
        <w:t>inaccessible</w:t>
      </w:r>
      <w:r w:rsidR="002234DF" w:rsidRPr="004A1EA7">
        <w:rPr>
          <w:rFonts w:ascii="Proxima Nova" w:eastAsia="Proxima Nova" w:hAnsi="Proxima Nova" w:cs="Proxima Nova"/>
        </w:rPr>
        <w:t xml:space="preserve"> and has been found to provide little to no benefit.</w:t>
      </w:r>
      <w:r w:rsidR="000E67DB" w:rsidRPr="004A1EA7">
        <w:rPr>
          <w:rStyle w:val="EndnoteReference"/>
          <w:rFonts w:ascii="Proxima Nova" w:eastAsia="Proxima Nova" w:hAnsi="Proxima Nova" w:cs="Proxima Nova"/>
        </w:rPr>
        <w:endnoteReference w:id="87"/>
      </w:r>
      <w:r w:rsidR="24E8D2CB" w:rsidRPr="004A1EA7">
        <w:rPr>
          <w:rFonts w:ascii="Proxima Nova" w:eastAsia="Proxima Nova" w:hAnsi="Proxima Nova" w:cs="Proxima Nova"/>
        </w:rPr>
        <w:t xml:space="preserve"> </w:t>
      </w:r>
      <w:r w:rsidR="002234DF" w:rsidRPr="004A1EA7">
        <w:rPr>
          <w:rFonts w:ascii="Proxima Nova" w:eastAsia="Proxima Nova" w:hAnsi="Proxima Nova" w:cs="Proxima Nova"/>
        </w:rPr>
        <w:br/>
      </w:r>
    </w:p>
    <w:p w14:paraId="47298DB1" w14:textId="1C791207" w:rsidR="00ED7CE6" w:rsidRPr="00F578F5" w:rsidRDefault="24E8D2CB" w:rsidP="00F578F5">
      <w:pPr>
        <w:pStyle w:val="ListParagraph"/>
        <w:numPr>
          <w:ilvl w:val="2"/>
          <w:numId w:val="11"/>
        </w:numPr>
        <w:spacing w:line="276" w:lineRule="auto"/>
        <w:ind w:left="709" w:hanging="709"/>
        <w:rPr>
          <w:rFonts w:ascii="Proxima Nova" w:hAnsi="Proxima Nova"/>
        </w:rPr>
      </w:pPr>
      <w:r w:rsidRPr="00F578F5">
        <w:rPr>
          <w:rFonts w:ascii="Proxima Nova" w:eastAsia="Proxima Nova" w:hAnsi="Proxima Nova"/>
        </w:rPr>
        <w:t>In addition to the restrictive eligibility criteria and punitive and coercive compliance measures women with disabilit</w:t>
      </w:r>
      <w:r w:rsidR="002234DF" w:rsidRPr="004A1EA7">
        <w:rPr>
          <w:rFonts w:ascii="Proxima Nova" w:eastAsia="Proxima Nova" w:hAnsi="Proxima Nova"/>
        </w:rPr>
        <w:t>y</w:t>
      </w:r>
      <w:r w:rsidRPr="00F578F5">
        <w:rPr>
          <w:rFonts w:ascii="Proxima Nova" w:eastAsia="Proxima Nova" w:hAnsi="Proxima Nova"/>
        </w:rPr>
        <w:t xml:space="preserve"> are subjected to in order to access </w:t>
      </w:r>
      <w:r w:rsidR="002234DF" w:rsidRPr="004A1EA7">
        <w:rPr>
          <w:rFonts w:ascii="Proxima Nova" w:eastAsia="Proxima Nova" w:hAnsi="Proxima Nova"/>
        </w:rPr>
        <w:t>support payments</w:t>
      </w:r>
      <w:r w:rsidRPr="00F578F5">
        <w:rPr>
          <w:rFonts w:ascii="Proxima Nova" w:eastAsia="Proxima Nova" w:hAnsi="Proxima Nova"/>
        </w:rPr>
        <w:t xml:space="preserve">, different rules around the DSP continue to discriminate against specific cohorts of </w:t>
      </w:r>
      <w:r w:rsidR="00EB3D94" w:rsidRPr="004A1EA7">
        <w:rPr>
          <w:rFonts w:ascii="Proxima Nova" w:eastAsia="Proxima Nova" w:hAnsi="Proxima Nova"/>
        </w:rPr>
        <w:t>disabled women</w:t>
      </w:r>
      <w:r w:rsidRPr="00F578F5">
        <w:rPr>
          <w:rFonts w:ascii="Proxima Nova" w:eastAsia="Proxima Nova" w:hAnsi="Proxima Nova"/>
        </w:rPr>
        <w:t xml:space="preserve">. For example, migrants with </w:t>
      </w:r>
      <w:r w:rsidR="00EB3D94" w:rsidRPr="00F578F5">
        <w:rPr>
          <w:rFonts w:ascii="Proxima Nova" w:eastAsia="Proxima Nova" w:hAnsi="Proxima Nova"/>
        </w:rPr>
        <w:t>disabilit</w:t>
      </w:r>
      <w:r w:rsidR="00EB3D94" w:rsidRPr="004A1EA7">
        <w:rPr>
          <w:rFonts w:ascii="Proxima Nova" w:eastAsia="Proxima Nova" w:hAnsi="Proxima Nova"/>
        </w:rPr>
        <w:t>y</w:t>
      </w:r>
      <w:r w:rsidR="00EB3D94" w:rsidRPr="00F578F5">
        <w:rPr>
          <w:rFonts w:ascii="Proxima Nova" w:eastAsia="Proxima Nova" w:hAnsi="Proxima Nova"/>
        </w:rPr>
        <w:t xml:space="preserve"> </w:t>
      </w:r>
      <w:r w:rsidRPr="00F578F5">
        <w:rPr>
          <w:rFonts w:ascii="Proxima Nova" w:eastAsia="Proxima Nova" w:hAnsi="Proxima Nova"/>
        </w:rPr>
        <w:t>are subject to a 10-year qualifying residence period for the DSP, with this period creating significant hardship for affected migrants who are unable to access an appropriate form of income support, or access the social support entitlements that would otherwise apply to other people with disability.</w:t>
      </w:r>
      <w:r w:rsidR="00784D30" w:rsidRPr="004A1EA7">
        <w:rPr>
          <w:rStyle w:val="EndnoteReference"/>
          <w:rFonts w:ascii="Proxima Nova" w:eastAsia="Proxima Nova" w:hAnsi="Proxima Nova"/>
        </w:rPr>
        <w:endnoteReference w:id="88"/>
      </w:r>
      <w:r w:rsidRPr="00F578F5">
        <w:rPr>
          <w:rFonts w:ascii="Proxima Nova" w:eastAsia="Proxima Nova" w:hAnsi="Proxima Nova"/>
        </w:rPr>
        <w:t xml:space="preserve"> For incarcerated people with </w:t>
      </w:r>
      <w:r w:rsidR="00EB3D94" w:rsidRPr="00F578F5">
        <w:rPr>
          <w:rFonts w:ascii="Proxima Nova" w:eastAsia="Proxima Nova" w:hAnsi="Proxima Nova"/>
        </w:rPr>
        <w:t>disabilit</w:t>
      </w:r>
      <w:r w:rsidR="00EB3D94" w:rsidRPr="004A1EA7">
        <w:rPr>
          <w:rFonts w:ascii="Proxima Nova" w:eastAsia="Proxima Nova" w:hAnsi="Proxima Nova"/>
        </w:rPr>
        <w:t>y</w:t>
      </w:r>
      <w:r w:rsidRPr="00F578F5">
        <w:rPr>
          <w:rFonts w:ascii="Proxima Nova" w:eastAsia="Proxima Nova" w:hAnsi="Proxima Nova"/>
        </w:rPr>
        <w:t xml:space="preserve">, DSP payment suspension arrangements only allow people who have been in custody (including on remand) to suspend </w:t>
      </w:r>
      <w:r w:rsidRPr="00F578F5">
        <w:rPr>
          <w:rFonts w:ascii="Proxima Nova" w:eastAsia="Proxima Nova" w:hAnsi="Proxima Nova"/>
        </w:rPr>
        <w:lastRenderedPageBreak/>
        <w:t>their DSP and resume access, without reapplying, for up to 2 years.</w:t>
      </w:r>
      <w:r w:rsidR="00784D30" w:rsidRPr="004A1EA7">
        <w:rPr>
          <w:rStyle w:val="EndnoteReference"/>
          <w:rFonts w:ascii="Proxima Nova" w:eastAsia="Proxima Nova" w:hAnsi="Proxima Nova"/>
        </w:rPr>
        <w:endnoteReference w:id="89"/>
      </w:r>
      <w:r w:rsidRPr="00F578F5">
        <w:rPr>
          <w:rFonts w:ascii="Proxima Nova" w:eastAsia="Proxima Nova" w:hAnsi="Proxima Nova"/>
        </w:rPr>
        <w:t xml:space="preserve"> For the many women with disabilit</w:t>
      </w:r>
      <w:r w:rsidR="00EB3D94" w:rsidRPr="004A1EA7">
        <w:rPr>
          <w:rFonts w:ascii="Proxima Nova" w:eastAsia="Proxima Nova" w:hAnsi="Proxima Nova"/>
        </w:rPr>
        <w:t>y</w:t>
      </w:r>
      <w:r w:rsidRPr="00F578F5">
        <w:rPr>
          <w:rFonts w:ascii="Proxima Nova" w:eastAsia="Proxima Nova" w:hAnsi="Proxima Nova"/>
        </w:rPr>
        <w:t xml:space="preserve"> who are incarcerated beyond this 2 year period, upon release from custody, they must reapply for the DSP</w:t>
      </w:r>
      <w:r w:rsidR="00EB3D94" w:rsidRPr="004A1EA7">
        <w:rPr>
          <w:rFonts w:ascii="Proxima Nova" w:eastAsia="Proxima Nova" w:hAnsi="Proxima Nova"/>
        </w:rPr>
        <w:t xml:space="preserve"> with no assurance of access</w:t>
      </w:r>
      <w:r w:rsidRPr="00F578F5">
        <w:rPr>
          <w:rFonts w:ascii="Proxima Nova" w:eastAsia="Proxima Nova" w:hAnsi="Proxima Nova"/>
        </w:rPr>
        <w:t xml:space="preserve">. DSP suspension arrangements, like income control programs, are racist measures that target Aboriginal and Torres Strait Islander </w:t>
      </w:r>
      <w:r w:rsidR="00EB3D94" w:rsidRPr="004A1EA7">
        <w:rPr>
          <w:rFonts w:ascii="Proxima Nova" w:eastAsia="Proxima Nova" w:hAnsi="Proxima Nova"/>
        </w:rPr>
        <w:t>people with disability, who</w:t>
      </w:r>
      <w:r w:rsidRPr="00F578F5">
        <w:rPr>
          <w:rFonts w:ascii="Proxima Nova" w:eastAsia="Proxima Nova" w:hAnsi="Proxima Nova"/>
        </w:rPr>
        <w:t xml:space="preserve"> face significantly higher conviction and incarceration rates than any other </w:t>
      </w:r>
      <w:r w:rsidR="00EB3D94" w:rsidRPr="004A1EA7">
        <w:rPr>
          <w:rFonts w:ascii="Proxima Nova" w:eastAsia="Proxima Nova" w:hAnsi="Proxima Nova"/>
        </w:rPr>
        <w:t>community</w:t>
      </w:r>
      <w:r w:rsidRPr="00F578F5">
        <w:rPr>
          <w:rFonts w:ascii="Proxima Nova" w:eastAsia="Proxima Nova" w:hAnsi="Proxima Nova"/>
        </w:rPr>
        <w:t>.</w:t>
      </w:r>
      <w:r w:rsidR="00784D30" w:rsidRPr="004A1EA7">
        <w:rPr>
          <w:rStyle w:val="EndnoteReference"/>
          <w:rFonts w:ascii="Proxima Nova" w:eastAsia="Proxima Nova" w:hAnsi="Proxima Nova"/>
        </w:rPr>
        <w:endnoteReference w:id="90"/>
      </w:r>
      <w:r w:rsidR="00ED7CE6" w:rsidRPr="004A1EA7">
        <w:rPr>
          <w:rStyle w:val="Hyperlink"/>
          <w:rFonts w:ascii="Proxima Nova" w:eastAsia="Proxima Nova" w:hAnsi="Proxima Nova" w:cs="Proxima Nova"/>
          <w:vertAlign w:val="superscript"/>
        </w:rPr>
        <w:br/>
      </w:r>
    </w:p>
    <w:p w14:paraId="6664515A" w14:textId="460404DD" w:rsidR="00ED7CE6" w:rsidRPr="00F578F5" w:rsidRDefault="24E8D2CB" w:rsidP="00F578F5">
      <w:pPr>
        <w:pStyle w:val="ListParagraph"/>
        <w:numPr>
          <w:ilvl w:val="2"/>
          <w:numId w:val="11"/>
        </w:numPr>
        <w:spacing w:line="276" w:lineRule="auto"/>
        <w:ind w:left="709" w:hanging="709"/>
        <w:rPr>
          <w:rFonts w:ascii="Proxima Nova" w:hAnsi="Proxima Nova"/>
        </w:rPr>
      </w:pPr>
      <w:r w:rsidRPr="00F578F5">
        <w:rPr>
          <w:rFonts w:ascii="Proxima Nova" w:eastAsia="Proxima Nova" w:hAnsi="Proxima Nova"/>
        </w:rPr>
        <w:t xml:space="preserve">Beyond access to government income support, women with </w:t>
      </w:r>
      <w:r w:rsidR="00EB3D94" w:rsidRPr="00F578F5">
        <w:rPr>
          <w:rFonts w:ascii="Proxima Nova" w:eastAsia="Proxima Nova" w:hAnsi="Proxima Nova"/>
        </w:rPr>
        <w:t>disabilit</w:t>
      </w:r>
      <w:r w:rsidR="00EB3D94" w:rsidRPr="004A1EA7">
        <w:rPr>
          <w:rFonts w:ascii="Proxima Nova" w:eastAsia="Proxima Nova" w:hAnsi="Proxima Nova"/>
        </w:rPr>
        <w:t>y</w:t>
      </w:r>
      <w:r w:rsidR="00EB3D94" w:rsidRPr="00F578F5">
        <w:rPr>
          <w:rFonts w:ascii="Proxima Nova" w:eastAsia="Proxima Nova" w:hAnsi="Proxima Nova"/>
        </w:rPr>
        <w:t xml:space="preserve"> </w:t>
      </w:r>
      <w:r w:rsidRPr="00F578F5">
        <w:rPr>
          <w:rFonts w:ascii="Proxima Nova" w:eastAsia="Proxima Nova" w:hAnsi="Proxima Nova"/>
        </w:rPr>
        <w:t xml:space="preserve">often have no or minimal opportunities to engage in paid work throughout their adult life, </w:t>
      </w:r>
      <w:r w:rsidR="00EB3D94" w:rsidRPr="004A1EA7">
        <w:rPr>
          <w:rFonts w:ascii="Proxima Nova" w:eastAsia="Proxima Nova" w:hAnsi="Proxima Nova"/>
        </w:rPr>
        <w:t xml:space="preserve">and </w:t>
      </w:r>
      <w:r w:rsidR="0069171F" w:rsidRPr="004A1EA7">
        <w:rPr>
          <w:rFonts w:ascii="Proxima Nova" w:eastAsia="Proxima Nova" w:hAnsi="Proxima Nova"/>
        </w:rPr>
        <w:t>those that are employed, are overrepresented in low paid, insecure roles, which offer no opportunity for progression</w:t>
      </w:r>
      <w:r w:rsidRPr="00F578F5">
        <w:rPr>
          <w:rFonts w:ascii="Proxima Nova" w:eastAsia="Proxima Nova" w:hAnsi="Proxima Nova"/>
        </w:rPr>
        <w:t>.</w:t>
      </w:r>
      <w:r w:rsidR="00784D30" w:rsidRPr="004A1EA7">
        <w:rPr>
          <w:rStyle w:val="EndnoteReference"/>
          <w:rFonts w:ascii="Proxima Nova" w:eastAsia="Proxima Nova" w:hAnsi="Proxima Nova"/>
        </w:rPr>
        <w:endnoteReference w:id="91"/>
      </w:r>
      <w:r w:rsidRPr="00F578F5">
        <w:rPr>
          <w:rFonts w:ascii="Proxima Nova" w:eastAsia="Proxima Nova" w:hAnsi="Proxima Nova"/>
        </w:rPr>
        <w:t xml:space="preserve"> Despite there being significant improvement in the labour force participation in Australia of men with disability, and women without </w:t>
      </w:r>
      <w:r w:rsidR="00EB3D94" w:rsidRPr="00F578F5">
        <w:rPr>
          <w:rFonts w:ascii="Proxima Nova" w:eastAsia="Proxima Nova" w:hAnsi="Proxima Nova"/>
        </w:rPr>
        <w:t>disabilit</w:t>
      </w:r>
      <w:r w:rsidR="00EB3D94" w:rsidRPr="004A1EA7">
        <w:rPr>
          <w:rFonts w:ascii="Proxima Nova" w:eastAsia="Proxima Nova" w:hAnsi="Proxima Nova"/>
        </w:rPr>
        <w:t>y</w:t>
      </w:r>
      <w:r w:rsidRPr="00F578F5">
        <w:rPr>
          <w:rFonts w:ascii="Proxima Nova" w:eastAsia="Proxima Nova" w:hAnsi="Proxima Nova"/>
        </w:rPr>
        <w:t>, there has been no improvement in labour force participation of women with disabili</w:t>
      </w:r>
      <w:r w:rsidR="00D3005A">
        <w:rPr>
          <w:rFonts w:ascii="Proxima Nova" w:eastAsia="Proxima Nova" w:hAnsi="Proxima Nova"/>
        </w:rPr>
        <w:t>ty</w:t>
      </w:r>
      <w:r w:rsidRPr="00F578F5">
        <w:rPr>
          <w:rFonts w:ascii="Proxima Nova" w:eastAsia="Proxima Nova" w:hAnsi="Proxima Nova"/>
        </w:rPr>
        <w:t xml:space="preserve"> in Australia for over two decades.</w:t>
      </w:r>
      <w:r w:rsidR="00784D30" w:rsidRPr="004A1EA7">
        <w:rPr>
          <w:rStyle w:val="EndnoteReference"/>
          <w:rFonts w:ascii="Proxima Nova" w:eastAsia="Proxima Nova" w:hAnsi="Proxima Nova"/>
        </w:rPr>
        <w:endnoteReference w:id="92"/>
      </w:r>
      <w:r w:rsidR="00ED7CE6" w:rsidRPr="004A1EA7">
        <w:rPr>
          <w:rStyle w:val="Hyperlink"/>
          <w:rFonts w:ascii="Proxima Nova" w:eastAsia="Proxima Nova" w:hAnsi="Proxima Nova" w:cs="Proxima Nova"/>
          <w:vertAlign w:val="superscript"/>
        </w:rPr>
        <w:br/>
      </w:r>
    </w:p>
    <w:p w14:paraId="05261730" w14:textId="70464592" w:rsidR="24E8D2CB" w:rsidRPr="00F578F5" w:rsidRDefault="24E8D2CB" w:rsidP="00F578F5">
      <w:pPr>
        <w:pStyle w:val="ListParagraph"/>
        <w:numPr>
          <w:ilvl w:val="2"/>
          <w:numId w:val="11"/>
        </w:numPr>
        <w:spacing w:line="276" w:lineRule="auto"/>
        <w:ind w:left="709" w:hanging="709"/>
        <w:rPr>
          <w:rFonts w:ascii="Proxima Nova" w:hAnsi="Proxima Nova"/>
        </w:rPr>
      </w:pPr>
      <w:r w:rsidRPr="00F578F5">
        <w:rPr>
          <w:rFonts w:ascii="Proxima Nova" w:eastAsia="Proxima Nova" w:hAnsi="Proxima Nova"/>
        </w:rPr>
        <w:t xml:space="preserve">Deeply ingrained beliefs that people with disability are not competent enough to earn a living wage or exist autonomously within the community see many women with </w:t>
      </w:r>
      <w:r w:rsidR="0069171F" w:rsidRPr="00F578F5">
        <w:rPr>
          <w:rFonts w:ascii="Proxima Nova" w:eastAsia="Proxima Nova" w:hAnsi="Proxima Nova"/>
        </w:rPr>
        <w:t>disabilit</w:t>
      </w:r>
      <w:r w:rsidR="0069171F" w:rsidRPr="004A1EA7">
        <w:rPr>
          <w:rFonts w:ascii="Proxima Nova" w:eastAsia="Proxima Nova" w:hAnsi="Proxima Nova"/>
        </w:rPr>
        <w:t>y</w:t>
      </w:r>
      <w:r w:rsidRPr="00F578F5">
        <w:rPr>
          <w:rFonts w:ascii="Proxima Nova" w:eastAsia="Proxima Nova" w:hAnsi="Proxima Nova"/>
        </w:rPr>
        <w:t xml:space="preserve">, especially those with intellectual </w:t>
      </w:r>
      <w:r w:rsidR="0069171F" w:rsidRPr="004A1EA7">
        <w:rPr>
          <w:rFonts w:ascii="Proxima Nova" w:eastAsia="Proxima Nova" w:hAnsi="Proxima Nova"/>
        </w:rPr>
        <w:t xml:space="preserve">or cognitive </w:t>
      </w:r>
      <w:r w:rsidRPr="00F578F5">
        <w:rPr>
          <w:rFonts w:ascii="Proxima Nova" w:eastAsia="Proxima Nova" w:hAnsi="Proxima Nova"/>
        </w:rPr>
        <w:t>disabilit</w:t>
      </w:r>
      <w:r w:rsidR="0069171F" w:rsidRPr="004A1EA7">
        <w:rPr>
          <w:rFonts w:ascii="Proxima Nova" w:eastAsia="Proxima Nova" w:hAnsi="Proxima Nova"/>
        </w:rPr>
        <w:t>ies</w:t>
      </w:r>
      <w:r w:rsidRPr="00F578F5">
        <w:rPr>
          <w:rFonts w:ascii="Proxima Nova" w:eastAsia="Proxima Nova" w:hAnsi="Proxima Nova"/>
        </w:rPr>
        <w:t>, funnelled into segregated</w:t>
      </w:r>
      <w:r w:rsidR="0069171F" w:rsidRPr="004A1EA7">
        <w:rPr>
          <w:rFonts w:ascii="Proxima Nova" w:eastAsia="Proxima Nova" w:hAnsi="Proxima Nova"/>
        </w:rPr>
        <w:t xml:space="preserve">, discriminatory </w:t>
      </w:r>
      <w:r w:rsidRPr="00F578F5">
        <w:rPr>
          <w:rFonts w:ascii="Proxima Nova" w:eastAsia="Proxima Nova" w:hAnsi="Proxima Nova"/>
        </w:rPr>
        <w:t>employment. Segregated work environments, such as Australian Disability Enterprises (ADEs) (often referred to as ‘sheltered workshops’), enable employers to pay people with disability lower wages than other people, with less than 1% of ADE workers having opportunities to move into mainstream employment. The Supported Wage System (SWS) still provides for people with disability to be paid a pro-rata percentage of the minimum wage for their industry according to their assessed capacity.</w:t>
      </w:r>
      <w:r w:rsidR="004A1EA7" w:rsidRPr="004A1EA7">
        <w:rPr>
          <w:rStyle w:val="EndnoteReference"/>
          <w:rFonts w:ascii="Proxima Nova" w:eastAsia="Proxima Nova" w:hAnsi="Proxima Nova"/>
        </w:rPr>
        <w:endnoteReference w:id="93"/>
      </w:r>
      <w:r w:rsidR="004A1EA7" w:rsidRPr="004A1EA7">
        <w:rPr>
          <w:rFonts w:ascii="Proxima Nova" w:eastAsia="Proxima Nova" w:hAnsi="Proxima Nova"/>
        </w:rPr>
        <w:t xml:space="preserve"> </w:t>
      </w:r>
      <w:r w:rsidRPr="00F578F5">
        <w:rPr>
          <w:rFonts w:ascii="Proxima Nova" w:eastAsia="Proxima Nova" w:hAnsi="Proxima Nova"/>
        </w:rPr>
        <w:t xml:space="preserve">In addition to the coercive and exploitative nature of ADE’s, the sheltered and/or ‘hidden’ nature of segregated work environments and a lack of independent oversight means it is difficult for women with </w:t>
      </w:r>
      <w:r w:rsidR="00765814" w:rsidRPr="00F578F5">
        <w:rPr>
          <w:rFonts w:ascii="Proxima Nova" w:eastAsia="Proxima Nova" w:hAnsi="Proxima Nova"/>
        </w:rPr>
        <w:t>disabilit</w:t>
      </w:r>
      <w:r w:rsidR="00765814" w:rsidRPr="004A1EA7">
        <w:rPr>
          <w:rFonts w:ascii="Proxima Nova" w:eastAsia="Proxima Nova" w:hAnsi="Proxima Nova"/>
        </w:rPr>
        <w:t>y</w:t>
      </w:r>
      <w:r w:rsidR="00765814" w:rsidRPr="00F578F5">
        <w:rPr>
          <w:rFonts w:ascii="Proxima Nova" w:eastAsia="Proxima Nova" w:hAnsi="Proxima Nova"/>
        </w:rPr>
        <w:t xml:space="preserve"> </w:t>
      </w:r>
      <w:r w:rsidRPr="00F578F5">
        <w:rPr>
          <w:rFonts w:ascii="Proxima Nova" w:eastAsia="Proxima Nova" w:hAnsi="Proxima Nova"/>
        </w:rPr>
        <w:t>to speak up about violence, harassment, abuse and/or exploitation in their workplace, make a complaint, or seek information or assistance.</w:t>
      </w:r>
      <w:hyperlink r:id="rId14" w:anchor="_edn23">
        <w:r w:rsidR="004A1EA7" w:rsidRPr="004A1EA7">
          <w:rPr>
            <w:rStyle w:val="EndnoteReference"/>
            <w:rFonts w:ascii="Proxima Nova" w:hAnsi="Proxima Nova"/>
          </w:rPr>
          <w:endnoteReference w:id="94"/>
        </w:r>
      </w:hyperlink>
    </w:p>
    <w:p w14:paraId="69837050" w14:textId="18EB91F5" w:rsidR="24E8D2CB" w:rsidRPr="00F578F5" w:rsidRDefault="24E8D2CB" w:rsidP="00F578F5">
      <w:pPr>
        <w:spacing w:line="276" w:lineRule="auto"/>
        <w:rPr>
          <w:rFonts w:ascii="Proxima Nova" w:hAnsi="Proxima Nova"/>
        </w:rPr>
      </w:pPr>
      <w:r w:rsidRPr="004A1EA7">
        <w:rPr>
          <w:rFonts w:ascii="Proxima Nova" w:eastAsia="Proxima Nova" w:hAnsi="Proxima Nova" w:cs="Proxima Nova"/>
        </w:rPr>
        <w:t xml:space="preserve"> </w:t>
      </w:r>
    </w:p>
    <w:p w14:paraId="66C75839" w14:textId="646DE683" w:rsidR="24E8D2CB" w:rsidRPr="00F578F5" w:rsidRDefault="24E8D2CB" w:rsidP="00F578F5">
      <w:pPr>
        <w:spacing w:line="276" w:lineRule="auto"/>
        <w:rPr>
          <w:rFonts w:ascii="Proxima Nova" w:hAnsi="Proxima Nova"/>
        </w:rPr>
      </w:pPr>
      <w:r w:rsidRPr="00F578F5">
        <w:rPr>
          <w:rFonts w:ascii="Proxima Nova" w:eastAsia="Calibri" w:hAnsi="Proxima Nova" w:cs="Calibri"/>
        </w:rPr>
        <w:t xml:space="preserve"> </w:t>
      </w:r>
      <w:r w:rsidRPr="00F578F5">
        <w:rPr>
          <w:rFonts w:ascii="Proxima Nova" w:hAnsi="Proxima Nova"/>
        </w:rPr>
        <w:br/>
      </w:r>
      <w:r w:rsidRPr="004A1EA7">
        <w:rPr>
          <w:rFonts w:ascii="Proxima Nova" w:eastAsia="Proxima Nova" w:hAnsi="Proxima Nova" w:cs="Proxima Nova"/>
          <w:b/>
          <w:bCs/>
          <w:color w:val="004479"/>
          <w:u w:val="single"/>
        </w:rPr>
        <w:t>WWDA calls on all candidates and parties to commit to:</w:t>
      </w:r>
    </w:p>
    <w:p w14:paraId="5F0A4B2B" w14:textId="55EF1617" w:rsidR="24E8D2CB" w:rsidRPr="00F578F5" w:rsidRDefault="24E8D2CB" w:rsidP="00F578F5">
      <w:pPr>
        <w:spacing w:line="276" w:lineRule="auto"/>
        <w:rPr>
          <w:rFonts w:ascii="Proxima Nova" w:hAnsi="Proxima Nova"/>
        </w:rPr>
      </w:pPr>
      <w:r w:rsidRPr="00F578F5">
        <w:rPr>
          <w:rFonts w:ascii="Proxima Nova" w:eastAsia="Calibri" w:hAnsi="Proxima Nova" w:cs="Calibri"/>
        </w:rPr>
        <w:t xml:space="preserve"> </w:t>
      </w:r>
    </w:p>
    <w:p w14:paraId="2E01A4BF" w14:textId="0B58474E" w:rsidR="24E8D2CB" w:rsidRPr="00F578F5" w:rsidRDefault="24E8D2CB" w:rsidP="00F578F5">
      <w:pPr>
        <w:spacing w:line="276" w:lineRule="auto"/>
        <w:rPr>
          <w:rFonts w:ascii="Proxima Nova" w:hAnsi="Proxima Nova"/>
        </w:rPr>
      </w:pPr>
      <w:r w:rsidRPr="004A1EA7">
        <w:rPr>
          <w:rFonts w:ascii="Proxima Nova" w:eastAsia="Proxima Nova" w:hAnsi="Proxima Nova" w:cs="Proxima Nova"/>
        </w:rPr>
        <w:t xml:space="preserve"> </w:t>
      </w:r>
    </w:p>
    <w:p w14:paraId="78D51615" w14:textId="21D79C88" w:rsidR="24E8D2CB" w:rsidRPr="00F578F5" w:rsidRDefault="24E8D2CB" w:rsidP="00F578F5">
      <w:pPr>
        <w:spacing w:line="276" w:lineRule="auto"/>
        <w:ind w:left="567"/>
        <w:rPr>
          <w:rFonts w:ascii="Proxima Nova" w:hAnsi="Proxima Nova"/>
        </w:rPr>
      </w:pPr>
      <w:r w:rsidRPr="00F578F5">
        <w:rPr>
          <w:rFonts w:ascii="Proxima Nova" w:eastAsia="Proxima Nova" w:hAnsi="Proxima Nova" w:cs="Proxima Nova"/>
          <w:b/>
          <w:bCs/>
        </w:rPr>
        <w:t xml:space="preserve">Implementing data collection tools for DSP applicants and recipients, as well as under the </w:t>
      </w:r>
      <w:r w:rsidRPr="00F578F5">
        <w:rPr>
          <w:rFonts w:ascii="Proxima Nova" w:eastAsia="Proxima Nova" w:hAnsi="Proxima Nova" w:cs="Proxima Nova"/>
          <w:b/>
          <w:bCs/>
          <w:i/>
          <w:iCs/>
        </w:rPr>
        <w:t>Workplace Gender Equality Act 2012</w:t>
      </w:r>
      <w:r w:rsidRPr="00F578F5">
        <w:rPr>
          <w:rFonts w:ascii="Proxima Nova" w:eastAsia="Proxima Nova" w:hAnsi="Proxima Nova" w:cs="Proxima Nova"/>
          <w:b/>
          <w:bCs/>
        </w:rPr>
        <w:t xml:space="preserve"> (</w:t>
      </w:r>
      <w:proofErr w:type="spellStart"/>
      <w:r w:rsidRPr="00F578F5">
        <w:rPr>
          <w:rFonts w:ascii="Proxima Nova" w:eastAsia="Proxima Nova" w:hAnsi="Proxima Nova" w:cs="Proxima Nova"/>
          <w:b/>
          <w:bCs/>
        </w:rPr>
        <w:t>Cth</w:t>
      </w:r>
      <w:proofErr w:type="spellEnd"/>
      <w:r w:rsidRPr="00F578F5">
        <w:rPr>
          <w:rFonts w:ascii="Proxima Nova" w:eastAsia="Proxima Nova" w:hAnsi="Proxima Nova" w:cs="Proxima Nova"/>
          <w:b/>
          <w:bCs/>
        </w:rPr>
        <w:t>), that can provide information on the economic situation of women and girls with disabi</w:t>
      </w:r>
      <w:r w:rsidR="00D3005A">
        <w:rPr>
          <w:rFonts w:ascii="Proxima Nova" w:eastAsia="Proxima Nova" w:hAnsi="Proxima Nova" w:cs="Proxima Nova"/>
          <w:b/>
          <w:bCs/>
        </w:rPr>
        <w:t>lity</w:t>
      </w:r>
      <w:r w:rsidRPr="00F578F5">
        <w:rPr>
          <w:rFonts w:ascii="Proxima Nova" w:eastAsia="Proxima Nova" w:hAnsi="Proxima Nova" w:cs="Proxima Nova"/>
          <w:b/>
          <w:bCs/>
        </w:rPr>
        <w:t xml:space="preserve"> in Australia.</w:t>
      </w:r>
    </w:p>
    <w:p w14:paraId="7818D1F5" w14:textId="679CC0A8" w:rsidR="24E8D2CB" w:rsidRPr="00F578F5" w:rsidRDefault="24E8D2CB" w:rsidP="00F578F5">
      <w:pPr>
        <w:spacing w:line="276" w:lineRule="auto"/>
        <w:ind w:left="567"/>
        <w:rPr>
          <w:rFonts w:ascii="Proxima Nova" w:hAnsi="Proxima Nova"/>
        </w:rPr>
      </w:pPr>
    </w:p>
    <w:p w14:paraId="7B52C6CF" w14:textId="098C9563" w:rsidR="24E8D2CB" w:rsidRPr="00F578F5" w:rsidRDefault="24E8D2CB" w:rsidP="00F578F5">
      <w:pPr>
        <w:spacing w:line="276" w:lineRule="auto"/>
        <w:ind w:left="567"/>
        <w:rPr>
          <w:rFonts w:ascii="Proxima Nova" w:hAnsi="Proxima Nova"/>
        </w:rPr>
      </w:pPr>
      <w:r w:rsidRPr="00F578F5">
        <w:rPr>
          <w:rFonts w:ascii="Proxima Nova" w:eastAsia="Proxima Nova" w:hAnsi="Proxima Nova" w:cs="Proxima Nova"/>
          <w:b/>
          <w:bCs/>
        </w:rPr>
        <w:t xml:space="preserve">Permanently increasing the rate of social security payments including the DSP, JobSeeker, Youth Allowance and </w:t>
      </w:r>
      <w:proofErr w:type="spellStart"/>
      <w:r w:rsidRPr="00F578F5">
        <w:rPr>
          <w:rFonts w:ascii="Proxima Nova" w:eastAsia="Proxima Nova" w:hAnsi="Proxima Nova" w:cs="Proxima Nova"/>
          <w:b/>
          <w:bCs/>
        </w:rPr>
        <w:t>ABStudy</w:t>
      </w:r>
      <w:proofErr w:type="spellEnd"/>
      <w:r w:rsidRPr="00F578F5">
        <w:rPr>
          <w:rFonts w:ascii="Proxima Nova" w:eastAsia="Proxima Nova" w:hAnsi="Proxima Nova" w:cs="Proxima Nova"/>
          <w:b/>
          <w:bCs/>
        </w:rPr>
        <w:t xml:space="preserve"> to </w:t>
      </w:r>
      <w:r w:rsidR="00765814" w:rsidRPr="004A1EA7">
        <w:rPr>
          <w:rFonts w:ascii="Proxima Nova" w:eastAsia="Proxima Nova" w:hAnsi="Proxima Nova" w:cs="Proxima Nova"/>
          <w:b/>
          <w:bCs/>
        </w:rPr>
        <w:t xml:space="preserve">reflect the increasing cost of living and lift recipients </w:t>
      </w:r>
      <w:r w:rsidRPr="00F578F5">
        <w:rPr>
          <w:rFonts w:ascii="Proxima Nova" w:eastAsia="Proxima Nova" w:hAnsi="Proxima Nova" w:cs="Proxima Nova"/>
          <w:b/>
          <w:bCs/>
        </w:rPr>
        <w:t xml:space="preserve">above the </w:t>
      </w:r>
      <w:r w:rsidR="00765814" w:rsidRPr="004A1EA7">
        <w:rPr>
          <w:rFonts w:ascii="Proxima Nova" w:eastAsia="Proxima Nova" w:hAnsi="Proxima Nova" w:cs="Proxima Nova"/>
          <w:b/>
          <w:bCs/>
        </w:rPr>
        <w:t xml:space="preserve">Henderson </w:t>
      </w:r>
      <w:r w:rsidRPr="00F578F5">
        <w:rPr>
          <w:rFonts w:ascii="Proxima Nova" w:eastAsia="Proxima Nova" w:hAnsi="Proxima Nova" w:cs="Proxima Nova"/>
          <w:b/>
          <w:bCs/>
        </w:rPr>
        <w:t>poverty line.</w:t>
      </w:r>
    </w:p>
    <w:p w14:paraId="49FE324A" w14:textId="714BA7BE" w:rsidR="24E8D2CB" w:rsidRPr="00F578F5" w:rsidRDefault="24E8D2CB" w:rsidP="00F578F5">
      <w:pPr>
        <w:spacing w:line="276" w:lineRule="auto"/>
        <w:ind w:left="567"/>
        <w:rPr>
          <w:rFonts w:ascii="Proxima Nova" w:hAnsi="Proxima Nova"/>
        </w:rPr>
      </w:pPr>
    </w:p>
    <w:p w14:paraId="7C2D47F9" w14:textId="047AE8B0" w:rsidR="24E8D2CB" w:rsidRPr="00F578F5" w:rsidRDefault="24E8D2CB" w:rsidP="00F578F5">
      <w:pPr>
        <w:spacing w:line="276" w:lineRule="auto"/>
        <w:ind w:left="567"/>
        <w:rPr>
          <w:rFonts w:ascii="Proxima Nova" w:hAnsi="Proxima Nova"/>
        </w:rPr>
      </w:pPr>
      <w:r w:rsidRPr="00F578F5">
        <w:rPr>
          <w:rFonts w:ascii="Proxima Nova" w:eastAsia="Proxima Nova" w:hAnsi="Proxima Nova" w:cs="Proxima Nova"/>
          <w:b/>
          <w:bCs/>
        </w:rPr>
        <w:t>Immediately abolishing income control programs such as the Basics Card and Cashless Debit Card.</w:t>
      </w:r>
    </w:p>
    <w:p w14:paraId="6C801469" w14:textId="7A3D5052" w:rsidR="24E8D2CB" w:rsidRPr="00F578F5" w:rsidRDefault="24E8D2CB" w:rsidP="00F578F5">
      <w:pPr>
        <w:spacing w:line="276" w:lineRule="auto"/>
        <w:ind w:left="567"/>
        <w:rPr>
          <w:rFonts w:ascii="Proxima Nova" w:hAnsi="Proxima Nova"/>
        </w:rPr>
      </w:pPr>
    </w:p>
    <w:p w14:paraId="25AFED43" w14:textId="4ED16064" w:rsidR="24E8D2CB" w:rsidRPr="00F578F5" w:rsidRDefault="002FC342" w:rsidP="00F578F5">
      <w:pPr>
        <w:spacing w:line="276" w:lineRule="auto"/>
        <w:ind w:left="567"/>
        <w:rPr>
          <w:rFonts w:ascii="Proxima Nova" w:hAnsi="Proxima Nova"/>
        </w:rPr>
      </w:pPr>
      <w:r w:rsidRPr="00F578F5">
        <w:rPr>
          <w:rFonts w:ascii="Proxima Nova" w:eastAsia="Proxima Nova" w:hAnsi="Proxima Nova" w:cs="Proxima Nova"/>
          <w:b/>
          <w:bCs/>
        </w:rPr>
        <w:t xml:space="preserve">Abolishing the eligibility tests used to access the DSP based on the Medical Model of </w:t>
      </w:r>
      <w:proofErr w:type="gramStart"/>
      <w:r w:rsidRPr="00F578F5">
        <w:rPr>
          <w:rFonts w:ascii="Proxima Nova" w:eastAsia="Proxima Nova" w:hAnsi="Proxima Nova" w:cs="Proxima Nova"/>
          <w:b/>
          <w:bCs/>
        </w:rPr>
        <w:t>disability</w:t>
      </w:r>
      <w:r w:rsidR="00A328FD">
        <w:rPr>
          <w:rFonts w:ascii="Proxima Nova" w:eastAsia="Proxima Nova" w:hAnsi="Proxima Nova" w:cs="Proxima Nova"/>
          <w:b/>
          <w:bCs/>
        </w:rPr>
        <w:t>,</w:t>
      </w:r>
      <w:r w:rsidR="005762E5" w:rsidRPr="004A1EA7">
        <w:rPr>
          <w:rFonts w:ascii="Proxima Nova" w:eastAsia="Proxima Nova" w:hAnsi="Proxima Nova" w:cs="Proxima Nova"/>
          <w:b/>
          <w:bCs/>
        </w:rPr>
        <w:t xml:space="preserve"> </w:t>
      </w:r>
      <w:r w:rsidRPr="00F578F5">
        <w:rPr>
          <w:rFonts w:ascii="Proxima Nova" w:eastAsia="Proxima Nova" w:hAnsi="Proxima Nova" w:cs="Proxima Nova"/>
          <w:b/>
          <w:bCs/>
        </w:rPr>
        <w:t>and</w:t>
      </w:r>
      <w:proofErr w:type="gramEnd"/>
      <w:r w:rsidRPr="00F578F5">
        <w:rPr>
          <w:rFonts w:ascii="Proxima Nova" w:eastAsia="Proxima Nova" w:hAnsi="Proxima Nova" w:cs="Proxima Nova"/>
          <w:b/>
          <w:bCs/>
        </w:rPr>
        <w:t xml:space="preserve"> refram</w:t>
      </w:r>
      <w:r w:rsidR="00A328FD">
        <w:rPr>
          <w:rFonts w:ascii="Proxima Nova" w:eastAsia="Proxima Nova" w:hAnsi="Proxima Nova" w:cs="Proxima Nova"/>
          <w:b/>
          <w:bCs/>
        </w:rPr>
        <w:t>ing</w:t>
      </w:r>
      <w:r w:rsidRPr="00F578F5">
        <w:rPr>
          <w:rFonts w:ascii="Proxima Nova" w:eastAsia="Proxima Nova" w:hAnsi="Proxima Nova" w:cs="Proxima Nova"/>
          <w:b/>
          <w:bCs/>
        </w:rPr>
        <w:t xml:space="preserve"> the definition of disability under the DSP to reflect the Human Rights Model of Disability.</w:t>
      </w:r>
    </w:p>
    <w:p w14:paraId="4B5A95A9" w14:textId="45BEDDAB" w:rsidR="24E8D2CB" w:rsidRPr="00F578F5" w:rsidRDefault="24E8D2CB" w:rsidP="00F578F5">
      <w:pPr>
        <w:spacing w:line="276" w:lineRule="auto"/>
        <w:ind w:left="567"/>
        <w:rPr>
          <w:rFonts w:ascii="Proxima Nova" w:hAnsi="Proxima Nova"/>
        </w:rPr>
      </w:pPr>
    </w:p>
    <w:p w14:paraId="1F0A721E" w14:textId="04577CEC" w:rsidR="24E8D2CB" w:rsidRPr="00F578F5" w:rsidRDefault="24E8D2CB" w:rsidP="00F578F5">
      <w:pPr>
        <w:spacing w:line="276" w:lineRule="auto"/>
        <w:ind w:left="567"/>
        <w:rPr>
          <w:rFonts w:ascii="Proxima Nova" w:hAnsi="Proxima Nova"/>
        </w:rPr>
      </w:pPr>
      <w:r w:rsidRPr="00F578F5">
        <w:rPr>
          <w:rFonts w:ascii="Proxima Nova" w:eastAsia="Proxima Nova" w:hAnsi="Proxima Nova" w:cs="Proxima Nova"/>
          <w:b/>
          <w:bCs/>
        </w:rPr>
        <w:t>Removing provisions that exclude applicants from being eligible for the DSP based on the income of their partner.</w:t>
      </w:r>
    </w:p>
    <w:p w14:paraId="5809F14C" w14:textId="2B602887" w:rsidR="24E8D2CB" w:rsidRPr="00F578F5" w:rsidRDefault="24E8D2CB" w:rsidP="00F578F5">
      <w:pPr>
        <w:spacing w:line="276" w:lineRule="auto"/>
        <w:ind w:left="567"/>
        <w:rPr>
          <w:rFonts w:ascii="Proxima Nova" w:hAnsi="Proxima Nova"/>
        </w:rPr>
      </w:pPr>
    </w:p>
    <w:p w14:paraId="15E58773" w14:textId="702BEA80" w:rsidR="24E8D2CB" w:rsidRPr="00F578F5" w:rsidRDefault="24E8D2CB" w:rsidP="00F578F5">
      <w:pPr>
        <w:spacing w:line="276" w:lineRule="auto"/>
        <w:ind w:left="567"/>
        <w:rPr>
          <w:rFonts w:ascii="Proxima Nova" w:hAnsi="Proxima Nova"/>
        </w:rPr>
      </w:pPr>
      <w:r w:rsidRPr="00F578F5">
        <w:rPr>
          <w:rFonts w:ascii="Proxima Nova" w:eastAsia="Proxima Nova" w:hAnsi="Proxima Nova" w:cs="Proxima Nova"/>
          <w:b/>
          <w:bCs/>
        </w:rPr>
        <w:t>Removing discriminatory rules around the DSP, including the 10-year qualifying residence period for migrants with disabilit</w:t>
      </w:r>
      <w:r w:rsidR="005762E5" w:rsidRPr="004A1EA7">
        <w:rPr>
          <w:rFonts w:ascii="Proxima Nova" w:eastAsia="Proxima Nova" w:hAnsi="Proxima Nova" w:cs="Proxima Nova"/>
          <w:b/>
          <w:bCs/>
        </w:rPr>
        <w:t>y</w:t>
      </w:r>
      <w:r w:rsidRPr="00F578F5">
        <w:rPr>
          <w:rFonts w:ascii="Proxima Nova" w:eastAsia="Proxima Nova" w:hAnsi="Proxima Nova" w:cs="Proxima Nova"/>
          <w:b/>
          <w:bCs/>
        </w:rPr>
        <w:t xml:space="preserve"> and time-bound DSP suspension arrangements for incarcerated people with </w:t>
      </w:r>
      <w:r w:rsidR="005762E5" w:rsidRPr="00F578F5">
        <w:rPr>
          <w:rFonts w:ascii="Proxima Nova" w:eastAsia="Proxima Nova" w:hAnsi="Proxima Nova" w:cs="Proxima Nova"/>
          <w:b/>
          <w:bCs/>
        </w:rPr>
        <w:t>disabilit</w:t>
      </w:r>
      <w:r w:rsidR="005762E5" w:rsidRPr="004A1EA7">
        <w:rPr>
          <w:rFonts w:ascii="Proxima Nova" w:eastAsia="Proxima Nova" w:hAnsi="Proxima Nova" w:cs="Proxima Nova"/>
          <w:b/>
          <w:bCs/>
        </w:rPr>
        <w:t>y</w:t>
      </w:r>
      <w:r w:rsidRPr="00F578F5">
        <w:rPr>
          <w:rFonts w:ascii="Proxima Nova" w:eastAsia="Proxima Nova" w:hAnsi="Proxima Nova" w:cs="Proxima Nova"/>
          <w:b/>
          <w:bCs/>
        </w:rPr>
        <w:t>, recognising these rules as being in contravention of the CRPD.</w:t>
      </w:r>
    </w:p>
    <w:p w14:paraId="0408D3CC" w14:textId="5FD01EDE" w:rsidR="24E8D2CB" w:rsidRPr="00F578F5" w:rsidRDefault="24E8D2CB" w:rsidP="00F578F5">
      <w:pPr>
        <w:spacing w:line="276" w:lineRule="auto"/>
        <w:ind w:left="567"/>
        <w:rPr>
          <w:rFonts w:ascii="Proxima Nova" w:hAnsi="Proxima Nova"/>
        </w:rPr>
      </w:pPr>
    </w:p>
    <w:p w14:paraId="2A10E49B" w14:textId="4CFAA8BF" w:rsidR="24E8D2CB" w:rsidRPr="00F578F5" w:rsidRDefault="002FC342" w:rsidP="00F578F5">
      <w:pPr>
        <w:spacing w:line="276" w:lineRule="auto"/>
        <w:ind w:left="567"/>
        <w:rPr>
          <w:rFonts w:ascii="Proxima Nova" w:hAnsi="Proxima Nova"/>
        </w:rPr>
      </w:pPr>
      <w:r w:rsidRPr="00F578F5">
        <w:rPr>
          <w:rFonts w:ascii="Proxima Nova" w:eastAsia="Proxima Nova" w:hAnsi="Proxima Nova" w:cs="Proxima Nova"/>
          <w:b/>
          <w:bCs/>
        </w:rPr>
        <w:t>Recognising that expectations of people with disability to engage in job ready programs are unrealistic and abolishing the Program of Support (POS) and mutual obligations requirements for people with disability, regardless of age or disability status.</w:t>
      </w:r>
    </w:p>
    <w:p w14:paraId="3AE2D610" w14:textId="55082E4C" w:rsidR="002FC342" w:rsidRPr="00F578F5" w:rsidRDefault="002FC342" w:rsidP="00F578F5">
      <w:pPr>
        <w:spacing w:line="276" w:lineRule="auto"/>
        <w:ind w:left="567"/>
        <w:rPr>
          <w:rFonts w:ascii="Proxima Nova" w:eastAsia="Calibri" w:hAnsi="Proxima Nova"/>
          <w:b/>
          <w:bCs/>
        </w:rPr>
      </w:pPr>
    </w:p>
    <w:p w14:paraId="32D1FCDF" w14:textId="7AC3DF47" w:rsidR="002FC342" w:rsidRPr="00F578F5" w:rsidRDefault="002FC342" w:rsidP="00F578F5">
      <w:pPr>
        <w:spacing w:line="276" w:lineRule="auto"/>
        <w:ind w:left="567"/>
        <w:rPr>
          <w:rFonts w:ascii="Proxima Nova" w:eastAsia="Proxima Nova" w:hAnsi="Proxima Nova" w:cs="Proxima Nova"/>
          <w:b/>
          <w:bCs/>
          <w:color w:val="1E1919"/>
        </w:rPr>
      </w:pPr>
      <w:r w:rsidRPr="00F578F5">
        <w:rPr>
          <w:rFonts w:ascii="Proxima Nova" w:eastAsia="Proxima Nova" w:hAnsi="Proxima Nova" w:cs="Proxima Nova"/>
          <w:b/>
          <w:bCs/>
          <w:color w:val="1E1919"/>
        </w:rPr>
        <w:t xml:space="preserve">Increasing funding to disability advocacy and community legal services that support women and girls with </w:t>
      </w:r>
      <w:r w:rsidR="005762E5" w:rsidRPr="00F578F5">
        <w:rPr>
          <w:rFonts w:ascii="Proxima Nova" w:eastAsia="Proxima Nova" w:hAnsi="Proxima Nova" w:cs="Proxima Nova"/>
          <w:b/>
          <w:bCs/>
          <w:color w:val="1E1919"/>
        </w:rPr>
        <w:t>disabilit</w:t>
      </w:r>
      <w:r w:rsidR="005762E5" w:rsidRPr="004A1EA7">
        <w:rPr>
          <w:rFonts w:ascii="Proxima Nova" w:eastAsia="Proxima Nova" w:hAnsi="Proxima Nova" w:cs="Proxima Nova"/>
          <w:b/>
          <w:bCs/>
          <w:color w:val="1E1919"/>
        </w:rPr>
        <w:t>y</w:t>
      </w:r>
      <w:r w:rsidR="005762E5" w:rsidRPr="00F578F5">
        <w:rPr>
          <w:rFonts w:ascii="Proxima Nova" w:eastAsia="Proxima Nova" w:hAnsi="Proxima Nova" w:cs="Proxima Nova"/>
          <w:b/>
          <w:bCs/>
          <w:color w:val="1E1919"/>
        </w:rPr>
        <w:t xml:space="preserve"> </w:t>
      </w:r>
      <w:r w:rsidRPr="00F578F5">
        <w:rPr>
          <w:rFonts w:ascii="Proxima Nova" w:eastAsia="Proxima Nova" w:hAnsi="Proxima Nova" w:cs="Proxima Nova"/>
          <w:b/>
          <w:bCs/>
          <w:color w:val="1E1919"/>
        </w:rPr>
        <w:t xml:space="preserve">to </w:t>
      </w:r>
      <w:r w:rsidR="005762E5" w:rsidRPr="004A1EA7">
        <w:rPr>
          <w:rFonts w:ascii="Proxima Nova" w:eastAsia="Proxima Nova" w:hAnsi="Proxima Nova" w:cs="Proxima Nova"/>
          <w:b/>
          <w:bCs/>
          <w:color w:val="1E1919"/>
        </w:rPr>
        <w:t xml:space="preserve">apply for </w:t>
      </w:r>
      <w:r w:rsidRPr="00F578F5">
        <w:rPr>
          <w:rFonts w:ascii="Proxima Nova" w:eastAsia="Proxima Nova" w:hAnsi="Proxima Nova" w:cs="Proxima Nova"/>
          <w:b/>
          <w:bCs/>
          <w:color w:val="1E1919"/>
        </w:rPr>
        <w:t>income support and appeal Centrelink decisions.</w:t>
      </w:r>
    </w:p>
    <w:p w14:paraId="7EC7EB52" w14:textId="4759A7F8" w:rsidR="24E8D2CB" w:rsidRPr="00F578F5" w:rsidRDefault="24E8D2CB" w:rsidP="00F578F5">
      <w:pPr>
        <w:spacing w:line="276" w:lineRule="auto"/>
        <w:ind w:left="567"/>
        <w:rPr>
          <w:rFonts w:ascii="Proxima Nova" w:hAnsi="Proxima Nova"/>
        </w:rPr>
      </w:pPr>
    </w:p>
    <w:p w14:paraId="60D92F58" w14:textId="38574EAB" w:rsidR="24E8D2CB" w:rsidRPr="00F578F5" w:rsidRDefault="10B9AC7D" w:rsidP="00F578F5">
      <w:pPr>
        <w:spacing w:line="276" w:lineRule="auto"/>
        <w:ind w:left="567"/>
        <w:rPr>
          <w:rFonts w:ascii="Proxima Nova" w:hAnsi="Proxima Nova"/>
        </w:rPr>
      </w:pPr>
      <w:r w:rsidRPr="00F578F5">
        <w:rPr>
          <w:rFonts w:ascii="Proxima Nova" w:eastAsia="Proxima Nova" w:hAnsi="Proxima Nova" w:cs="Proxima Nova"/>
          <w:b/>
          <w:bCs/>
        </w:rPr>
        <w:t>Recognising Australian Disability Enterprises (ADEs) and other segregated models of employment as being in contravention of the CRPD and ceasing the continuation of any government process that endorses ADE participation or the Supported Wage System (SWS).</w:t>
      </w:r>
    </w:p>
    <w:p w14:paraId="22FECED6" w14:textId="0871C938" w:rsidR="24E8D2CB" w:rsidRPr="00F578F5" w:rsidRDefault="24E8D2CB" w:rsidP="00F578F5">
      <w:pPr>
        <w:spacing w:line="276" w:lineRule="auto"/>
        <w:ind w:left="567"/>
        <w:rPr>
          <w:rFonts w:ascii="Proxima Nova" w:hAnsi="Proxima Nova"/>
        </w:rPr>
      </w:pPr>
    </w:p>
    <w:p w14:paraId="1CAE4571" w14:textId="4AF35455" w:rsidR="24E8D2CB" w:rsidRPr="00F578F5" w:rsidRDefault="24E8D2CB" w:rsidP="00F578F5">
      <w:pPr>
        <w:spacing w:line="276" w:lineRule="auto"/>
        <w:ind w:left="567"/>
        <w:rPr>
          <w:rFonts w:ascii="Proxima Nova" w:hAnsi="Proxima Nova"/>
        </w:rPr>
      </w:pPr>
      <w:r w:rsidRPr="00F578F5">
        <w:rPr>
          <w:rFonts w:ascii="Proxima Nova" w:eastAsia="Proxima Nova" w:hAnsi="Proxima Nova" w:cs="Proxima Nova"/>
          <w:b/>
          <w:bCs/>
        </w:rPr>
        <w:t xml:space="preserve">Developing and implementing a national, time bound </w:t>
      </w:r>
      <w:r w:rsidR="005762E5" w:rsidRPr="004A1EA7">
        <w:rPr>
          <w:rFonts w:ascii="Proxima Nova" w:eastAsia="Proxima Nova" w:hAnsi="Proxima Nova" w:cs="Proxima Nova"/>
          <w:b/>
          <w:bCs/>
        </w:rPr>
        <w:t>s</w:t>
      </w:r>
      <w:r w:rsidRPr="00F578F5">
        <w:rPr>
          <w:rFonts w:ascii="Proxima Nova" w:eastAsia="Proxima Nova" w:hAnsi="Proxima Nova" w:cs="Proxima Nova"/>
          <w:b/>
          <w:bCs/>
        </w:rPr>
        <w:t xml:space="preserve">trategy </w:t>
      </w:r>
      <w:r w:rsidR="005762E5" w:rsidRPr="004A1EA7">
        <w:rPr>
          <w:rFonts w:ascii="Proxima Nova" w:eastAsia="Proxima Nova" w:hAnsi="Proxima Nova" w:cs="Proxima Nova"/>
          <w:b/>
          <w:bCs/>
        </w:rPr>
        <w:t>to</w:t>
      </w:r>
      <w:r w:rsidRPr="00F578F5">
        <w:rPr>
          <w:rFonts w:ascii="Proxima Nova" w:eastAsia="Proxima Nova" w:hAnsi="Proxima Nova" w:cs="Proxima Nova"/>
          <w:b/>
          <w:bCs/>
        </w:rPr>
        <w:t xml:space="preserve"> transition workers with disability </w:t>
      </w:r>
      <w:r w:rsidR="005762E5" w:rsidRPr="004A1EA7">
        <w:rPr>
          <w:rFonts w:ascii="Proxima Nova" w:eastAsia="Proxima Nova" w:hAnsi="Proxima Nova" w:cs="Proxima Nova"/>
          <w:b/>
          <w:bCs/>
        </w:rPr>
        <w:t>out of</w:t>
      </w:r>
      <w:r w:rsidR="005762E5" w:rsidRPr="00F578F5">
        <w:rPr>
          <w:rFonts w:ascii="Proxima Nova" w:eastAsia="Proxima Nova" w:hAnsi="Proxima Nova" w:cs="Proxima Nova"/>
          <w:b/>
          <w:bCs/>
        </w:rPr>
        <w:t xml:space="preserve"> </w:t>
      </w:r>
      <w:r w:rsidRPr="00F578F5">
        <w:rPr>
          <w:rFonts w:ascii="Proxima Nova" w:eastAsia="Proxima Nova" w:hAnsi="Proxima Nova" w:cs="Proxima Nova"/>
          <w:b/>
          <w:bCs/>
        </w:rPr>
        <w:t>segregated employment</w:t>
      </w:r>
      <w:r w:rsidR="005762E5" w:rsidRPr="004A1EA7">
        <w:rPr>
          <w:rFonts w:ascii="Proxima Nova" w:eastAsia="Proxima Nova" w:hAnsi="Proxima Nova" w:cs="Proxima Nova"/>
          <w:b/>
          <w:bCs/>
        </w:rPr>
        <w:t>, in</w:t>
      </w:r>
      <w:r w:rsidRPr="00F578F5">
        <w:rPr>
          <w:rFonts w:ascii="Proxima Nova" w:eastAsia="Proxima Nova" w:hAnsi="Proxima Nova" w:cs="Proxima Nova"/>
          <w:b/>
          <w:bCs/>
        </w:rPr>
        <w:t xml:space="preserve">to open, </w:t>
      </w:r>
      <w:proofErr w:type="gramStart"/>
      <w:r w:rsidRPr="00F578F5">
        <w:rPr>
          <w:rFonts w:ascii="Proxima Nova" w:eastAsia="Proxima Nova" w:hAnsi="Proxima Nova" w:cs="Proxima Nova"/>
          <w:b/>
          <w:bCs/>
        </w:rPr>
        <w:t>inclusive</w:t>
      </w:r>
      <w:proofErr w:type="gramEnd"/>
      <w:r w:rsidRPr="00F578F5">
        <w:rPr>
          <w:rFonts w:ascii="Proxima Nova" w:eastAsia="Proxima Nova" w:hAnsi="Proxima Nova" w:cs="Proxima Nova"/>
          <w:b/>
          <w:bCs/>
        </w:rPr>
        <w:t xml:space="preserve"> and accessible forms of employment and that ensures equal remuneration for work of equal value; that incorporates recommendations from previous employment inquiries, such as the </w:t>
      </w:r>
      <w:r w:rsidRPr="00F578F5">
        <w:rPr>
          <w:rFonts w:ascii="Proxima Nova" w:eastAsia="Proxima Nova" w:hAnsi="Proxima Nova" w:cs="Proxima Nova"/>
          <w:b/>
          <w:bCs/>
          <w:i/>
          <w:iCs/>
        </w:rPr>
        <w:t>Willing to Work Inquiry</w:t>
      </w:r>
      <w:r w:rsidRPr="00F578F5">
        <w:rPr>
          <w:rFonts w:ascii="Proxima Nova" w:eastAsia="Proxima Nova" w:hAnsi="Proxima Nova" w:cs="Proxima Nova"/>
          <w:b/>
          <w:bCs/>
        </w:rPr>
        <w:t>; and that contains targeted gender, age and culturally specific measures to increase workforce participation and address structural barriers.</w:t>
      </w:r>
    </w:p>
    <w:p w14:paraId="102521D7" w14:textId="284FAA6A" w:rsidR="24E8D2CB" w:rsidRPr="00F578F5" w:rsidRDefault="24E8D2CB" w:rsidP="00F578F5">
      <w:pPr>
        <w:spacing w:line="276" w:lineRule="auto"/>
        <w:rPr>
          <w:rFonts w:ascii="Proxima Nova" w:hAnsi="Proxima Nova"/>
        </w:rPr>
      </w:pPr>
      <w:r w:rsidRPr="004A1EA7">
        <w:rPr>
          <w:rFonts w:ascii="Proxima Nova" w:eastAsia="Proxima Nova" w:hAnsi="Proxima Nova" w:cs="Proxima Nova"/>
        </w:rPr>
        <w:lastRenderedPageBreak/>
        <w:t xml:space="preserve"> </w:t>
      </w:r>
    </w:p>
    <w:p w14:paraId="7F5ACDFF" w14:textId="4FED2A99" w:rsidR="24E8D2CB" w:rsidRPr="00F578F5" w:rsidRDefault="24E8D2CB" w:rsidP="00F578F5">
      <w:pPr>
        <w:spacing w:line="276" w:lineRule="auto"/>
        <w:rPr>
          <w:rFonts w:ascii="Proxima Nova" w:hAnsi="Proxima Nova"/>
        </w:rPr>
      </w:pPr>
      <w:r w:rsidRPr="00F578F5">
        <w:rPr>
          <w:rFonts w:ascii="Proxima Nova" w:eastAsia="Calibri" w:hAnsi="Proxima Nova" w:cs="Calibri"/>
        </w:rPr>
        <w:t xml:space="preserve"> </w:t>
      </w:r>
    </w:p>
    <w:p w14:paraId="73DE5C3D" w14:textId="36461349" w:rsidR="24E8D2CB" w:rsidRPr="00F578F5" w:rsidRDefault="24E8D2CB" w:rsidP="00F578F5">
      <w:pPr>
        <w:spacing w:line="276" w:lineRule="auto"/>
        <w:rPr>
          <w:rFonts w:ascii="Proxima Nova" w:hAnsi="Proxima Nova"/>
        </w:rPr>
      </w:pPr>
      <w:r w:rsidRPr="00F578F5">
        <w:rPr>
          <w:rFonts w:ascii="Proxima Nova" w:eastAsia="Calibri" w:hAnsi="Proxima Nova" w:cs="Calibri"/>
        </w:rPr>
        <w:t xml:space="preserve"> </w:t>
      </w:r>
    </w:p>
    <w:p w14:paraId="5F48942B" w14:textId="0DF44F2E" w:rsidR="24E8D2CB" w:rsidRPr="00F578F5" w:rsidRDefault="24E8D2CB" w:rsidP="00F578F5">
      <w:pPr>
        <w:spacing w:line="276" w:lineRule="auto"/>
        <w:rPr>
          <w:rFonts w:ascii="Proxima Nova" w:hAnsi="Proxima Nova"/>
        </w:rPr>
      </w:pPr>
      <w:r w:rsidRPr="00F578F5">
        <w:rPr>
          <w:rFonts w:ascii="Proxima Nova" w:eastAsia="Calibri" w:hAnsi="Proxima Nova" w:cs="Calibri"/>
        </w:rPr>
        <w:t xml:space="preserve"> </w:t>
      </w:r>
    </w:p>
    <w:p w14:paraId="041FB0B9" w14:textId="0CF575D7" w:rsidR="24E8D2CB" w:rsidRPr="00F578F5" w:rsidRDefault="24E8D2CB" w:rsidP="00F578F5">
      <w:pPr>
        <w:spacing w:line="276" w:lineRule="auto"/>
        <w:rPr>
          <w:rFonts w:ascii="Proxima Nova" w:hAnsi="Proxima Nova"/>
        </w:rPr>
      </w:pPr>
      <w:r w:rsidRPr="00F578F5">
        <w:rPr>
          <w:rFonts w:ascii="Proxima Nova" w:eastAsia="Calibri" w:hAnsi="Proxima Nova" w:cs="Calibri"/>
        </w:rPr>
        <w:t xml:space="preserve"> </w:t>
      </w:r>
    </w:p>
    <w:p w14:paraId="65357CEC" w14:textId="221AEDF0" w:rsidR="24E8D2CB" w:rsidRPr="00F578F5" w:rsidRDefault="24E8D2CB" w:rsidP="00F578F5">
      <w:pPr>
        <w:spacing w:line="276" w:lineRule="auto"/>
        <w:rPr>
          <w:rFonts w:ascii="Proxima Nova" w:hAnsi="Proxima Nova"/>
        </w:rPr>
      </w:pPr>
      <w:r w:rsidRPr="00F578F5">
        <w:rPr>
          <w:rFonts w:ascii="Proxima Nova" w:hAnsi="Proxima Nova"/>
        </w:rPr>
        <w:br/>
      </w:r>
      <w:r w:rsidRPr="00F578F5">
        <w:rPr>
          <w:rFonts w:ascii="Proxima Nova" w:hAnsi="Proxima Nova"/>
        </w:rPr>
        <w:br/>
      </w:r>
    </w:p>
    <w:p w14:paraId="207424CC" w14:textId="0127B195" w:rsidR="24E8D2CB" w:rsidRPr="00F578F5" w:rsidRDefault="24E8D2CB" w:rsidP="00F578F5">
      <w:pPr>
        <w:spacing w:line="276" w:lineRule="auto"/>
        <w:rPr>
          <w:rFonts w:ascii="Proxima Nova" w:eastAsia="Tahoma" w:hAnsi="Proxima Nova" w:cs="Tahoma"/>
          <w:sz w:val="16"/>
          <w:szCs w:val="16"/>
        </w:rPr>
      </w:pPr>
    </w:p>
    <w:p w14:paraId="26613551" w14:textId="609BF8DD" w:rsidR="24E8D2CB" w:rsidRPr="00F578F5" w:rsidRDefault="24E8D2CB" w:rsidP="00F578F5">
      <w:pPr>
        <w:spacing w:line="276" w:lineRule="auto"/>
        <w:rPr>
          <w:rFonts w:ascii="Proxima Nova" w:eastAsia="Calibri" w:hAnsi="Proxima Nova"/>
          <w:b/>
          <w:bCs/>
          <w:color w:val="C247B5"/>
          <w:sz w:val="28"/>
          <w:szCs w:val="28"/>
        </w:rPr>
      </w:pPr>
    </w:p>
    <w:p w14:paraId="36E4E8C0" w14:textId="74625B13" w:rsidR="00905171" w:rsidRPr="00F578F5" w:rsidRDefault="00D66537" w:rsidP="00F578F5">
      <w:pPr>
        <w:spacing w:line="276" w:lineRule="auto"/>
        <w:rPr>
          <w:rFonts w:ascii="Proxima Nova" w:hAnsi="Proxima Nova"/>
          <w:b/>
          <w:bCs/>
          <w:color w:val="C247B5"/>
          <w:sz w:val="28"/>
          <w:szCs w:val="28"/>
        </w:rPr>
      </w:pPr>
      <w:r w:rsidRPr="004A1EA7">
        <w:rPr>
          <w:rFonts w:ascii="Proxima Nova" w:hAnsi="Proxima Nova"/>
          <w:b/>
          <w:bCs/>
          <w:color w:val="C247B5"/>
          <w:sz w:val="28"/>
          <w:szCs w:val="28"/>
        </w:rPr>
        <w:br w:type="page"/>
      </w:r>
    </w:p>
    <w:p w14:paraId="4F0422D2" w14:textId="5ED3468D" w:rsidR="00177BCB" w:rsidRPr="004A1EA7" w:rsidRDefault="24E8D2CB" w:rsidP="00F578F5">
      <w:pPr>
        <w:pStyle w:val="ListParagraph"/>
        <w:numPr>
          <w:ilvl w:val="1"/>
          <w:numId w:val="11"/>
        </w:numPr>
        <w:spacing w:line="276" w:lineRule="auto"/>
        <w:ind w:left="709" w:hanging="709"/>
        <w:outlineLvl w:val="2"/>
        <w:rPr>
          <w:rFonts w:ascii="Proxima Nova" w:hAnsi="Proxima Nova"/>
          <w:b/>
          <w:bCs/>
          <w:color w:val="C247B5"/>
          <w:sz w:val="28"/>
          <w:szCs w:val="28"/>
        </w:rPr>
      </w:pPr>
      <w:bookmarkStart w:id="17" w:name="_Toc99223348"/>
      <w:r w:rsidRPr="004A1EA7">
        <w:rPr>
          <w:rFonts w:ascii="Proxima Nova" w:hAnsi="Proxima Nova"/>
          <w:b/>
          <w:bCs/>
          <w:color w:val="C247B5"/>
          <w:sz w:val="28"/>
          <w:szCs w:val="28"/>
        </w:rPr>
        <w:lastRenderedPageBreak/>
        <w:t>Leadership and Decision-Making</w:t>
      </w:r>
      <w:bookmarkEnd w:id="17"/>
    </w:p>
    <w:p w14:paraId="00CBB6B3" w14:textId="222C9BF7" w:rsidR="00177BCB" w:rsidRPr="004A1EA7" w:rsidRDefault="00177BCB" w:rsidP="00F578F5">
      <w:pPr>
        <w:spacing w:line="276" w:lineRule="auto"/>
        <w:rPr>
          <w:rFonts w:ascii="Proxima Nova" w:hAnsi="Proxima Nova"/>
          <w:b/>
          <w:bCs/>
          <w:color w:val="C247B5"/>
          <w:u w:val="single"/>
        </w:rPr>
      </w:pPr>
    </w:p>
    <w:p w14:paraId="24680948" w14:textId="77777777" w:rsidR="00177BCB" w:rsidRPr="004A1EA7" w:rsidRDefault="00177BCB" w:rsidP="00F578F5">
      <w:pPr>
        <w:spacing w:line="276" w:lineRule="auto"/>
        <w:rPr>
          <w:rFonts w:ascii="Proxima Nova" w:hAnsi="Proxima Nova"/>
          <w:b/>
          <w:bCs/>
          <w:color w:val="C247B5"/>
          <w:u w:val="single"/>
        </w:rPr>
      </w:pPr>
    </w:p>
    <w:p w14:paraId="5F8D2F26" w14:textId="77777777" w:rsidR="005B3766" w:rsidRPr="004A1EA7" w:rsidRDefault="005B3766" w:rsidP="00F578F5">
      <w:pPr>
        <w:pStyle w:val="ListParagraph"/>
        <w:numPr>
          <w:ilvl w:val="2"/>
          <w:numId w:val="11"/>
        </w:numPr>
        <w:spacing w:line="276" w:lineRule="auto"/>
        <w:ind w:left="709" w:hanging="709"/>
        <w:rPr>
          <w:rFonts w:ascii="Proxima Nova" w:hAnsi="Proxima Nova"/>
        </w:rPr>
      </w:pPr>
      <w:r w:rsidRPr="004A1EA7">
        <w:rPr>
          <w:rFonts w:ascii="Proxima Nova" w:hAnsi="Proxima Nova"/>
        </w:rPr>
        <w:t xml:space="preserve">The fundamental freedom to make one’s own choices and to control one’s own life is enshrined in a range of international human rights instruments, including the </w:t>
      </w:r>
      <w:r w:rsidRPr="004A1EA7">
        <w:rPr>
          <w:rFonts w:ascii="Proxima Nova" w:hAnsi="Proxima Nova"/>
          <w:i/>
          <w:iCs/>
        </w:rPr>
        <w:t>International Covenant on Civil and Political Rights</w:t>
      </w:r>
      <w:r w:rsidRPr="004A1EA7">
        <w:rPr>
          <w:rFonts w:ascii="Proxima Nova" w:hAnsi="Proxima Nova"/>
          <w:iCs/>
          <w:vertAlign w:val="superscript"/>
        </w:rPr>
        <w:endnoteReference w:id="95"/>
      </w:r>
      <w:r w:rsidRPr="004A1EA7">
        <w:rPr>
          <w:rFonts w:ascii="Proxima Nova" w:hAnsi="Proxima Nova"/>
          <w:iCs/>
        </w:rPr>
        <w:t xml:space="preserve"> </w:t>
      </w:r>
      <w:r w:rsidRPr="004A1EA7">
        <w:rPr>
          <w:rFonts w:ascii="Proxima Nova" w:hAnsi="Proxima Nova"/>
        </w:rPr>
        <w:t>to which Australia has been a party since 1980.</w:t>
      </w:r>
      <w:r w:rsidRPr="004A1EA7">
        <w:rPr>
          <w:rFonts w:ascii="Proxima Nova" w:hAnsi="Proxima Nova"/>
          <w:vertAlign w:val="superscript"/>
        </w:rPr>
        <w:endnoteReference w:id="96"/>
      </w:r>
    </w:p>
    <w:p w14:paraId="390BC56E" w14:textId="77777777" w:rsidR="005B3766" w:rsidRPr="004A1EA7" w:rsidRDefault="005B3766" w:rsidP="00F578F5">
      <w:pPr>
        <w:pStyle w:val="ListParagraph"/>
        <w:spacing w:line="276" w:lineRule="auto"/>
        <w:ind w:left="709"/>
        <w:rPr>
          <w:rFonts w:ascii="Proxima Nova" w:hAnsi="Proxima Nova"/>
        </w:rPr>
      </w:pPr>
    </w:p>
    <w:p w14:paraId="10EC141F" w14:textId="19E7A0FC" w:rsidR="00256505" w:rsidRPr="004A1EA7" w:rsidRDefault="00256505" w:rsidP="00F578F5">
      <w:pPr>
        <w:pStyle w:val="ListParagraph"/>
        <w:numPr>
          <w:ilvl w:val="2"/>
          <w:numId w:val="11"/>
        </w:numPr>
        <w:spacing w:line="276" w:lineRule="auto"/>
        <w:ind w:left="709" w:hanging="709"/>
        <w:rPr>
          <w:rFonts w:ascii="Proxima Nova" w:hAnsi="Proxima Nova"/>
        </w:rPr>
      </w:pPr>
      <w:r w:rsidRPr="004A1EA7">
        <w:rPr>
          <w:rFonts w:ascii="Proxima Nova" w:hAnsi="Proxima Nova"/>
        </w:rPr>
        <w:t>Women and girls with disability continue to be denied the right to participate in, and remain largely excluded from, decision-making, participation</w:t>
      </w:r>
      <w:r w:rsidR="00B143BF">
        <w:rPr>
          <w:rFonts w:ascii="Proxima Nova" w:hAnsi="Proxima Nova"/>
        </w:rPr>
        <w:t>,</w:t>
      </w:r>
      <w:r w:rsidRPr="004A1EA7">
        <w:rPr>
          <w:rFonts w:ascii="Proxima Nova" w:hAnsi="Proxima Nova"/>
        </w:rPr>
        <w:t xml:space="preserve"> and advocacy processes about issues that affect their bodies, lives and those of their families, </w:t>
      </w:r>
      <w:r w:rsidR="00B143BF" w:rsidRPr="004A1EA7">
        <w:rPr>
          <w:rFonts w:ascii="Proxima Nova" w:hAnsi="Proxima Nova"/>
        </w:rPr>
        <w:t>communities,</w:t>
      </w:r>
      <w:r w:rsidRPr="004A1EA7">
        <w:rPr>
          <w:rFonts w:ascii="Proxima Nova" w:hAnsi="Proxima Nova"/>
        </w:rPr>
        <w:t xml:space="preserve"> and nations. Too often </w:t>
      </w:r>
      <w:r w:rsidR="00FF7E5A" w:rsidRPr="004A1EA7">
        <w:rPr>
          <w:rFonts w:ascii="Proxima Nova" w:hAnsi="Proxima Nova"/>
        </w:rPr>
        <w:t>women with disability, particularly women and girls with intellectual and cognitive disabilities, h</w:t>
      </w:r>
      <w:r w:rsidRPr="004A1EA7">
        <w:rPr>
          <w:rFonts w:ascii="Proxima Nova" w:hAnsi="Proxima Nova"/>
        </w:rPr>
        <w:t>ave their views ignored or disregarded in favour of ‘experts’, ‘professionals’ parents, guardians</w:t>
      </w:r>
      <w:r w:rsidR="00B143BF">
        <w:rPr>
          <w:rFonts w:ascii="Proxima Nova" w:hAnsi="Proxima Nova"/>
        </w:rPr>
        <w:t>,</w:t>
      </w:r>
      <w:r w:rsidRPr="004A1EA7">
        <w:rPr>
          <w:rFonts w:ascii="Proxima Nova" w:hAnsi="Proxima Nova"/>
        </w:rPr>
        <w:t xml:space="preserve"> and carers.  </w:t>
      </w:r>
    </w:p>
    <w:p w14:paraId="68CEF03C" w14:textId="77777777" w:rsidR="00256505" w:rsidRPr="004A1EA7" w:rsidRDefault="00256505" w:rsidP="00F578F5">
      <w:pPr>
        <w:pStyle w:val="ListParagraph"/>
        <w:spacing w:line="276" w:lineRule="auto"/>
        <w:rPr>
          <w:rFonts w:ascii="Proxima Nova" w:hAnsi="Proxima Nova"/>
        </w:rPr>
      </w:pPr>
    </w:p>
    <w:p w14:paraId="0A5FD5B0" w14:textId="7E36801C" w:rsidR="007C2586" w:rsidRPr="00F578F5" w:rsidRDefault="00427A0F" w:rsidP="00F578F5">
      <w:pPr>
        <w:pStyle w:val="ListParagraph"/>
        <w:numPr>
          <w:ilvl w:val="2"/>
          <w:numId w:val="11"/>
        </w:numPr>
        <w:spacing w:line="276" w:lineRule="auto"/>
        <w:ind w:left="709" w:hanging="709"/>
        <w:rPr>
          <w:rFonts w:ascii="Proxima Nova" w:hAnsi="Proxima Nova"/>
          <w:color w:val="000000" w:themeColor="text1"/>
          <w:u w:val="single"/>
        </w:rPr>
      </w:pPr>
      <w:r w:rsidRPr="004A1EA7">
        <w:rPr>
          <w:rFonts w:ascii="Proxima Nova" w:hAnsi="Proxima Nova"/>
          <w:color w:val="000000" w:themeColor="text1"/>
        </w:rPr>
        <w:t xml:space="preserve">One </w:t>
      </w:r>
      <w:proofErr w:type="gramStart"/>
      <w:r w:rsidRPr="004A1EA7">
        <w:rPr>
          <w:rFonts w:ascii="Proxima Nova" w:hAnsi="Proxima Nova"/>
          <w:color w:val="000000" w:themeColor="text1"/>
        </w:rPr>
        <w:t>key way</w:t>
      </w:r>
      <w:proofErr w:type="gramEnd"/>
      <w:r w:rsidRPr="004A1EA7">
        <w:rPr>
          <w:rFonts w:ascii="Proxima Nova" w:hAnsi="Proxima Nova"/>
          <w:color w:val="000000" w:themeColor="text1"/>
        </w:rPr>
        <w:t xml:space="preserve"> that women with disability are routinely denied their rights to make decisions is through substitute decision-making arrangements such as </w:t>
      </w:r>
      <w:r w:rsidR="00256505" w:rsidRPr="004A1EA7">
        <w:rPr>
          <w:rFonts w:ascii="Proxima Nova" w:hAnsi="Proxima Nova"/>
          <w:color w:val="000000" w:themeColor="text1"/>
        </w:rPr>
        <w:t>guardianship</w:t>
      </w:r>
      <w:r w:rsidRPr="004A1EA7">
        <w:rPr>
          <w:rFonts w:ascii="Proxima Nova" w:hAnsi="Proxima Nova"/>
          <w:color w:val="000000" w:themeColor="text1"/>
        </w:rPr>
        <w:t>.</w:t>
      </w:r>
      <w:r w:rsidR="00256505" w:rsidRPr="004A1EA7">
        <w:rPr>
          <w:rFonts w:ascii="Proxima Nova" w:hAnsi="Proxima Nova"/>
          <w:color w:val="000000" w:themeColor="text1"/>
        </w:rPr>
        <w:t xml:space="preserve"> </w:t>
      </w:r>
      <w:r w:rsidRPr="004A1EA7">
        <w:rPr>
          <w:rFonts w:ascii="Proxima Nova" w:hAnsi="Proxima Nova"/>
          <w:color w:val="000000" w:themeColor="text1"/>
        </w:rPr>
        <w:t xml:space="preserve">Across Australia, guardianship </w:t>
      </w:r>
      <w:r w:rsidR="00256505" w:rsidRPr="004A1EA7">
        <w:rPr>
          <w:rFonts w:ascii="Proxima Nova" w:hAnsi="Proxima Nova"/>
          <w:color w:val="000000" w:themeColor="text1"/>
        </w:rPr>
        <w:t xml:space="preserve">legislation results in the loss of rights and legal capacity, and in more serious cases, guardianship can be used to enact abuse, violence, </w:t>
      </w:r>
      <w:proofErr w:type="gramStart"/>
      <w:r w:rsidR="00256505" w:rsidRPr="004A1EA7">
        <w:rPr>
          <w:rFonts w:ascii="Proxima Nova" w:hAnsi="Proxima Nova"/>
          <w:color w:val="000000" w:themeColor="text1"/>
        </w:rPr>
        <w:t>neglect</w:t>
      </w:r>
      <w:proofErr w:type="gramEnd"/>
      <w:r w:rsidR="00256505" w:rsidRPr="004A1EA7">
        <w:rPr>
          <w:rFonts w:ascii="Proxima Nova" w:hAnsi="Proxima Nova"/>
          <w:color w:val="000000" w:themeColor="text1"/>
        </w:rPr>
        <w:t xml:space="preserve"> or exploitation.</w:t>
      </w:r>
      <w:r w:rsidRPr="004A1EA7">
        <w:rPr>
          <w:rStyle w:val="EndnoteReference"/>
          <w:rFonts w:ascii="Proxima Nova" w:hAnsi="Proxima Nova"/>
          <w:color w:val="000000" w:themeColor="text1"/>
        </w:rPr>
        <w:endnoteReference w:id="97"/>
      </w:r>
      <w:r w:rsidR="00256505" w:rsidRPr="004A1EA7">
        <w:rPr>
          <w:rFonts w:ascii="Proxima Nova" w:hAnsi="Proxima Nova"/>
          <w:color w:val="000000" w:themeColor="text1"/>
        </w:rPr>
        <w:t xml:space="preserve"> The appointment of a guardian can have a severe and negative impact on the lives of women with disability.  </w:t>
      </w:r>
      <w:r w:rsidR="007C2586" w:rsidRPr="004A1EA7">
        <w:rPr>
          <w:rFonts w:ascii="Proxima Nova" w:hAnsi="Proxima Nova"/>
          <w:color w:val="000000" w:themeColor="text1"/>
        </w:rPr>
        <w:br/>
      </w:r>
    </w:p>
    <w:p w14:paraId="694E10F2" w14:textId="2C9432C4" w:rsidR="007C2586" w:rsidRPr="00F578F5" w:rsidRDefault="007C2586" w:rsidP="00F578F5">
      <w:pPr>
        <w:pStyle w:val="ListParagraph"/>
        <w:numPr>
          <w:ilvl w:val="2"/>
          <w:numId w:val="11"/>
        </w:numPr>
        <w:spacing w:line="276" w:lineRule="auto"/>
        <w:ind w:left="709" w:hanging="709"/>
        <w:rPr>
          <w:rFonts w:ascii="Proxima Nova" w:hAnsi="Proxima Nova"/>
          <w:color w:val="000000" w:themeColor="text1"/>
          <w:u w:val="single"/>
        </w:rPr>
      </w:pPr>
      <w:r w:rsidRPr="00F578F5">
        <w:rPr>
          <w:rFonts w:ascii="Proxima Nova" w:hAnsi="Proxima Nova"/>
        </w:rPr>
        <w:t>Women and girls with disability who live in institutional environments and other closed settings similarly have limited opportunities for meaningful decision-making and participation. They are regularly deprived of the information, education</w:t>
      </w:r>
      <w:r w:rsidR="00B143BF">
        <w:rPr>
          <w:rFonts w:ascii="Proxima Nova" w:hAnsi="Proxima Nova"/>
        </w:rPr>
        <w:t>,</w:t>
      </w:r>
      <w:r w:rsidRPr="00F578F5">
        <w:rPr>
          <w:rFonts w:ascii="Proxima Nova" w:hAnsi="Proxima Nova"/>
        </w:rPr>
        <w:t xml:space="preserve"> and skills to realise their human rights, and are rarely, if ever, consulted on their views.</w:t>
      </w:r>
      <w:r w:rsidRPr="00F578F5">
        <w:rPr>
          <w:rStyle w:val="EndnoteReference"/>
          <w:rFonts w:ascii="Proxima Nova" w:hAnsi="Proxima Nova"/>
        </w:rPr>
        <w:endnoteReference w:id="98"/>
      </w:r>
      <w:r w:rsidRPr="00F578F5">
        <w:rPr>
          <w:rFonts w:ascii="Proxima Nova" w:hAnsi="Proxima Nova"/>
        </w:rPr>
        <w:br/>
      </w:r>
    </w:p>
    <w:p w14:paraId="0E6D1435" w14:textId="7BBC18A2" w:rsidR="000608BD" w:rsidRPr="00F578F5" w:rsidRDefault="007C2586" w:rsidP="00F578F5">
      <w:pPr>
        <w:pStyle w:val="ListParagraph"/>
        <w:numPr>
          <w:ilvl w:val="2"/>
          <w:numId w:val="11"/>
        </w:numPr>
        <w:spacing w:line="276" w:lineRule="auto"/>
        <w:ind w:left="709" w:hanging="709"/>
        <w:rPr>
          <w:rFonts w:ascii="Proxima Nova" w:hAnsi="Proxima Nova"/>
          <w:color w:val="000000" w:themeColor="text1"/>
          <w:u w:val="single"/>
        </w:rPr>
      </w:pPr>
      <w:r w:rsidRPr="004A1EA7">
        <w:rPr>
          <w:rFonts w:ascii="Proxima Nova" w:hAnsi="Proxima Nova"/>
          <w:color w:val="000000" w:themeColor="text1"/>
          <w:u w:val="single"/>
        </w:rPr>
        <w:t>The</w:t>
      </w:r>
      <w:r w:rsidR="002E7901" w:rsidRPr="004A1EA7">
        <w:rPr>
          <w:rFonts w:ascii="Proxima Nova" w:hAnsi="Proxima Nova"/>
          <w:color w:val="000000" w:themeColor="text1"/>
          <w:u w:val="single"/>
        </w:rPr>
        <w:t>re are a number of factors contributing to the</w:t>
      </w:r>
      <w:r w:rsidRPr="004A1EA7">
        <w:rPr>
          <w:rFonts w:ascii="Proxima Nova" w:hAnsi="Proxima Nova"/>
          <w:color w:val="000000" w:themeColor="text1"/>
          <w:u w:val="single"/>
        </w:rPr>
        <w:t xml:space="preserve"> denial of participation and decision-making rights from women and girls with disability</w:t>
      </w:r>
      <w:r w:rsidR="002E7901" w:rsidRPr="004A1EA7">
        <w:rPr>
          <w:rFonts w:ascii="Proxima Nova" w:hAnsi="Proxima Nova"/>
          <w:color w:val="000000" w:themeColor="text1"/>
          <w:u w:val="single"/>
        </w:rPr>
        <w:t xml:space="preserve">; all stemming from widespread discrimination, systemic prejudice, </w:t>
      </w:r>
      <w:r w:rsidR="00B143BF">
        <w:rPr>
          <w:rFonts w:ascii="Proxima Nova" w:hAnsi="Proxima Nova"/>
          <w:color w:val="000000" w:themeColor="text1"/>
          <w:u w:val="single"/>
        </w:rPr>
        <w:t xml:space="preserve">and </w:t>
      </w:r>
      <w:r w:rsidR="002E7901" w:rsidRPr="004A1EA7">
        <w:rPr>
          <w:rFonts w:ascii="Proxima Nova" w:hAnsi="Proxima Nova"/>
          <w:color w:val="000000" w:themeColor="text1"/>
          <w:u w:val="single"/>
        </w:rPr>
        <w:t xml:space="preserve">paternalistic and ableist attitudes which are entrenched in </w:t>
      </w:r>
      <w:r w:rsidR="002E7901" w:rsidRPr="00F578F5">
        <w:rPr>
          <w:rFonts w:ascii="Proxima Nova" w:hAnsi="Proxima Nova"/>
        </w:rPr>
        <w:t xml:space="preserve">legislation, </w:t>
      </w:r>
      <w:proofErr w:type="gramStart"/>
      <w:r w:rsidR="002E7901" w:rsidRPr="00F578F5">
        <w:rPr>
          <w:rFonts w:ascii="Proxima Nova" w:hAnsi="Proxima Nova"/>
        </w:rPr>
        <w:t>policies</w:t>
      </w:r>
      <w:proofErr w:type="gramEnd"/>
      <w:r w:rsidR="002E7901" w:rsidRPr="00F578F5">
        <w:rPr>
          <w:rFonts w:ascii="Proxima Nova" w:hAnsi="Proxima Nova"/>
        </w:rPr>
        <w:t xml:space="preserve"> and service systems in Australia. </w:t>
      </w:r>
      <w:r w:rsidR="000608BD" w:rsidRPr="00F578F5">
        <w:rPr>
          <w:rFonts w:ascii="Proxima Nova" w:hAnsi="Proxima Nova"/>
        </w:rPr>
        <w:t xml:space="preserve">This systemic ableism and discrimination </w:t>
      </w:r>
      <w:proofErr w:type="gramStart"/>
      <w:r w:rsidR="000608BD" w:rsidRPr="00F578F5">
        <w:rPr>
          <w:rFonts w:ascii="Proxima Nova" w:hAnsi="Proxima Nova"/>
        </w:rPr>
        <w:t>is</w:t>
      </w:r>
      <w:proofErr w:type="gramEnd"/>
      <w:r w:rsidR="000608BD" w:rsidRPr="00F578F5">
        <w:rPr>
          <w:rFonts w:ascii="Proxima Nova" w:hAnsi="Proxima Nova"/>
        </w:rPr>
        <w:t xml:space="preserve"> evident in laws and practices which foster and enable substitute decision-making and denial of legal capacity, as well as strategies and processes which lack any consideration of the accessibility needs of disabled people. </w:t>
      </w:r>
      <w:r w:rsidR="000608BD" w:rsidRPr="00F578F5">
        <w:rPr>
          <w:rFonts w:ascii="Proxima Nova" w:hAnsi="Proxima Nova"/>
        </w:rPr>
        <w:br/>
      </w:r>
    </w:p>
    <w:p w14:paraId="72FC8A6A" w14:textId="52F9DFA8" w:rsidR="000608BD" w:rsidRPr="00F578F5" w:rsidRDefault="000608BD" w:rsidP="00F578F5">
      <w:pPr>
        <w:pStyle w:val="ListParagraph"/>
        <w:numPr>
          <w:ilvl w:val="2"/>
          <w:numId w:val="11"/>
        </w:numPr>
        <w:spacing w:line="276" w:lineRule="auto"/>
        <w:ind w:left="709" w:hanging="709"/>
        <w:rPr>
          <w:rFonts w:ascii="Proxima Nova" w:hAnsi="Proxima Nova"/>
          <w:color w:val="000000" w:themeColor="text1"/>
          <w:u w:val="single"/>
        </w:rPr>
      </w:pPr>
      <w:r w:rsidRPr="00F578F5">
        <w:rPr>
          <w:rFonts w:ascii="Proxima Nova" w:hAnsi="Proxima Nova"/>
        </w:rPr>
        <w:t xml:space="preserve">The ability and the right to full and effective participation is dependent on access to accurate, </w:t>
      </w:r>
      <w:r w:rsidR="00B143BF" w:rsidRPr="00B143BF">
        <w:rPr>
          <w:rFonts w:ascii="Proxima Nova" w:hAnsi="Proxima Nova"/>
        </w:rPr>
        <w:t>accessible,</w:t>
      </w:r>
      <w:r w:rsidRPr="00F578F5">
        <w:rPr>
          <w:rFonts w:ascii="Proxima Nova" w:hAnsi="Proxima Nova"/>
        </w:rPr>
        <w:t xml:space="preserve"> and appropriate information.</w:t>
      </w:r>
      <w:r w:rsidRPr="00F578F5">
        <w:rPr>
          <w:rStyle w:val="EndnoteReference"/>
          <w:rFonts w:ascii="Proxima Nova" w:hAnsi="Proxima Nova"/>
        </w:rPr>
        <w:endnoteReference w:id="99"/>
      </w:r>
      <w:r w:rsidRPr="00F578F5">
        <w:rPr>
          <w:rFonts w:ascii="Proxima Nova" w:hAnsi="Proxima Nova"/>
        </w:rPr>
        <w:t xml:space="preserve"> Yet many </w:t>
      </w:r>
      <w:r w:rsidRPr="00F578F5">
        <w:rPr>
          <w:rFonts w:ascii="Proxima Nova" w:hAnsi="Proxima Nova"/>
        </w:rPr>
        <w:lastRenderedPageBreak/>
        <w:t xml:space="preserve">women and girls with disability are denied the right to seek, receive and impart information about decisions affecting their lives. Information concerning issues relevant to women and girls with disability is rarely available in timely, comprehensive, and accessible ways. Governments and service providers rarely provide information in the full range of accessible formats, such as in </w:t>
      </w:r>
      <w:r w:rsidR="00B143BF">
        <w:rPr>
          <w:rFonts w:ascii="Proxima Nova" w:hAnsi="Proxima Nova"/>
        </w:rPr>
        <w:t>Australian</w:t>
      </w:r>
      <w:r w:rsidRPr="00F578F5">
        <w:rPr>
          <w:rFonts w:ascii="Proxima Nova" w:hAnsi="Proxima Nova"/>
        </w:rPr>
        <w:t xml:space="preserve"> sign language</w:t>
      </w:r>
      <w:r w:rsidR="00C94A1E">
        <w:rPr>
          <w:rFonts w:ascii="Proxima Nova" w:hAnsi="Proxima Nova"/>
        </w:rPr>
        <w:t xml:space="preserve"> (Auslan)</w:t>
      </w:r>
      <w:r w:rsidRPr="00F578F5">
        <w:rPr>
          <w:rFonts w:ascii="Proxima Nova" w:hAnsi="Proxima Nova"/>
        </w:rPr>
        <w:t>, Braille, large print, audio, Easy English, plain and/or non-technical language, captioned video, in languages other than English, or through the provision of accessible and usable websites.</w:t>
      </w:r>
      <w:r w:rsidR="00D70841" w:rsidRPr="00F578F5">
        <w:rPr>
          <w:rFonts w:ascii="Proxima Nova" w:hAnsi="Proxima Nova"/>
        </w:rPr>
        <w:br/>
      </w:r>
    </w:p>
    <w:p w14:paraId="51F7C8B8" w14:textId="1DE09FBF" w:rsidR="00D70841" w:rsidRPr="00F4413F" w:rsidRDefault="00D70841" w:rsidP="00F578F5">
      <w:pPr>
        <w:pStyle w:val="ListParagraph"/>
        <w:numPr>
          <w:ilvl w:val="2"/>
          <w:numId w:val="11"/>
        </w:numPr>
        <w:spacing w:line="276" w:lineRule="auto"/>
        <w:ind w:left="709" w:hanging="709"/>
        <w:rPr>
          <w:rFonts w:ascii="Proxima Nova" w:hAnsi="Proxima Nova"/>
          <w:color w:val="000000" w:themeColor="text1"/>
        </w:rPr>
      </w:pPr>
      <w:r w:rsidRPr="00F4413F">
        <w:rPr>
          <w:rFonts w:ascii="Proxima Nova" w:hAnsi="Proxima Nova"/>
          <w:color w:val="000000" w:themeColor="text1"/>
        </w:rPr>
        <w:t xml:space="preserve">In addition, despite Article 29 of the CRPD clearly stating that state parties have an obligation to ensure that </w:t>
      </w:r>
      <w:r w:rsidR="00BC55CA" w:rsidRPr="00F4413F">
        <w:rPr>
          <w:rFonts w:ascii="Proxima Nova" w:hAnsi="Proxima Nova"/>
          <w:color w:val="000000" w:themeColor="text1"/>
        </w:rPr>
        <w:t>people with disability can take part in political processes on an equal basis;</w:t>
      </w:r>
      <w:r w:rsidR="00BC55CA" w:rsidRPr="00F4413F">
        <w:rPr>
          <w:rStyle w:val="EndnoteReference"/>
          <w:rFonts w:ascii="Proxima Nova" w:hAnsi="Proxima Nova"/>
          <w:color w:val="000000" w:themeColor="text1"/>
        </w:rPr>
        <w:endnoteReference w:id="100"/>
      </w:r>
      <w:r w:rsidR="00BC55CA" w:rsidRPr="00F4413F">
        <w:rPr>
          <w:rFonts w:ascii="Proxima Nova" w:hAnsi="Proxima Nova"/>
          <w:color w:val="000000" w:themeColor="text1"/>
        </w:rPr>
        <w:t xml:space="preserve"> </w:t>
      </w:r>
      <w:r w:rsidR="007F7CDD" w:rsidRPr="00F4413F">
        <w:rPr>
          <w:rFonts w:ascii="Proxima Nova" w:hAnsi="Proxima Nova"/>
          <w:color w:val="000000" w:themeColor="text1"/>
        </w:rPr>
        <w:t>women with disability continue to face barriers to full and meaningful participation in political processes due to a range of factors, including, widespread stigma and discrimination, a lack of accessible information about politics and political parties, and inaccessible engagement processes</w:t>
      </w:r>
      <w:r w:rsidR="00B143BF" w:rsidRPr="00F4413F">
        <w:rPr>
          <w:rFonts w:ascii="Proxima Nova" w:hAnsi="Proxima Nova"/>
          <w:color w:val="000000" w:themeColor="text1"/>
        </w:rPr>
        <w:t>, including inaccessible polling booths</w:t>
      </w:r>
      <w:r w:rsidR="007F7CDD" w:rsidRPr="00F4413F">
        <w:rPr>
          <w:rFonts w:ascii="Proxima Nova" w:hAnsi="Proxima Nova"/>
          <w:color w:val="000000" w:themeColor="text1"/>
        </w:rPr>
        <w:t>.</w:t>
      </w:r>
      <w:r w:rsidR="00B67019" w:rsidRPr="00F4413F">
        <w:rPr>
          <w:rFonts w:ascii="Proxima Nova" w:hAnsi="Proxima Nova"/>
          <w:color w:val="000000" w:themeColor="text1"/>
        </w:rPr>
        <w:t xml:space="preserve"> </w:t>
      </w:r>
    </w:p>
    <w:p w14:paraId="4FD64A68" w14:textId="77777777" w:rsidR="007F7CDD" w:rsidRPr="00F4413F" w:rsidRDefault="007F7CDD" w:rsidP="00F578F5">
      <w:pPr>
        <w:pStyle w:val="ListParagraph"/>
        <w:spacing w:line="276" w:lineRule="auto"/>
        <w:ind w:left="709"/>
        <w:rPr>
          <w:rFonts w:ascii="Proxima Nova" w:hAnsi="Proxima Nova"/>
          <w:color w:val="000000" w:themeColor="text1"/>
        </w:rPr>
      </w:pPr>
    </w:p>
    <w:p w14:paraId="2F475C4F" w14:textId="4F7FEE07" w:rsidR="009E054A" w:rsidRPr="009E7277" w:rsidRDefault="00BE36BC" w:rsidP="00F578F5">
      <w:pPr>
        <w:pStyle w:val="ListParagraph"/>
        <w:numPr>
          <w:ilvl w:val="2"/>
          <w:numId w:val="11"/>
        </w:numPr>
        <w:spacing w:line="276" w:lineRule="auto"/>
        <w:ind w:left="709" w:hanging="709"/>
        <w:rPr>
          <w:rFonts w:ascii="Proxima Nova" w:hAnsi="Proxima Nova"/>
          <w:color w:val="000000" w:themeColor="text1"/>
        </w:rPr>
      </w:pPr>
      <w:r w:rsidRPr="00F4413F">
        <w:rPr>
          <w:rFonts w:ascii="Proxima Nova" w:hAnsi="Proxima Nova"/>
          <w:color w:val="000000" w:themeColor="text1"/>
        </w:rPr>
        <w:t xml:space="preserve">With the COVID-19 pandemic </w:t>
      </w:r>
      <w:r w:rsidR="007345B2" w:rsidRPr="00F4413F">
        <w:rPr>
          <w:rFonts w:ascii="Proxima Nova" w:hAnsi="Proxima Nova"/>
          <w:color w:val="000000" w:themeColor="text1"/>
        </w:rPr>
        <w:t>still evolving</w:t>
      </w:r>
      <w:r w:rsidRPr="00F4413F">
        <w:rPr>
          <w:rFonts w:ascii="Proxima Nova" w:hAnsi="Proxima Nova"/>
          <w:color w:val="000000" w:themeColor="text1"/>
        </w:rPr>
        <w:t xml:space="preserve">, </w:t>
      </w:r>
      <w:r w:rsidR="007345B2" w:rsidRPr="00F4413F">
        <w:rPr>
          <w:rFonts w:ascii="Proxima Nova" w:hAnsi="Proxima Nova"/>
          <w:color w:val="000000" w:themeColor="text1"/>
        </w:rPr>
        <w:t xml:space="preserve">it is likely that the 2022 </w:t>
      </w:r>
      <w:r w:rsidR="00B143BF" w:rsidRPr="00F4413F">
        <w:rPr>
          <w:rFonts w:ascii="Proxima Nova" w:hAnsi="Proxima Nova"/>
          <w:color w:val="000000" w:themeColor="text1"/>
        </w:rPr>
        <w:t>F</w:t>
      </w:r>
      <w:r w:rsidR="007345B2" w:rsidRPr="00F4413F">
        <w:rPr>
          <w:rFonts w:ascii="Proxima Nova" w:hAnsi="Proxima Nova"/>
          <w:color w:val="000000" w:themeColor="text1"/>
        </w:rPr>
        <w:t>ederal election will pose more barriers to the political participation of disabled people if measures are not put in place to address</w:t>
      </w:r>
      <w:r w:rsidR="00313603" w:rsidRPr="00F4413F">
        <w:rPr>
          <w:rFonts w:ascii="Proxima Nova" w:hAnsi="Proxima Nova"/>
          <w:color w:val="000000" w:themeColor="text1"/>
        </w:rPr>
        <w:t xml:space="preserve"> needs for social distancing and isolation. Considering that standard elections in Australia involve mass in-person voting</w:t>
      </w:r>
      <w:r w:rsidR="00AD3306" w:rsidRPr="00F4413F">
        <w:rPr>
          <w:rFonts w:ascii="Proxima Nova" w:hAnsi="Proxima Nova"/>
          <w:color w:val="000000" w:themeColor="text1"/>
        </w:rPr>
        <w:t>, lines of people and direct contact with electoral offices, th</w:t>
      </w:r>
      <w:r w:rsidR="00F245B2" w:rsidRPr="00F4413F">
        <w:rPr>
          <w:rFonts w:ascii="Proxima Nova" w:hAnsi="Proxima Nova"/>
          <w:color w:val="000000" w:themeColor="text1"/>
        </w:rPr>
        <w:t>e</w:t>
      </w:r>
      <w:r w:rsidR="00AD3306" w:rsidRPr="00F4413F">
        <w:rPr>
          <w:rFonts w:ascii="Proxima Nova" w:hAnsi="Proxima Nova"/>
          <w:color w:val="000000" w:themeColor="text1"/>
        </w:rPr>
        <w:t>re is no doubt that the many people with disability, who have been self-isolating to avoid COVID-19 infection, will be hesitant</w:t>
      </w:r>
      <w:r w:rsidR="00B143BF" w:rsidRPr="00F4413F">
        <w:rPr>
          <w:rFonts w:ascii="Proxima Nova" w:hAnsi="Proxima Nova"/>
          <w:color w:val="000000" w:themeColor="text1"/>
        </w:rPr>
        <w:t xml:space="preserve"> to vote in-person</w:t>
      </w:r>
      <w:r w:rsidR="00AD3306" w:rsidRPr="00F4413F">
        <w:rPr>
          <w:rFonts w:ascii="Proxima Nova" w:hAnsi="Proxima Nova"/>
          <w:color w:val="000000" w:themeColor="text1"/>
        </w:rPr>
        <w:t xml:space="preserve">. While current election processes include </w:t>
      </w:r>
      <w:r w:rsidR="00F245B2" w:rsidRPr="00F4413F">
        <w:rPr>
          <w:rFonts w:ascii="Proxima Nova" w:hAnsi="Proxima Nova"/>
          <w:color w:val="000000" w:themeColor="text1"/>
        </w:rPr>
        <w:t xml:space="preserve">alternative </w:t>
      </w:r>
      <w:r w:rsidR="00AD3306" w:rsidRPr="00F4413F">
        <w:rPr>
          <w:rFonts w:ascii="Proxima Nova" w:hAnsi="Proxima Nova"/>
          <w:color w:val="000000" w:themeColor="text1"/>
        </w:rPr>
        <w:t>options</w:t>
      </w:r>
      <w:r w:rsidR="00F245B2" w:rsidRPr="00F4413F">
        <w:rPr>
          <w:rFonts w:ascii="Proxima Nova" w:hAnsi="Proxima Nova"/>
          <w:color w:val="000000" w:themeColor="text1"/>
        </w:rPr>
        <w:t>, such as</w:t>
      </w:r>
      <w:r w:rsidR="00AD3306" w:rsidRPr="00F4413F">
        <w:rPr>
          <w:rFonts w:ascii="Proxima Nova" w:hAnsi="Proxima Nova"/>
          <w:color w:val="000000" w:themeColor="text1"/>
        </w:rPr>
        <w:t xml:space="preserve"> </w:t>
      </w:r>
      <w:r w:rsidR="00F245B2" w:rsidRPr="00F4413F">
        <w:rPr>
          <w:rFonts w:ascii="Proxima Nova" w:hAnsi="Proxima Nova"/>
          <w:color w:val="000000" w:themeColor="text1"/>
        </w:rPr>
        <w:t>postal</w:t>
      </w:r>
      <w:r w:rsidR="00AD3306" w:rsidRPr="00F4413F">
        <w:rPr>
          <w:rFonts w:ascii="Proxima Nova" w:hAnsi="Proxima Nova"/>
          <w:color w:val="000000" w:themeColor="text1"/>
        </w:rPr>
        <w:t xml:space="preserve"> voting, these processes are</w:t>
      </w:r>
      <w:r w:rsidR="00F245B2" w:rsidRPr="00F4413F">
        <w:rPr>
          <w:rFonts w:ascii="Proxima Nova" w:hAnsi="Proxima Nova"/>
          <w:color w:val="000000" w:themeColor="text1"/>
        </w:rPr>
        <w:t xml:space="preserve"> </w:t>
      </w:r>
      <w:r w:rsidR="00AD3306" w:rsidRPr="00F4413F">
        <w:rPr>
          <w:rFonts w:ascii="Proxima Nova" w:hAnsi="Proxima Nova"/>
          <w:color w:val="000000" w:themeColor="text1"/>
        </w:rPr>
        <w:t xml:space="preserve">set up </w:t>
      </w:r>
      <w:r w:rsidR="00F245B2" w:rsidRPr="00F4413F">
        <w:rPr>
          <w:rFonts w:ascii="Proxima Nova" w:hAnsi="Proxima Nova"/>
          <w:color w:val="000000" w:themeColor="text1"/>
        </w:rPr>
        <w:t xml:space="preserve">for </w:t>
      </w:r>
      <w:r w:rsidR="00AD3306" w:rsidRPr="00F4413F">
        <w:rPr>
          <w:rFonts w:ascii="Proxima Nova" w:hAnsi="Proxima Nova"/>
          <w:color w:val="000000" w:themeColor="text1"/>
        </w:rPr>
        <w:t xml:space="preserve">exceptions, rather than </w:t>
      </w:r>
      <w:r w:rsidR="00F245B2" w:rsidRPr="00F4413F">
        <w:rPr>
          <w:rFonts w:ascii="Proxima Nova" w:hAnsi="Proxima Nova"/>
          <w:color w:val="000000" w:themeColor="text1"/>
        </w:rPr>
        <w:t>mass populations, and are not necessarily accessible to people who have low literacy</w:t>
      </w:r>
      <w:r w:rsidR="00B143BF" w:rsidRPr="00F4413F">
        <w:rPr>
          <w:rFonts w:ascii="Proxima Nova" w:hAnsi="Proxima Nova"/>
          <w:color w:val="000000" w:themeColor="text1"/>
        </w:rPr>
        <w:t xml:space="preserve"> levels</w:t>
      </w:r>
      <w:r w:rsidR="00F245B2" w:rsidRPr="00F4413F">
        <w:rPr>
          <w:rFonts w:ascii="Proxima Nova" w:hAnsi="Proxima Nova"/>
          <w:color w:val="000000" w:themeColor="text1"/>
        </w:rPr>
        <w:t xml:space="preserve"> or vision impairments. </w:t>
      </w:r>
    </w:p>
    <w:p w14:paraId="532F8021" w14:textId="77777777" w:rsidR="0046265B" w:rsidRPr="004A1EA7" w:rsidRDefault="0046265B" w:rsidP="00F578F5">
      <w:pPr>
        <w:pStyle w:val="ListParagraph"/>
        <w:spacing w:line="276" w:lineRule="auto"/>
        <w:rPr>
          <w:rFonts w:ascii="Proxima Nova" w:hAnsi="Proxima Nova"/>
          <w:color w:val="000000" w:themeColor="text1"/>
        </w:rPr>
      </w:pPr>
    </w:p>
    <w:p w14:paraId="7742CA56" w14:textId="61F8EAAB" w:rsidR="0046265B" w:rsidRPr="004A1EA7" w:rsidRDefault="00F245B2" w:rsidP="00F578F5">
      <w:pPr>
        <w:pStyle w:val="ListParagraph"/>
        <w:numPr>
          <w:ilvl w:val="2"/>
          <w:numId w:val="21"/>
        </w:numPr>
        <w:spacing w:line="276" w:lineRule="auto"/>
        <w:ind w:left="709" w:hanging="709"/>
        <w:rPr>
          <w:rFonts w:ascii="Proxima Nova" w:hAnsi="Proxima Nova"/>
          <w:color w:val="000000" w:themeColor="text1"/>
        </w:rPr>
      </w:pPr>
      <w:r w:rsidRPr="004A1EA7">
        <w:rPr>
          <w:rFonts w:ascii="Proxima Nova" w:hAnsi="Proxima Nova"/>
          <w:color w:val="000000" w:themeColor="text1"/>
        </w:rPr>
        <w:t xml:space="preserve">One way to </w:t>
      </w:r>
      <w:r w:rsidR="00B67019" w:rsidRPr="004A1EA7">
        <w:rPr>
          <w:rFonts w:ascii="Proxima Nova" w:hAnsi="Proxima Nova"/>
          <w:color w:val="000000" w:themeColor="text1"/>
        </w:rPr>
        <w:t>support the participation and leadership of women with disability is through the resourcing of the organisations that represent them.</w:t>
      </w:r>
      <w:r w:rsidRPr="004A1EA7">
        <w:rPr>
          <w:rFonts w:ascii="Proxima Nova" w:hAnsi="Proxima Nova"/>
          <w:color w:val="000000" w:themeColor="text1"/>
        </w:rPr>
        <w:t xml:space="preserve"> </w:t>
      </w:r>
      <w:r w:rsidR="0046265B" w:rsidRPr="004A1EA7">
        <w:rPr>
          <w:rFonts w:ascii="Proxima Nova" w:hAnsi="Proxima Nova"/>
          <w:color w:val="000000" w:themeColor="text1"/>
        </w:rPr>
        <w:t>Disabled Persons Organisations (DPO’s) are organisations that are led</w:t>
      </w:r>
      <w:r w:rsidR="00C94A1E">
        <w:rPr>
          <w:rFonts w:ascii="Proxima Nova" w:hAnsi="Proxima Nova"/>
          <w:color w:val="000000" w:themeColor="text1"/>
        </w:rPr>
        <w:t xml:space="preserve"> </w:t>
      </w:r>
      <w:r w:rsidR="0046265B" w:rsidRPr="004A1EA7">
        <w:rPr>
          <w:rFonts w:ascii="Proxima Nova" w:hAnsi="Proxima Nova"/>
          <w:color w:val="000000" w:themeColor="text1"/>
        </w:rPr>
        <w:t xml:space="preserve">and </w:t>
      </w:r>
      <w:r w:rsidR="00C94A1E">
        <w:rPr>
          <w:rFonts w:ascii="Proxima Nova" w:hAnsi="Proxima Nova"/>
          <w:color w:val="000000" w:themeColor="text1"/>
        </w:rPr>
        <w:t xml:space="preserve">constituted </w:t>
      </w:r>
      <w:r w:rsidR="0046265B" w:rsidRPr="004A1EA7">
        <w:rPr>
          <w:rFonts w:ascii="Proxima Nova" w:hAnsi="Proxima Nova"/>
          <w:color w:val="000000" w:themeColor="text1"/>
        </w:rPr>
        <w:t>entirely by people with disability. Their work is grounded in a human rights framework that recognises the United Nations human rights conventions and related mechanisms as fundamental tools for advancing the rights of people with disability. They work tirelessly to promote and protect the rights and dignity of people with disability, represent and promote understanding of the diversity of people with disability, promote and support the active participation of people with disability in decision-making processes and all aspects of community life, foster strategic partnerships with other disability and human rights organisations and groups</w:t>
      </w:r>
      <w:r w:rsidR="00C94A1E">
        <w:rPr>
          <w:rFonts w:ascii="Proxima Nova" w:hAnsi="Proxima Nova"/>
          <w:color w:val="000000" w:themeColor="text1"/>
        </w:rPr>
        <w:t>,</w:t>
      </w:r>
      <w:r w:rsidR="0046265B" w:rsidRPr="004A1EA7">
        <w:rPr>
          <w:rFonts w:ascii="Proxima Nova" w:hAnsi="Proxima Nova"/>
          <w:color w:val="000000" w:themeColor="text1"/>
        </w:rPr>
        <w:t xml:space="preserve"> and foster co-operative and respectful </w:t>
      </w:r>
      <w:r w:rsidR="0046265B" w:rsidRPr="004A1EA7">
        <w:rPr>
          <w:rFonts w:ascii="Proxima Nova" w:hAnsi="Proxima Nova"/>
          <w:color w:val="000000" w:themeColor="text1"/>
        </w:rPr>
        <w:lastRenderedPageBreak/>
        <w:t xml:space="preserve">relationships with all levels of government. </w:t>
      </w:r>
      <w:r w:rsidR="00B67019" w:rsidRPr="004A1EA7">
        <w:rPr>
          <w:rFonts w:ascii="Proxima Nova" w:hAnsi="Proxima Nova"/>
          <w:color w:val="000000" w:themeColor="text1"/>
        </w:rPr>
        <w:t xml:space="preserve">Even for DPO’s that have long-standing, established presences and relationships with their communities, </w:t>
      </w:r>
      <w:r w:rsidR="0046265B" w:rsidRPr="004A1EA7">
        <w:rPr>
          <w:rFonts w:ascii="Proxima Nova" w:hAnsi="Proxima Nova"/>
          <w:color w:val="000000" w:themeColor="text1"/>
        </w:rPr>
        <w:t xml:space="preserve">funding </w:t>
      </w:r>
      <w:r w:rsidR="00B67019" w:rsidRPr="004A1EA7">
        <w:rPr>
          <w:rFonts w:ascii="Proxima Nova" w:hAnsi="Proxima Nova"/>
          <w:color w:val="000000" w:themeColor="text1"/>
        </w:rPr>
        <w:t xml:space="preserve">arrangements continue to be largely inadequate, </w:t>
      </w:r>
      <w:r w:rsidR="00C94A1E" w:rsidRPr="004A1EA7">
        <w:rPr>
          <w:rFonts w:ascii="Proxima Nova" w:hAnsi="Proxima Nova"/>
          <w:color w:val="000000" w:themeColor="text1"/>
        </w:rPr>
        <w:t>insecure,</w:t>
      </w:r>
      <w:r w:rsidR="00B67019" w:rsidRPr="004A1EA7">
        <w:rPr>
          <w:rFonts w:ascii="Proxima Nova" w:hAnsi="Proxima Nova"/>
          <w:color w:val="000000" w:themeColor="text1"/>
        </w:rPr>
        <w:t xml:space="preserve"> and unsustainable.</w:t>
      </w:r>
    </w:p>
    <w:p w14:paraId="10523368" w14:textId="77777777" w:rsidR="00177BCB" w:rsidRPr="004A1EA7" w:rsidRDefault="00177BCB" w:rsidP="00F578F5">
      <w:pPr>
        <w:spacing w:line="276" w:lineRule="auto"/>
        <w:rPr>
          <w:rFonts w:ascii="Proxima Nova" w:hAnsi="Proxima Nova"/>
          <w:b/>
          <w:bCs/>
          <w:color w:val="C247B5"/>
          <w:u w:val="single"/>
        </w:rPr>
      </w:pPr>
    </w:p>
    <w:p w14:paraId="4B083328" w14:textId="2A77BD68" w:rsidR="00256505" w:rsidRPr="00F578F5" w:rsidRDefault="00256505" w:rsidP="00F578F5">
      <w:pPr>
        <w:spacing w:line="276" w:lineRule="auto"/>
        <w:rPr>
          <w:rFonts w:ascii="Proxima Nova" w:hAnsi="Proxima Nova"/>
        </w:rPr>
      </w:pPr>
      <w:r w:rsidRPr="004A1EA7">
        <w:rPr>
          <w:rFonts w:ascii="Proxima Nova" w:eastAsia="Proxima Nova" w:hAnsi="Proxima Nova" w:cs="Proxima Nova"/>
          <w:b/>
          <w:bCs/>
          <w:color w:val="004479"/>
          <w:u w:val="single"/>
        </w:rPr>
        <w:t>WWDA calls on all candidates and parties to commit to:</w:t>
      </w:r>
    </w:p>
    <w:p w14:paraId="149F703B" w14:textId="77777777" w:rsidR="00256505" w:rsidRPr="00F578F5" w:rsidRDefault="00256505" w:rsidP="00F578F5">
      <w:pPr>
        <w:spacing w:line="276" w:lineRule="auto"/>
        <w:rPr>
          <w:rFonts w:ascii="Proxima Nova" w:hAnsi="Proxima Nova"/>
        </w:rPr>
      </w:pPr>
      <w:r w:rsidRPr="004A1EA7">
        <w:rPr>
          <w:rFonts w:ascii="Proxima Nova" w:eastAsia="Proxima Nova" w:hAnsi="Proxima Nova" w:cs="Proxima Nova"/>
        </w:rPr>
        <w:t xml:space="preserve"> </w:t>
      </w:r>
    </w:p>
    <w:p w14:paraId="44B20DB9" w14:textId="0B4CD751" w:rsidR="00256505" w:rsidRPr="004A1EA7" w:rsidRDefault="00C94A1E" w:rsidP="00F578F5">
      <w:pPr>
        <w:spacing w:line="276" w:lineRule="auto"/>
        <w:ind w:left="360"/>
        <w:rPr>
          <w:rFonts w:ascii="Proxima Nova" w:hAnsi="Proxima Nova"/>
          <w:b/>
          <w:bCs/>
          <w:color w:val="000000" w:themeColor="text1"/>
        </w:rPr>
      </w:pPr>
      <w:r>
        <w:rPr>
          <w:rFonts w:ascii="Proxima Nova" w:hAnsi="Proxima Nova" w:cs="Arial"/>
          <w:b/>
          <w:bCs/>
          <w:color w:val="000000" w:themeColor="text1"/>
        </w:rPr>
        <w:t xml:space="preserve">Abolishing </w:t>
      </w:r>
      <w:proofErr w:type="gramStart"/>
      <w:r w:rsidR="00256505" w:rsidRPr="004A1EA7">
        <w:rPr>
          <w:rFonts w:ascii="Proxima Nova" w:hAnsi="Proxima Nova" w:cs="Arial"/>
          <w:b/>
          <w:bCs/>
          <w:color w:val="000000" w:themeColor="text1"/>
        </w:rPr>
        <w:t>substituted-decision</w:t>
      </w:r>
      <w:proofErr w:type="gramEnd"/>
      <w:r w:rsidR="00256505" w:rsidRPr="004A1EA7">
        <w:rPr>
          <w:rFonts w:ascii="Proxima Nova" w:hAnsi="Proxima Nova" w:cs="Arial"/>
          <w:b/>
          <w:bCs/>
          <w:color w:val="000000" w:themeColor="text1"/>
        </w:rPr>
        <w:t xml:space="preserve"> making regimes and mechanisms that deny women and girls with disability the opportunity to make their own decisions or recognise their legal capacit</w:t>
      </w:r>
      <w:r w:rsidR="00C45380" w:rsidRPr="004A1EA7">
        <w:rPr>
          <w:rFonts w:ascii="Proxima Nova" w:hAnsi="Proxima Nova" w:cs="Arial"/>
          <w:b/>
          <w:bCs/>
          <w:color w:val="000000" w:themeColor="text1"/>
        </w:rPr>
        <w:t>y.</w:t>
      </w:r>
    </w:p>
    <w:p w14:paraId="6B21E47F" w14:textId="0E47D274" w:rsidR="0046265B" w:rsidRPr="004A1EA7" w:rsidRDefault="0046265B" w:rsidP="00F578F5">
      <w:pPr>
        <w:spacing w:line="276" w:lineRule="auto"/>
        <w:ind w:left="360"/>
        <w:rPr>
          <w:rFonts w:ascii="Proxima Nova" w:hAnsi="Proxima Nova"/>
          <w:b/>
          <w:bCs/>
          <w:color w:val="000000" w:themeColor="text1"/>
        </w:rPr>
      </w:pPr>
    </w:p>
    <w:p w14:paraId="558A0E7C" w14:textId="141ACB0D" w:rsidR="0046265B" w:rsidRPr="004A1EA7" w:rsidRDefault="00C94A1E" w:rsidP="00F578F5">
      <w:pPr>
        <w:spacing w:line="276" w:lineRule="auto"/>
        <w:ind w:left="360"/>
        <w:textAlignment w:val="baseline"/>
        <w:rPr>
          <w:rFonts w:ascii="Proxima Nova" w:hAnsi="Proxima Nova" w:cs="Arial"/>
          <w:b/>
          <w:bCs/>
          <w:color w:val="000000" w:themeColor="text1"/>
        </w:rPr>
      </w:pPr>
      <w:r>
        <w:rPr>
          <w:rFonts w:ascii="Proxima Nova" w:hAnsi="Proxima Nova" w:cs="Arial"/>
          <w:b/>
          <w:bCs/>
          <w:color w:val="000000" w:themeColor="text1"/>
        </w:rPr>
        <w:t xml:space="preserve">Implementing </w:t>
      </w:r>
      <w:r w:rsidR="0046265B" w:rsidRPr="004A1EA7">
        <w:rPr>
          <w:rFonts w:ascii="Proxima Nova" w:hAnsi="Proxima Nova" w:cs="Arial"/>
          <w:b/>
          <w:bCs/>
          <w:color w:val="000000" w:themeColor="text1"/>
        </w:rPr>
        <w:t>a supported decision-making framework for women and girls with disability</w:t>
      </w:r>
      <w:r>
        <w:rPr>
          <w:rFonts w:ascii="Proxima Nova" w:hAnsi="Proxima Nova" w:cs="Arial"/>
          <w:b/>
          <w:bCs/>
          <w:color w:val="000000" w:themeColor="text1"/>
        </w:rPr>
        <w:t>.</w:t>
      </w:r>
    </w:p>
    <w:p w14:paraId="4872E384" w14:textId="77777777" w:rsidR="0046265B" w:rsidRPr="004A1EA7" w:rsidRDefault="0046265B" w:rsidP="00F578F5">
      <w:pPr>
        <w:spacing w:line="276" w:lineRule="auto"/>
        <w:ind w:left="360"/>
        <w:textAlignment w:val="baseline"/>
        <w:rPr>
          <w:rFonts w:ascii="Proxima Nova" w:hAnsi="Proxima Nova" w:cs="Arial"/>
          <w:b/>
          <w:bCs/>
          <w:color w:val="000000" w:themeColor="text1"/>
        </w:rPr>
      </w:pPr>
    </w:p>
    <w:p w14:paraId="7461586C" w14:textId="418200AB" w:rsidR="0046265B" w:rsidRPr="004A1EA7" w:rsidRDefault="00C45380" w:rsidP="00F578F5">
      <w:pPr>
        <w:spacing w:line="276" w:lineRule="auto"/>
        <w:ind w:left="360"/>
        <w:rPr>
          <w:rFonts w:ascii="Proxima Nova" w:hAnsi="Proxima Nova"/>
          <w:b/>
          <w:bCs/>
          <w:color w:val="000000" w:themeColor="text1"/>
        </w:rPr>
      </w:pPr>
      <w:r w:rsidRPr="004A1EA7">
        <w:rPr>
          <w:rFonts w:ascii="Proxima Nova" w:hAnsi="Proxima Nova" w:cs="Arial"/>
          <w:b/>
          <w:bCs/>
          <w:color w:val="000000" w:themeColor="text1"/>
        </w:rPr>
        <w:t>A</w:t>
      </w:r>
      <w:r w:rsidR="0040167A" w:rsidRPr="004A1EA7">
        <w:rPr>
          <w:rFonts w:ascii="Proxima Nova" w:hAnsi="Proxima Nova" w:cs="Arial"/>
          <w:b/>
          <w:bCs/>
          <w:color w:val="000000" w:themeColor="text1"/>
        </w:rPr>
        <w:t>dequately and sustainably funding and resourcing DPO’s constituted by, of, and for women with disabilit</w:t>
      </w:r>
      <w:r w:rsidRPr="004A1EA7">
        <w:rPr>
          <w:rFonts w:ascii="Proxima Nova" w:hAnsi="Proxima Nova" w:cs="Arial"/>
          <w:b/>
          <w:bCs/>
          <w:color w:val="000000" w:themeColor="text1"/>
        </w:rPr>
        <w:t>y</w:t>
      </w:r>
      <w:r w:rsidR="0040167A" w:rsidRPr="004A1EA7">
        <w:rPr>
          <w:rFonts w:ascii="Proxima Nova" w:hAnsi="Proxima Nova" w:cs="Arial"/>
          <w:b/>
          <w:bCs/>
          <w:color w:val="000000" w:themeColor="text1"/>
        </w:rPr>
        <w:t xml:space="preserve"> (including core support and resources for capacity building) to ensure </w:t>
      </w:r>
      <w:r w:rsidRPr="004A1EA7">
        <w:rPr>
          <w:rFonts w:ascii="Proxima Nova" w:hAnsi="Proxima Nova" w:cs="Arial"/>
          <w:b/>
          <w:bCs/>
          <w:color w:val="000000" w:themeColor="text1"/>
        </w:rPr>
        <w:t xml:space="preserve">women with disability </w:t>
      </w:r>
      <w:r w:rsidR="0040167A" w:rsidRPr="004A1EA7">
        <w:rPr>
          <w:rFonts w:ascii="Proxima Nova" w:hAnsi="Proxima Nova" w:cs="Arial"/>
          <w:b/>
          <w:bCs/>
          <w:color w:val="000000" w:themeColor="text1"/>
        </w:rPr>
        <w:t>have basic human rights, opportunities for leadership and building personal and community capacity.</w:t>
      </w:r>
    </w:p>
    <w:p w14:paraId="02E51017" w14:textId="77777777" w:rsidR="00256505" w:rsidRPr="004A1EA7" w:rsidRDefault="00256505" w:rsidP="00F578F5">
      <w:pPr>
        <w:spacing w:line="276" w:lineRule="auto"/>
        <w:ind w:left="360"/>
        <w:rPr>
          <w:rFonts w:ascii="Proxima Nova" w:hAnsi="Proxima Nova"/>
          <w:b/>
          <w:bCs/>
          <w:color w:val="000000" w:themeColor="text1"/>
        </w:rPr>
      </w:pPr>
    </w:p>
    <w:p w14:paraId="2D39DA04" w14:textId="5E1D63E3" w:rsidR="008B7B07" w:rsidRPr="004A1EA7" w:rsidRDefault="00C45380" w:rsidP="00F578F5">
      <w:pPr>
        <w:spacing w:after="240" w:line="276" w:lineRule="auto"/>
        <w:ind w:left="360"/>
        <w:textAlignment w:val="baseline"/>
        <w:rPr>
          <w:rFonts w:ascii="Proxima Nova" w:hAnsi="Proxima Nova" w:cs="Arial"/>
          <w:b/>
          <w:bCs/>
          <w:color w:val="000000" w:themeColor="text1"/>
        </w:rPr>
      </w:pPr>
      <w:r w:rsidRPr="004A1EA7">
        <w:rPr>
          <w:rFonts w:ascii="Proxima Nova" w:hAnsi="Proxima Nova" w:cs="Arial"/>
          <w:b/>
          <w:bCs/>
          <w:color w:val="000000" w:themeColor="text1"/>
        </w:rPr>
        <w:t>Increasing the accessibility of political processes</w:t>
      </w:r>
      <w:r w:rsidR="008B7B07" w:rsidRPr="00F578F5">
        <w:rPr>
          <w:rFonts w:ascii="Proxima Nova" w:hAnsi="Proxima Nova" w:cs="Arial"/>
          <w:b/>
          <w:bCs/>
          <w:color w:val="000000" w:themeColor="text1"/>
          <w:sz w:val="21"/>
          <w:szCs w:val="21"/>
        </w:rPr>
        <w:t>,</w:t>
      </w:r>
      <w:r w:rsidR="008B7B07" w:rsidRPr="004A1EA7">
        <w:rPr>
          <w:rFonts w:ascii="Proxima Nova" w:hAnsi="Proxima Nova" w:cs="Arial"/>
          <w:b/>
          <w:bCs/>
          <w:color w:val="000000" w:themeColor="text1"/>
        </w:rPr>
        <w:t xml:space="preserve"> including </w:t>
      </w:r>
      <w:r w:rsidRPr="004A1EA7">
        <w:rPr>
          <w:rFonts w:ascii="Proxima Nova" w:hAnsi="Proxima Nova" w:cs="Arial"/>
          <w:b/>
          <w:bCs/>
          <w:color w:val="000000" w:themeColor="text1"/>
        </w:rPr>
        <w:t>through the provision of accessible</w:t>
      </w:r>
      <w:r w:rsidR="008B7B07" w:rsidRPr="004A1EA7">
        <w:rPr>
          <w:rFonts w:ascii="Proxima Nova" w:hAnsi="Proxima Nova" w:cs="Arial"/>
          <w:b/>
          <w:bCs/>
          <w:color w:val="000000" w:themeColor="text1"/>
        </w:rPr>
        <w:t xml:space="preserve"> information on political candidates</w:t>
      </w:r>
      <w:r w:rsidRPr="004A1EA7">
        <w:rPr>
          <w:rFonts w:ascii="Proxima Nova" w:hAnsi="Proxima Nova" w:cs="Arial"/>
          <w:b/>
          <w:bCs/>
          <w:color w:val="000000" w:themeColor="text1"/>
        </w:rPr>
        <w:t xml:space="preserve"> and parties in Easy Read, Auslan and other languages,</w:t>
      </w:r>
      <w:r w:rsidR="008B7B07" w:rsidRPr="004A1EA7">
        <w:rPr>
          <w:rFonts w:ascii="Proxima Nova" w:hAnsi="Proxima Nova" w:cs="Arial"/>
          <w:b/>
          <w:bCs/>
          <w:color w:val="000000" w:themeColor="text1"/>
        </w:rPr>
        <w:t xml:space="preserve"> </w:t>
      </w:r>
      <w:r w:rsidRPr="004A1EA7">
        <w:rPr>
          <w:rFonts w:ascii="Proxima Nova" w:hAnsi="Proxima Nova" w:cs="Arial"/>
          <w:b/>
          <w:bCs/>
          <w:color w:val="000000" w:themeColor="text1"/>
        </w:rPr>
        <w:t xml:space="preserve">increased </w:t>
      </w:r>
      <w:r w:rsidR="008B7B07" w:rsidRPr="004A1EA7">
        <w:rPr>
          <w:rFonts w:ascii="Proxima Nova" w:hAnsi="Proxima Nova" w:cs="Arial"/>
          <w:b/>
          <w:bCs/>
          <w:color w:val="000000" w:themeColor="text1"/>
        </w:rPr>
        <w:t xml:space="preserve">options for voting that don’t require attendance at a </w:t>
      </w:r>
      <w:proofErr w:type="gramStart"/>
      <w:r w:rsidR="008B7B07" w:rsidRPr="004A1EA7">
        <w:rPr>
          <w:rFonts w:ascii="Proxima Nova" w:hAnsi="Proxima Nova" w:cs="Arial"/>
          <w:b/>
          <w:bCs/>
          <w:color w:val="000000" w:themeColor="text1"/>
        </w:rPr>
        <w:t>polling booth</w:t>
      </w:r>
      <w:r w:rsidR="00C94A1E">
        <w:rPr>
          <w:rFonts w:ascii="Proxima Nova" w:hAnsi="Proxima Nova" w:cs="Arial"/>
          <w:b/>
          <w:bCs/>
          <w:color w:val="000000" w:themeColor="text1"/>
        </w:rPr>
        <w:t>s</w:t>
      </w:r>
      <w:proofErr w:type="gramEnd"/>
      <w:r w:rsidR="00C94A1E">
        <w:rPr>
          <w:rFonts w:ascii="Proxima Nova" w:hAnsi="Proxima Nova" w:cs="Arial"/>
          <w:b/>
          <w:bCs/>
          <w:color w:val="000000" w:themeColor="text1"/>
        </w:rPr>
        <w:t>,</w:t>
      </w:r>
      <w:r w:rsidR="008B7B07" w:rsidRPr="004A1EA7">
        <w:rPr>
          <w:rFonts w:ascii="Proxima Nova" w:hAnsi="Proxima Nova" w:cs="Arial"/>
          <w:b/>
          <w:bCs/>
          <w:color w:val="000000" w:themeColor="text1"/>
        </w:rPr>
        <w:t xml:space="preserve"> and opportunities to access training, mentorship or leadership development for becoming a government representative.  </w:t>
      </w:r>
    </w:p>
    <w:p w14:paraId="2C9E0F82" w14:textId="77777777" w:rsidR="00177BCB" w:rsidRPr="004A1EA7" w:rsidRDefault="00177BCB" w:rsidP="00F578F5">
      <w:pPr>
        <w:spacing w:line="276" w:lineRule="auto"/>
        <w:rPr>
          <w:rFonts w:ascii="Proxima Nova" w:hAnsi="Proxima Nova"/>
          <w:b/>
          <w:bCs/>
          <w:color w:val="000000" w:themeColor="text1"/>
          <w:u w:val="single"/>
        </w:rPr>
      </w:pPr>
    </w:p>
    <w:p w14:paraId="2D94DA8E" w14:textId="77777777" w:rsidR="00177BCB" w:rsidRPr="004A1EA7" w:rsidRDefault="00177BCB" w:rsidP="00F578F5">
      <w:pPr>
        <w:spacing w:line="276" w:lineRule="auto"/>
        <w:rPr>
          <w:rFonts w:ascii="Proxima Nova" w:hAnsi="Proxima Nova"/>
          <w:b/>
          <w:bCs/>
          <w:color w:val="000000" w:themeColor="text1"/>
          <w:u w:val="single"/>
        </w:rPr>
      </w:pPr>
    </w:p>
    <w:p w14:paraId="65962064" w14:textId="77777777" w:rsidR="00177BCB" w:rsidRPr="004A1EA7" w:rsidRDefault="00177BCB" w:rsidP="00F578F5">
      <w:pPr>
        <w:spacing w:line="276" w:lineRule="auto"/>
        <w:rPr>
          <w:rFonts w:ascii="Proxima Nova" w:hAnsi="Proxima Nova"/>
          <w:b/>
          <w:bCs/>
          <w:color w:val="C247B5"/>
        </w:rPr>
      </w:pPr>
    </w:p>
    <w:p w14:paraId="1E7A849D" w14:textId="33B8CB52" w:rsidR="00E572C7" w:rsidRPr="004A1EA7" w:rsidRDefault="00756936" w:rsidP="00F578F5">
      <w:pPr>
        <w:spacing w:line="276" w:lineRule="auto"/>
        <w:rPr>
          <w:rFonts w:ascii="Proxima Nova" w:hAnsi="Proxima Nova"/>
        </w:rPr>
      </w:pPr>
    </w:p>
    <w:p w14:paraId="535CE0C1" w14:textId="12215D92" w:rsidR="00CA6D12" w:rsidRPr="004A1EA7" w:rsidRDefault="00CA6D12" w:rsidP="00F578F5">
      <w:pPr>
        <w:spacing w:line="276" w:lineRule="auto"/>
        <w:rPr>
          <w:rFonts w:ascii="Proxima Nova" w:hAnsi="Proxima Nova"/>
        </w:rPr>
      </w:pPr>
      <w:r w:rsidRPr="004A1EA7">
        <w:rPr>
          <w:rFonts w:ascii="Proxima Nova" w:hAnsi="Proxima Nova"/>
        </w:rPr>
        <w:br w:type="page"/>
      </w:r>
    </w:p>
    <w:p w14:paraId="5A7A9780" w14:textId="43CED21C" w:rsidR="00CA6D12" w:rsidRPr="00811491" w:rsidRDefault="00CA6D12" w:rsidP="00B924B5">
      <w:pPr>
        <w:pStyle w:val="Heading2"/>
        <w:numPr>
          <w:ilvl w:val="0"/>
          <w:numId w:val="0"/>
        </w:numPr>
        <w:spacing w:line="276" w:lineRule="auto"/>
        <w:rPr>
          <w:rFonts w:ascii="Proxima Nova" w:hAnsi="Proxima Nova"/>
          <w:b/>
          <w:bCs/>
          <w:color w:val="004479"/>
          <w:sz w:val="28"/>
        </w:rPr>
      </w:pPr>
      <w:bookmarkStart w:id="18" w:name="_Toc99223349"/>
      <w:r w:rsidRPr="00811491">
        <w:rPr>
          <w:rFonts w:ascii="Proxima Nova" w:hAnsi="Proxima Nova"/>
          <w:b/>
          <w:bCs/>
          <w:color w:val="004479"/>
          <w:sz w:val="28"/>
        </w:rPr>
        <w:lastRenderedPageBreak/>
        <w:t>ENDNOTES</w:t>
      </w:r>
      <w:bookmarkEnd w:id="18"/>
      <w:r w:rsidRPr="00811491">
        <w:rPr>
          <w:rFonts w:ascii="Proxima Nova" w:hAnsi="Proxima Nova"/>
          <w:b/>
          <w:bCs/>
          <w:color w:val="004479"/>
          <w:sz w:val="28"/>
        </w:rPr>
        <w:t xml:space="preserve"> </w:t>
      </w:r>
    </w:p>
    <w:p w14:paraId="250F63F6" w14:textId="77777777" w:rsidR="00177BCB" w:rsidRPr="00811491" w:rsidRDefault="00177BCB" w:rsidP="00F578F5">
      <w:pPr>
        <w:spacing w:line="276" w:lineRule="auto"/>
        <w:rPr>
          <w:rFonts w:ascii="Proxima Nova" w:hAnsi="Proxima Nova"/>
        </w:rPr>
      </w:pPr>
    </w:p>
    <w:sectPr w:rsidR="00177BCB" w:rsidRPr="00811491" w:rsidSect="00F578F5">
      <w:footerReference w:type="even" r:id="rId15"/>
      <w:footerReference w:type="defaul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066D" w14:textId="77777777" w:rsidR="00756936" w:rsidRDefault="00756936" w:rsidP="0063248D">
      <w:r>
        <w:separator/>
      </w:r>
    </w:p>
  </w:endnote>
  <w:endnote w:type="continuationSeparator" w:id="0">
    <w:p w14:paraId="04364FEA" w14:textId="77777777" w:rsidR="00756936" w:rsidRDefault="00756936" w:rsidP="0063248D">
      <w:r>
        <w:continuationSeparator/>
      </w:r>
    </w:p>
  </w:endnote>
  <w:endnote w:id="1">
    <w:p w14:paraId="0713E4F1" w14:textId="747E06D5" w:rsidR="0063248D" w:rsidRPr="00804668" w:rsidRDefault="0063248D" w:rsidP="0063248D">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Australian Bureau of Statistics (ABS) (2016) </w:t>
      </w:r>
      <w:hyperlink r:id="rId1" w:history="1">
        <w:r w:rsidRPr="00804668">
          <w:rPr>
            <w:rStyle w:val="Hyperlink"/>
            <w:rFonts w:ascii="Proxima Nova" w:hAnsi="Proxima Nova" w:cs="Arial"/>
            <w:i/>
            <w:iCs/>
            <w:color w:val="002060"/>
            <w:sz w:val="16"/>
            <w:szCs w:val="16"/>
            <w:u w:val="none"/>
          </w:rPr>
          <w:t>Survey of Disability, Ageing and Carers 2015</w:t>
        </w:r>
      </w:hyperlink>
      <w:r w:rsidRPr="00804668">
        <w:rPr>
          <w:rFonts w:ascii="Proxima Nova" w:hAnsi="Proxima Nova" w:cs="Arial"/>
          <w:i/>
          <w:iCs/>
          <w:color w:val="002060"/>
          <w:sz w:val="16"/>
          <w:szCs w:val="16"/>
        </w:rPr>
        <w:t>.</w:t>
      </w:r>
    </w:p>
  </w:endnote>
  <w:endnote w:id="2">
    <w:p w14:paraId="6647C5E1" w14:textId="7E6752EA" w:rsidR="0063248D" w:rsidRPr="00804668" w:rsidRDefault="0063248D" w:rsidP="0063248D">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Women with Disabilities Australia (WWDA) (2018). </w:t>
      </w:r>
      <w:hyperlink r:id="rId2" w:history="1">
        <w:r w:rsidRPr="00804668">
          <w:rPr>
            <w:rStyle w:val="Hyperlink"/>
            <w:rFonts w:ascii="Proxima Nova" w:hAnsi="Proxima Nova" w:cs="Arial"/>
            <w:i/>
            <w:color w:val="002060"/>
            <w:sz w:val="16"/>
            <w:szCs w:val="16"/>
            <w:u w:val="none"/>
          </w:rPr>
          <w:t>Submission to the Productivity Commission ‘National Disability Agreement Review</w:t>
        </w:r>
        <w:r w:rsidRPr="00804668">
          <w:rPr>
            <w:rStyle w:val="Hyperlink"/>
            <w:rFonts w:ascii="Proxima Nova" w:hAnsi="Proxima Nova" w:cs="Arial"/>
            <w:color w:val="002060"/>
            <w:sz w:val="16"/>
            <w:szCs w:val="16"/>
            <w:u w:val="none"/>
          </w:rPr>
          <w:t>.</w:t>
        </w:r>
      </w:hyperlink>
      <w:r w:rsidRPr="00804668">
        <w:rPr>
          <w:rFonts w:ascii="Proxima Nova" w:hAnsi="Proxima Nova" w:cs="Arial"/>
          <w:color w:val="002060"/>
          <w:sz w:val="16"/>
          <w:szCs w:val="16"/>
        </w:rPr>
        <w:t xml:space="preserve"> August 2018. WWDA: Hobart, Tasmania.</w:t>
      </w:r>
    </w:p>
  </w:endnote>
  <w:endnote w:id="3">
    <w:p w14:paraId="2BE267FB" w14:textId="1A270D95" w:rsidR="0063248D" w:rsidRPr="00804668" w:rsidRDefault="0063248D" w:rsidP="0063248D">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Australian Human Rights Commission, (2018)  </w:t>
      </w:r>
      <w:hyperlink r:id="rId3" w:history="1">
        <w:r w:rsidRPr="00804668">
          <w:rPr>
            <w:rStyle w:val="Hyperlink"/>
            <w:rFonts w:ascii="Proxima Nova" w:hAnsi="Proxima Nova" w:cs="Arial"/>
            <w:i/>
            <w:iCs/>
            <w:color w:val="002060"/>
            <w:sz w:val="16"/>
            <w:szCs w:val="16"/>
            <w:u w:val="none"/>
          </w:rPr>
          <w:t>Face the Facts: Gender Equality 2018.</w:t>
        </w:r>
      </w:hyperlink>
    </w:p>
  </w:endnote>
  <w:endnote w:id="4">
    <w:p w14:paraId="6AE6D3DD" w14:textId="2302E4DD" w:rsidR="0063248D" w:rsidRPr="00804668" w:rsidRDefault="0063248D" w:rsidP="0063248D">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Frohmader, C. (2014) </w:t>
      </w:r>
      <w:hyperlink r:id="rId4" w:history="1">
        <w:r w:rsidRPr="00804668">
          <w:rPr>
            <w:rStyle w:val="Hyperlink"/>
            <w:rFonts w:ascii="Proxima Nova" w:hAnsi="Proxima Nova" w:cs="Arial"/>
            <w:i/>
            <w:color w:val="002060"/>
            <w:sz w:val="16"/>
            <w:szCs w:val="16"/>
            <w:u w:val="none"/>
          </w:rPr>
          <w:t>Gender Blind, Gender Neutral’: The effectiveness of the National Disability Strategy in improving the lives of women and girls with disabilities</w:t>
        </w:r>
      </w:hyperlink>
      <w:r w:rsidRPr="00804668">
        <w:rPr>
          <w:rFonts w:ascii="Proxima Nova" w:hAnsi="Proxima Nova" w:cs="Arial"/>
          <w:i/>
          <w:color w:val="002060"/>
          <w:sz w:val="16"/>
          <w:szCs w:val="16"/>
        </w:rPr>
        <w:t>.</w:t>
      </w:r>
      <w:r w:rsidRPr="00804668">
        <w:rPr>
          <w:rFonts w:ascii="Proxima Nova" w:hAnsi="Proxima Nova" w:cs="Arial"/>
          <w:color w:val="002060"/>
          <w:sz w:val="16"/>
          <w:szCs w:val="16"/>
        </w:rPr>
        <w:t xml:space="preserve"> Prepared for Women With Disabilities Australia (WWDA), Hobart, Tasmania. ISBN: 978-0-9585268-2-1, </w:t>
      </w:r>
    </w:p>
  </w:endnote>
  <w:endnote w:id="5">
    <w:p w14:paraId="14F8F08B" w14:textId="21D91670" w:rsidR="0063248D" w:rsidRPr="00804668" w:rsidRDefault="0063248D" w:rsidP="0063248D">
      <w:pPr>
        <w:pStyle w:val="EndnoteText"/>
        <w:rPr>
          <w:rFonts w:ascii="Proxima Nova" w:hAnsi="Proxima Nova" w:cs="Arial"/>
          <w:color w:val="002060"/>
          <w:sz w:val="16"/>
          <w:szCs w:val="16"/>
          <w:lang w:val="en-US"/>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Committee on the Rights of Persons with Disabilities, </w:t>
      </w:r>
      <w:r w:rsidRPr="00804668">
        <w:rPr>
          <w:rFonts w:ascii="Proxima Nova" w:hAnsi="Proxima Nova" w:cs="Arial"/>
          <w:i/>
          <w:color w:val="002060"/>
          <w:sz w:val="16"/>
          <w:szCs w:val="16"/>
        </w:rPr>
        <w:t>General comment No. 3 (2016) Article 6: Women and girls with disabilities</w:t>
      </w:r>
      <w:r w:rsidRPr="00804668">
        <w:rPr>
          <w:rFonts w:ascii="Proxima Nova" w:hAnsi="Proxima Nova" w:cs="Arial"/>
          <w:color w:val="002060"/>
          <w:sz w:val="16"/>
          <w:szCs w:val="16"/>
        </w:rPr>
        <w:t xml:space="preserve">. </w:t>
      </w:r>
      <w:r w:rsidRPr="00804668">
        <w:rPr>
          <w:rFonts w:ascii="Proxima Nova" w:hAnsi="Proxima Nova" w:cs="Arial"/>
          <w:color w:val="002060"/>
          <w:sz w:val="16"/>
          <w:szCs w:val="16"/>
          <w:lang w:val="en-US"/>
        </w:rPr>
        <w:t>UN Doc. No. CRPD/C/GC/3.</w:t>
      </w:r>
    </w:p>
  </w:endnote>
  <w:endnote w:id="6">
    <w:p w14:paraId="41DAB3F2" w14:textId="203E804F" w:rsidR="0063248D" w:rsidRPr="00804668" w:rsidRDefault="0063248D" w:rsidP="0063248D">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See for example: UN Committee on Economic, Social and Cultural Rights (CESCR), </w:t>
      </w:r>
      <w:r w:rsidRPr="00804668">
        <w:rPr>
          <w:rFonts w:ascii="Proxima Nova" w:hAnsi="Proxima Nova" w:cs="Arial"/>
          <w:i/>
          <w:color w:val="002060"/>
          <w:sz w:val="16"/>
          <w:szCs w:val="16"/>
        </w:rPr>
        <w:t>General Comment No. 16: The Equal Right of Men and Women to the Enjoyment of All Economic, Social and Cultural Rights</w:t>
      </w:r>
      <w:r w:rsidRPr="00804668">
        <w:rPr>
          <w:rFonts w:ascii="Proxima Nova" w:hAnsi="Proxima Nova" w:cs="Arial"/>
          <w:color w:val="002060"/>
          <w:sz w:val="16"/>
          <w:szCs w:val="16"/>
        </w:rPr>
        <w:t xml:space="preserve"> (Art. 3 of the Covenant), 11 August 2005, E/C.12/2005/4.</w:t>
      </w:r>
    </w:p>
  </w:endnote>
  <w:endnote w:id="7">
    <w:p w14:paraId="004099DD" w14:textId="54BA3845" w:rsidR="0063248D" w:rsidRPr="00804668" w:rsidRDefault="0063248D" w:rsidP="0063248D">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0009687B" w:rsidRPr="00804668">
        <w:rPr>
          <w:rFonts w:ascii="Proxima Nova" w:hAnsi="Proxima Nova"/>
          <w:color w:val="002060"/>
          <w:sz w:val="16"/>
          <w:szCs w:val="16"/>
        </w:rPr>
        <w:t xml:space="preserve">WWDA (2016) </w:t>
      </w:r>
      <w:hyperlink r:id="rId5" w:history="1">
        <w:r w:rsidR="0009687B" w:rsidRPr="00804668">
          <w:rPr>
            <w:rStyle w:val="Hyperlink"/>
            <w:rFonts w:ascii="Proxima Nova" w:hAnsi="Proxima Nova"/>
            <w:i/>
            <w:iCs/>
            <w:color w:val="002060"/>
            <w:sz w:val="16"/>
            <w:szCs w:val="16"/>
            <w:u w:val="none"/>
          </w:rPr>
          <w:t>WWDA Position Statement 1: The Right to Freedom From All Forms of Violence</w:t>
        </w:r>
      </w:hyperlink>
      <w:r w:rsidR="0009687B" w:rsidRPr="00804668">
        <w:rPr>
          <w:rFonts w:ascii="Proxima Nova" w:hAnsi="Proxima Nova"/>
          <w:color w:val="002060"/>
          <w:sz w:val="16"/>
          <w:szCs w:val="16"/>
        </w:rPr>
        <w:t>, Women With Disabilities Australia, Hobart, Tasmania.</w:t>
      </w:r>
    </w:p>
  </w:endnote>
  <w:endnote w:id="8">
    <w:p w14:paraId="532E90C1" w14:textId="2D4B7F73" w:rsidR="0063248D" w:rsidRPr="00804668" w:rsidRDefault="0063248D" w:rsidP="0063248D">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The influence of ableism is poorly recognised in Australia, but is a term used to capture the way that the construction of social systems with able-bodied people as the norm results in the systemic, structural, </w:t>
      </w:r>
      <w:r w:rsidRPr="00804668">
        <w:rPr>
          <w:rFonts w:ascii="Proxima Nova" w:hAnsi="Proxima Nova" w:cs="Arial"/>
          <w:color w:val="002060"/>
          <w:sz w:val="16"/>
          <w:szCs w:val="16"/>
        </w:rPr>
        <w:t xml:space="preserve">intersecting and individual forms of discrimination against and exclusion of people with disabilities. People with disability, by virtue of the exceptional status of falling away from this norm, are often treated as less than fully human. See for example: Campbell, F.K. (2011) Stalking ableism: using disability to expose 'abled' narcissism, in D. Goodley, B. Hughes &amp; L. Davis (eds), </w:t>
      </w:r>
      <w:r w:rsidRPr="00804668">
        <w:rPr>
          <w:rFonts w:ascii="Proxima Nova" w:hAnsi="Proxima Nova" w:cs="Arial"/>
          <w:i/>
          <w:color w:val="002060"/>
          <w:sz w:val="16"/>
          <w:szCs w:val="16"/>
        </w:rPr>
        <w:t>Disability and social theory: New developments and directions</w:t>
      </w:r>
      <w:r w:rsidRPr="00804668">
        <w:rPr>
          <w:rFonts w:ascii="Proxima Nova" w:hAnsi="Proxima Nova" w:cs="Arial"/>
          <w:color w:val="002060"/>
          <w:sz w:val="16"/>
          <w:szCs w:val="16"/>
        </w:rPr>
        <w:t>, Bashingstoke: Palgrave Macmillan.</w:t>
      </w:r>
    </w:p>
  </w:endnote>
  <w:endnote w:id="9">
    <w:p w14:paraId="4C0248BE" w14:textId="4062A625" w:rsidR="0063248D" w:rsidRPr="00804668" w:rsidRDefault="0063248D" w:rsidP="0063248D">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WWDA (2015) </w:t>
      </w:r>
      <w:r w:rsidRPr="00804668">
        <w:rPr>
          <w:rFonts w:ascii="Proxima Nova" w:hAnsi="Proxima Nova" w:cs="Arial"/>
          <w:i/>
          <w:color w:val="002060"/>
          <w:sz w:val="16"/>
          <w:szCs w:val="16"/>
        </w:rPr>
        <w:t>Draft Paper for the National Framework to Prevent Violence Against Women and their Children</w:t>
      </w:r>
      <w:r w:rsidR="003F47DD" w:rsidRPr="00804668">
        <w:rPr>
          <w:rFonts w:ascii="Proxima Nova" w:hAnsi="Proxima Nova" w:cs="Arial"/>
          <w:i/>
          <w:color w:val="002060"/>
          <w:sz w:val="16"/>
          <w:szCs w:val="16"/>
        </w:rPr>
        <w:t xml:space="preserve"> – Our W</w:t>
      </w:r>
      <w:r w:rsidR="00D56E8C">
        <w:rPr>
          <w:rFonts w:ascii="Proxima Nova" w:hAnsi="Proxima Nova" w:cs="Arial"/>
          <w:i/>
          <w:color w:val="002060"/>
          <w:sz w:val="16"/>
          <w:szCs w:val="16"/>
        </w:rPr>
        <w:t>a</w:t>
      </w:r>
      <w:r w:rsidR="003F47DD" w:rsidRPr="00804668">
        <w:rPr>
          <w:rFonts w:ascii="Proxima Nova" w:hAnsi="Proxima Nova" w:cs="Arial"/>
          <w:i/>
          <w:color w:val="002060"/>
          <w:sz w:val="16"/>
          <w:szCs w:val="16"/>
        </w:rPr>
        <w:t>tch</w:t>
      </w:r>
      <w:r w:rsidRPr="00804668">
        <w:rPr>
          <w:rFonts w:ascii="Proxima Nova" w:hAnsi="Proxima Nova" w:cs="Arial"/>
          <w:i/>
          <w:color w:val="002060"/>
          <w:sz w:val="16"/>
          <w:szCs w:val="16"/>
        </w:rPr>
        <w:t xml:space="preserve">, </w:t>
      </w:r>
      <w:r w:rsidR="003F47DD" w:rsidRPr="00804668">
        <w:rPr>
          <w:rFonts w:ascii="Proxima Nova" w:hAnsi="Proxima Nova" w:cs="Arial"/>
          <w:color w:val="002060"/>
          <w:sz w:val="16"/>
          <w:szCs w:val="16"/>
        </w:rPr>
        <w:t>Women With Disabilities Australia, Hobart, Tasmania.</w:t>
      </w:r>
    </w:p>
  </w:endnote>
  <w:endnote w:id="10">
    <w:p w14:paraId="332F20DA" w14:textId="532E2B99" w:rsidR="0063248D" w:rsidRPr="00804668" w:rsidRDefault="0063248D" w:rsidP="0063248D">
      <w:pPr>
        <w:pStyle w:val="EndnoteText"/>
        <w:rPr>
          <w:rFonts w:ascii="Proxima Nova" w:hAnsi="Proxima Nova" w:cs="Arial"/>
          <w:color w:val="002060"/>
          <w:sz w:val="16"/>
          <w:szCs w:val="16"/>
          <w:lang w:val="en-US"/>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Pr="00804668">
        <w:rPr>
          <w:rFonts w:ascii="Proxima Nova" w:hAnsi="Proxima Nova" w:cs="Arial"/>
          <w:color w:val="002060"/>
          <w:sz w:val="16"/>
          <w:szCs w:val="16"/>
          <w:lang w:val="en-US"/>
        </w:rPr>
        <w:t xml:space="preserve">Frohmader, C. (2013) </w:t>
      </w:r>
      <w:r w:rsidRPr="00804668">
        <w:rPr>
          <w:rFonts w:ascii="Proxima Nova" w:hAnsi="Proxima Nova" w:cs="Arial"/>
          <w:i/>
          <w:color w:val="002060"/>
          <w:sz w:val="16"/>
          <w:szCs w:val="16"/>
          <w:lang w:val="en-US"/>
        </w:rPr>
        <w:t>‘Dehumanised: The Forced Sterilisation of Women and Girls with Disabilities in Australia’</w:t>
      </w:r>
      <w:r w:rsidRPr="00804668">
        <w:rPr>
          <w:rFonts w:ascii="Proxima Nova" w:hAnsi="Proxima Nova" w:cs="Arial"/>
          <w:color w:val="002060"/>
          <w:sz w:val="16"/>
          <w:szCs w:val="16"/>
          <w:lang w:val="en-US"/>
        </w:rPr>
        <w:t>. Women with Disabilities Australia (WWDA), Rosny Park, Australia.</w:t>
      </w:r>
    </w:p>
  </w:endnote>
  <w:endnote w:id="11">
    <w:p w14:paraId="14047DD4" w14:textId="493E3AD4" w:rsidR="0063248D" w:rsidRPr="00804668" w:rsidRDefault="0063248D" w:rsidP="0063248D">
      <w:pPr>
        <w:pStyle w:val="EndnoteText"/>
        <w:rPr>
          <w:rFonts w:ascii="Proxima Nova" w:hAnsi="Proxima Nova" w:cs="Arial"/>
          <w:color w:val="002060"/>
          <w:sz w:val="16"/>
          <w:szCs w:val="16"/>
          <w:lang w:val="en-US"/>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Pr="00804668">
        <w:rPr>
          <w:rFonts w:ascii="Proxima Nova" w:hAnsi="Proxima Nova" w:cs="Arial"/>
          <w:color w:val="002060"/>
          <w:sz w:val="16"/>
          <w:szCs w:val="16"/>
          <w:lang w:val="en-US"/>
        </w:rPr>
        <w:t xml:space="preserve">United Nations General Assembly (12 January 2016) </w:t>
      </w:r>
      <w:r w:rsidRPr="00804668">
        <w:rPr>
          <w:rFonts w:ascii="Proxima Nova" w:hAnsi="Proxima Nova" w:cs="Arial"/>
          <w:i/>
          <w:color w:val="002060"/>
          <w:sz w:val="16"/>
          <w:szCs w:val="16"/>
          <w:lang w:val="en-US"/>
        </w:rPr>
        <w:t>Report of the Special Rapporteur on the rights of persons with disabilities.</w:t>
      </w:r>
      <w:r w:rsidRPr="00804668">
        <w:rPr>
          <w:rFonts w:ascii="Proxima Nova" w:hAnsi="Proxima Nova" w:cs="Arial"/>
          <w:color w:val="002060"/>
          <w:sz w:val="16"/>
          <w:szCs w:val="16"/>
          <w:lang w:val="en-US"/>
        </w:rPr>
        <w:t xml:space="preserve"> Human Rights Council, Thirty-first session. UN Doc. No. A/HRC/31/62.</w:t>
      </w:r>
    </w:p>
  </w:endnote>
  <w:endnote w:id="12">
    <w:p w14:paraId="4705D80C" w14:textId="1FC3039E" w:rsidR="006D4492" w:rsidRPr="00804668" w:rsidRDefault="006D4492" w:rsidP="006D4492">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Ibid.</w:t>
      </w:r>
    </w:p>
  </w:endnote>
  <w:endnote w:id="13">
    <w:p w14:paraId="55E5F58C" w14:textId="05E0B568" w:rsidR="006D4492" w:rsidRPr="00804668" w:rsidRDefault="006D4492" w:rsidP="006D4492">
      <w:pPr>
        <w:pStyle w:val="EndnoteText"/>
        <w:rPr>
          <w:rFonts w:ascii="Proxima Nova" w:hAnsi="Proxima Nova" w:cs="Arial"/>
          <w:color w:val="002060"/>
          <w:sz w:val="16"/>
          <w:szCs w:val="16"/>
          <w:lang w:val="en-US"/>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Pr="00804668">
        <w:rPr>
          <w:rFonts w:ascii="Proxima Nova" w:hAnsi="Proxima Nova" w:cs="Arial"/>
          <w:color w:val="002060"/>
          <w:sz w:val="16"/>
          <w:szCs w:val="16"/>
          <w:lang w:val="en-US"/>
        </w:rPr>
        <w:t>Ibid.</w:t>
      </w:r>
    </w:p>
  </w:endnote>
  <w:endnote w:id="14">
    <w:p w14:paraId="7E9742DA" w14:textId="61197068" w:rsidR="006D4492" w:rsidRPr="00804668" w:rsidRDefault="006D4492" w:rsidP="006D4492">
      <w:pPr>
        <w:pStyle w:val="EndnoteText"/>
        <w:rPr>
          <w:rFonts w:ascii="Proxima Nova" w:hAnsi="Proxima Nova" w:cs="Arial"/>
          <w:color w:val="002060"/>
          <w:sz w:val="16"/>
          <w:szCs w:val="16"/>
          <w:lang w:val="en-US"/>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United Nations General Assembly, Human Rights Council (2013) </w:t>
      </w:r>
      <w:r w:rsidRPr="00804668">
        <w:rPr>
          <w:rFonts w:ascii="Proxima Nova" w:hAnsi="Proxima Nova" w:cs="Arial"/>
          <w:i/>
          <w:color w:val="002060"/>
          <w:sz w:val="16"/>
          <w:szCs w:val="16"/>
        </w:rPr>
        <w:t>Report of the Special Rapporteur on Torture and Other Cruel, Inhuman or Degrading Treatment or Punishment</w:t>
      </w:r>
      <w:r w:rsidRPr="00804668">
        <w:rPr>
          <w:rFonts w:ascii="Proxima Nova" w:hAnsi="Proxima Nova" w:cs="Arial"/>
          <w:color w:val="002060"/>
          <w:sz w:val="16"/>
          <w:szCs w:val="16"/>
        </w:rPr>
        <w:t>, Juan E Méndez; 1st February 2013; UN Doc.</w:t>
      </w:r>
      <w:r w:rsidRPr="00804668">
        <w:rPr>
          <w:rFonts w:ascii="Proxima Nova" w:eastAsiaTheme="minorEastAsia" w:hAnsi="Proxima Nova" w:cs="Arial"/>
          <w:color w:val="002060"/>
          <w:sz w:val="16"/>
          <w:szCs w:val="16"/>
          <w:lang w:val="en-US" w:eastAsia="en-AU"/>
        </w:rPr>
        <w:t xml:space="preserve"> </w:t>
      </w:r>
      <w:r w:rsidRPr="00804668">
        <w:rPr>
          <w:rFonts w:ascii="Proxima Nova" w:hAnsi="Proxima Nova" w:cs="Arial"/>
          <w:color w:val="002060"/>
          <w:sz w:val="16"/>
          <w:szCs w:val="16"/>
          <w:lang w:val="en-US"/>
        </w:rPr>
        <w:t>A/HRC/22/53.</w:t>
      </w:r>
    </w:p>
  </w:endnote>
  <w:endnote w:id="15">
    <w:p w14:paraId="0E6A24A3" w14:textId="0565BC64" w:rsidR="006D4492" w:rsidRPr="00804668" w:rsidRDefault="006D4492" w:rsidP="006D4492">
      <w:pPr>
        <w:pStyle w:val="EndnoteText"/>
        <w:rPr>
          <w:rFonts w:ascii="Proxima Nova" w:hAnsi="Proxima Nova" w:cs="Arial"/>
          <w:color w:val="002060"/>
          <w:sz w:val="16"/>
          <w:szCs w:val="16"/>
          <w:lang w:val="en-US"/>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Pr="00804668">
        <w:rPr>
          <w:rFonts w:ascii="Proxima Nova" w:hAnsi="Proxima Nova" w:cs="Arial"/>
          <w:color w:val="002060"/>
          <w:sz w:val="16"/>
          <w:szCs w:val="16"/>
          <w:lang w:val="en-US"/>
        </w:rPr>
        <w:t xml:space="preserve">Frohmader, C. (2014) </w:t>
      </w:r>
      <w:r w:rsidRPr="00804668">
        <w:rPr>
          <w:rFonts w:ascii="Proxima Nova" w:hAnsi="Proxima Nova" w:cs="Arial"/>
          <w:i/>
          <w:color w:val="002060"/>
          <w:sz w:val="16"/>
          <w:szCs w:val="16"/>
          <w:lang w:val="en-US"/>
        </w:rPr>
        <w:t>Gender Blind, Gender Neutral: The effectiveness of the National Disability Strategy in improving the lives of women and girls with disabilities.</w:t>
      </w:r>
      <w:r w:rsidRPr="00804668">
        <w:rPr>
          <w:rFonts w:ascii="Proxima Nova" w:hAnsi="Proxima Nova" w:cs="Arial"/>
          <w:color w:val="002060"/>
          <w:sz w:val="16"/>
          <w:szCs w:val="16"/>
          <w:lang w:val="en-US"/>
        </w:rPr>
        <w:t xml:space="preserve"> Prepared for Women With Disabilities Australia (WWDA), Hobart, Tasmania. ISBN: 978-0-9585268-2-1.</w:t>
      </w:r>
    </w:p>
  </w:endnote>
  <w:endnote w:id="16">
    <w:p w14:paraId="0320698E" w14:textId="7916697F" w:rsidR="006D4492" w:rsidRPr="00804668" w:rsidRDefault="006D4492" w:rsidP="006D4492">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Dowse, L., Soldatic, K., Didi, A., Frohmader, </w:t>
      </w:r>
      <w:r w:rsidRPr="00804668">
        <w:rPr>
          <w:rFonts w:ascii="Proxima Nova" w:hAnsi="Proxima Nova" w:cs="Arial"/>
          <w:color w:val="002060"/>
          <w:sz w:val="16"/>
          <w:szCs w:val="16"/>
        </w:rPr>
        <w:t xml:space="preserve">C. and van Toorn, G. (2013) </w:t>
      </w:r>
      <w:r w:rsidRPr="00804668">
        <w:rPr>
          <w:rFonts w:ascii="Proxima Nova" w:hAnsi="Proxima Nova" w:cs="Arial"/>
          <w:i/>
          <w:color w:val="002060"/>
          <w:sz w:val="16"/>
          <w:szCs w:val="16"/>
        </w:rPr>
        <w:t>Stop the Violence: Addressing Violence Against Women and Girls with Disabilities in Australia. Background Paper</w:t>
      </w:r>
      <w:r w:rsidRPr="00804668">
        <w:rPr>
          <w:rFonts w:ascii="Proxima Nova" w:hAnsi="Proxima Nova" w:cs="Arial"/>
          <w:color w:val="002060"/>
          <w:sz w:val="16"/>
          <w:szCs w:val="16"/>
        </w:rPr>
        <w:t xml:space="preserve">. Hobart: Women with Disabilities Australia. Available online at: </w:t>
      </w:r>
      <w:hyperlink r:id="rId6" w:history="1">
        <w:r w:rsidRPr="00804668">
          <w:rPr>
            <w:rStyle w:val="Hyperlink"/>
            <w:rFonts w:ascii="Proxima Nova" w:hAnsi="Proxima Nova" w:cs="Arial"/>
            <w:color w:val="002060"/>
            <w:sz w:val="16"/>
            <w:szCs w:val="16"/>
            <w:u w:val="none"/>
          </w:rPr>
          <w:t>http://wwda.org.au/wp-content/uploads/2013/12/STV_Background_Paper_FINAL.pdf</w:t>
        </w:r>
      </w:hyperlink>
    </w:p>
  </w:endnote>
  <w:endnote w:id="17">
    <w:p w14:paraId="43D55F46" w14:textId="60CDC7B4" w:rsidR="00502746" w:rsidRPr="00804668" w:rsidRDefault="00502746">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004A1EA7" w:rsidRPr="00804668">
        <w:rPr>
          <w:rFonts w:ascii="Proxima Nova" w:hAnsi="Proxima Nova"/>
          <w:color w:val="002060"/>
          <w:sz w:val="16"/>
          <w:szCs w:val="16"/>
        </w:rPr>
        <w:t xml:space="preserve">WWDA (2016) </w:t>
      </w:r>
      <w:hyperlink r:id="rId7" w:history="1">
        <w:r w:rsidR="004A1EA7" w:rsidRPr="00804668">
          <w:rPr>
            <w:rStyle w:val="Hyperlink"/>
            <w:rFonts w:ascii="Proxima Nova" w:hAnsi="Proxima Nova"/>
            <w:i/>
            <w:iCs/>
            <w:color w:val="002060"/>
            <w:sz w:val="16"/>
            <w:szCs w:val="16"/>
            <w:u w:val="none"/>
          </w:rPr>
          <w:t>WWDA Position Statement 1: The Right to Freedom From All Forms of Violence</w:t>
        </w:r>
      </w:hyperlink>
      <w:r w:rsidR="004A1EA7" w:rsidRPr="00804668">
        <w:rPr>
          <w:rFonts w:ascii="Proxima Nova" w:hAnsi="Proxima Nova"/>
          <w:color w:val="002060"/>
          <w:sz w:val="16"/>
          <w:szCs w:val="16"/>
        </w:rPr>
        <w:t>, Women With Disabilities Australia, Hobart, Tasmania.</w:t>
      </w:r>
    </w:p>
  </w:endnote>
  <w:endnote w:id="18">
    <w:p w14:paraId="6994DBCF" w14:textId="77777777" w:rsidR="000D56A4" w:rsidRPr="00804668" w:rsidRDefault="000D56A4" w:rsidP="000D56A4">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hyperlink r:id="rId8" w:history="1">
        <w:r w:rsidRPr="00804668">
          <w:rPr>
            <w:rStyle w:val="Hyperlink"/>
            <w:rFonts w:ascii="Proxima Nova" w:hAnsi="Proxima Nova"/>
            <w:color w:val="002060"/>
            <w:sz w:val="16"/>
            <w:szCs w:val="16"/>
            <w:u w:val="none"/>
          </w:rPr>
          <w:t>The Committee on the Elimination of Discrimination Against Women (CEDAW) General recommendations</w:t>
        </w:r>
      </w:hyperlink>
      <w:r w:rsidRPr="00804668">
        <w:rPr>
          <w:rFonts w:ascii="Proxima Nova" w:hAnsi="Proxima Nova"/>
          <w:color w:val="002060"/>
          <w:sz w:val="16"/>
          <w:szCs w:val="16"/>
        </w:rPr>
        <w:t>.</w:t>
      </w:r>
    </w:p>
  </w:endnote>
  <w:endnote w:id="19">
    <w:p w14:paraId="7D1F8447" w14:textId="77777777" w:rsidR="00393A30" w:rsidRPr="00804668" w:rsidRDefault="00393A30" w:rsidP="00393A30">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Convention on the Elimination of All Forms of Discrimination Against Women (CEDAW) ([1983] ATS 9); Convention on the Rights of Persons with Disabilities ([2008] ATS 12); Convention against Torture and Other Cruel, Inhuman or Degrading Treatment or Punishment ([1989] ATS 21); International Covenant on Civil and Political Rights ([1980] ATS 23); International Covenant on Economic, Social and Cultural Rights ([1976] ATS 5); Convention on the Rights of the Child ([1991] ATS 4); International Convention on the Elimination of All Forms of Racial Discrimination ([1975] ATS 40).</w:t>
      </w:r>
    </w:p>
  </w:endnote>
  <w:endnote w:id="20">
    <w:p w14:paraId="3D2298AC" w14:textId="77777777" w:rsidR="00393A30" w:rsidRPr="00804668" w:rsidRDefault="00393A30" w:rsidP="00393A30">
      <w:pPr>
        <w:pStyle w:val="EndnoteText"/>
        <w:ind w:left="284" w:hanging="284"/>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See for eg: CEDAW/C/AUS/CO/8; E/C.12/AUS/CO/5; CCPR/C/AUS/CO/6; CRPD/C/AUS/QPR/2-3; CRPD/C/AUS/CO/1 </w:t>
      </w:r>
    </w:p>
  </w:endnote>
  <w:endnote w:id="21">
    <w:p w14:paraId="5EC4DCB7" w14:textId="4E75A9A3" w:rsidR="00B924B5" w:rsidRPr="00804668" w:rsidRDefault="00B924B5">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Women with Disabilities Australia (WWDA) (2020) </w:t>
      </w:r>
      <w:r w:rsidRPr="00804668">
        <w:rPr>
          <w:rFonts w:ascii="Proxima Nova" w:eastAsia="Tahoma" w:hAnsi="Proxima Nova"/>
          <w:i/>
          <w:iCs/>
          <w:color w:val="002060"/>
          <w:sz w:val="16"/>
          <w:szCs w:val="16"/>
        </w:rPr>
        <w:t>Submission to the Inquiry into family, domestic and sexual violence 2020</w:t>
      </w:r>
      <w:r w:rsidRPr="00804668">
        <w:rPr>
          <w:rFonts w:ascii="Proxima Nova" w:eastAsia="Tahoma" w:hAnsi="Proxima Nova"/>
          <w:color w:val="002060"/>
          <w:sz w:val="16"/>
          <w:szCs w:val="16"/>
        </w:rPr>
        <w:t>’</w:t>
      </w:r>
      <w:r w:rsidRPr="00804668">
        <w:rPr>
          <w:rFonts w:ascii="Proxima Nova" w:eastAsia="Tahoma" w:hAnsi="Proxima Nova" w:cs="Tahoma"/>
          <w:color w:val="002060"/>
          <w:sz w:val="16"/>
          <w:szCs w:val="16"/>
        </w:rPr>
        <w:t>. WWDA: Hobart, Tasmania</w:t>
      </w:r>
    </w:p>
  </w:endnote>
  <w:endnote w:id="22">
    <w:p w14:paraId="6374C5DB" w14:textId="76377BD9" w:rsidR="006A5EA4" w:rsidRPr="00804668" w:rsidRDefault="006A5EA4">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0009687B" w:rsidRPr="00804668">
        <w:rPr>
          <w:rFonts w:ascii="Proxima Nova" w:hAnsi="Proxima Nova"/>
          <w:color w:val="002060"/>
          <w:sz w:val="16"/>
          <w:szCs w:val="16"/>
        </w:rPr>
        <w:t>Ibid.</w:t>
      </w:r>
    </w:p>
  </w:endnote>
  <w:endnote w:id="23">
    <w:p w14:paraId="2EDAF19A" w14:textId="749E6124" w:rsidR="00314261" w:rsidRPr="00804668" w:rsidRDefault="00314261">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Disabled People’s Organisations Australia and the National Women’s Alliances (2019)</w:t>
      </w:r>
      <w:r w:rsidRPr="00804668">
        <w:rPr>
          <w:rFonts w:ascii="Proxima Nova" w:hAnsi="Proxima Nova"/>
          <w:i/>
          <w:iCs/>
          <w:color w:val="002060"/>
          <w:sz w:val="16"/>
          <w:szCs w:val="16"/>
        </w:rPr>
        <w:t xml:space="preserve"> The Status of Women and Girls with Disability in Australia</w:t>
      </w:r>
      <w:r w:rsidRPr="00804668">
        <w:rPr>
          <w:rFonts w:ascii="Proxima Nova" w:hAnsi="Proxima Nova"/>
          <w:color w:val="002060"/>
          <w:sz w:val="16"/>
          <w:szCs w:val="16"/>
        </w:rPr>
        <w:t xml:space="preserve">, pp. 23-28; Centre of Research Excellence in Disability and Health (CRE-DH) (2021) </w:t>
      </w:r>
      <w:r w:rsidRPr="00804668">
        <w:rPr>
          <w:rFonts w:ascii="Proxima Nova" w:hAnsi="Proxima Nova"/>
          <w:i/>
          <w:iCs/>
          <w:color w:val="002060"/>
          <w:sz w:val="16"/>
          <w:szCs w:val="16"/>
        </w:rPr>
        <w:t xml:space="preserve">Nature and extent of violence, abuse, </w:t>
      </w:r>
      <w:r w:rsidRPr="00804668">
        <w:rPr>
          <w:rFonts w:ascii="Proxima Nova" w:hAnsi="Proxima Nova"/>
          <w:i/>
          <w:iCs/>
          <w:color w:val="002060"/>
          <w:sz w:val="16"/>
          <w:szCs w:val="16"/>
        </w:rPr>
        <w:t>neglect and exploitation against people with disability in Australia</w:t>
      </w:r>
      <w:r w:rsidRPr="00804668">
        <w:rPr>
          <w:rFonts w:ascii="Proxima Nova" w:hAnsi="Proxima Nova"/>
          <w:color w:val="002060"/>
          <w:sz w:val="16"/>
          <w:szCs w:val="16"/>
        </w:rPr>
        <w:t xml:space="preserve">, </w:t>
      </w:r>
      <w:r w:rsidR="003F47DD" w:rsidRPr="00804668">
        <w:rPr>
          <w:rFonts w:ascii="Proxima Nova" w:hAnsi="Proxima Nova"/>
          <w:color w:val="002060"/>
          <w:sz w:val="16"/>
          <w:szCs w:val="16"/>
        </w:rPr>
        <w:t>p</w:t>
      </w:r>
      <w:r w:rsidRPr="00804668">
        <w:rPr>
          <w:rFonts w:ascii="Proxima Nova" w:hAnsi="Proxima Nova"/>
          <w:color w:val="002060"/>
          <w:sz w:val="16"/>
          <w:szCs w:val="16"/>
        </w:rPr>
        <w:t xml:space="preserve">repared for the Royal Commission into Violence, Abuse, Neglect and Exploitation of People with Disability, pp. 9-14. </w:t>
      </w:r>
    </w:p>
  </w:endnote>
  <w:endnote w:id="24">
    <w:p w14:paraId="63F27975" w14:textId="72FA0AD1" w:rsidR="00B924B5" w:rsidRPr="00804668" w:rsidRDefault="00B924B5">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Australian Bureau of Statistics (2016).</w:t>
      </w:r>
      <w:r w:rsidRPr="00804668">
        <w:rPr>
          <w:rFonts w:ascii="Proxima Nova" w:hAnsi="Proxima Nova"/>
          <w:i/>
          <w:iCs/>
          <w:color w:val="002060"/>
          <w:sz w:val="16"/>
          <w:szCs w:val="16"/>
        </w:rPr>
        <w:t xml:space="preserve"> </w:t>
      </w:r>
      <w:hyperlink r:id="rId9" w:history="1">
        <w:r w:rsidRPr="00804668">
          <w:rPr>
            <w:rStyle w:val="Hyperlink"/>
            <w:rFonts w:ascii="Proxima Nova" w:hAnsi="Proxima Nova"/>
            <w:i/>
            <w:iCs/>
            <w:color w:val="002060"/>
            <w:sz w:val="16"/>
            <w:szCs w:val="16"/>
            <w:u w:val="none"/>
          </w:rPr>
          <w:t>Personal Safety Survey: Statistics for family, domestic, sexual violence, physical assault, partner emotional abuse, child abuse, sexual harassment, stalking and safety</w:t>
        </w:r>
      </w:hyperlink>
      <w:r w:rsidRPr="00804668">
        <w:rPr>
          <w:rFonts w:ascii="Proxima Nova" w:hAnsi="Proxima Nova"/>
          <w:color w:val="002060"/>
          <w:sz w:val="16"/>
          <w:szCs w:val="16"/>
        </w:rPr>
        <w:t xml:space="preserve">. </w:t>
      </w:r>
      <w:r w:rsidRPr="00804668">
        <w:rPr>
          <w:rFonts w:ascii="Proxima Nova" w:hAnsi="Proxima Nova"/>
          <w:color w:val="002060"/>
          <w:sz w:val="16"/>
          <w:szCs w:val="16"/>
        </w:rPr>
        <w:t>November, 2017.</w:t>
      </w:r>
    </w:p>
  </w:endnote>
  <w:endnote w:id="25">
    <w:p w14:paraId="5254C97E" w14:textId="26AD00AF" w:rsidR="00314261" w:rsidRPr="00804668" w:rsidRDefault="00314261">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ABS (2016) ‘About the Personal Safety Survey’ Australian Bureau of Statistics. </w:t>
      </w:r>
    </w:p>
  </w:endnote>
  <w:endnote w:id="26">
    <w:p w14:paraId="4D470E81" w14:textId="5F426105" w:rsidR="00314261" w:rsidRPr="00804668" w:rsidRDefault="00314261">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Australian Bureau of Statistics (2018) </w:t>
      </w:r>
      <w:hyperlink r:id="rId10" w:anchor="disability" w:history="1">
        <w:r w:rsidRPr="00804668">
          <w:rPr>
            <w:rStyle w:val="Hyperlink"/>
            <w:rFonts w:ascii="Proxima Nova" w:hAnsi="Proxima Nova"/>
            <w:i/>
            <w:iCs/>
            <w:color w:val="002060"/>
            <w:sz w:val="16"/>
            <w:szCs w:val="16"/>
            <w:u w:val="none"/>
          </w:rPr>
          <w:t>Survey on Disability, Ageing and Carers Australia:</w:t>
        </w:r>
        <w:r w:rsidR="00B924B5" w:rsidRPr="00804668">
          <w:rPr>
            <w:rStyle w:val="Hyperlink"/>
            <w:rFonts w:ascii="Proxima Nova" w:hAnsi="Proxima Nova"/>
            <w:i/>
            <w:iCs/>
            <w:color w:val="002060"/>
            <w:sz w:val="16"/>
            <w:szCs w:val="16"/>
            <w:u w:val="none"/>
          </w:rPr>
          <w:t xml:space="preserve"> </w:t>
        </w:r>
        <w:r w:rsidRPr="00804668">
          <w:rPr>
            <w:rStyle w:val="Hyperlink"/>
            <w:rFonts w:ascii="Proxima Nova" w:hAnsi="Proxima Nova"/>
            <w:i/>
            <w:iCs/>
            <w:color w:val="002060"/>
            <w:sz w:val="16"/>
            <w:szCs w:val="16"/>
            <w:u w:val="none"/>
          </w:rPr>
          <w:t>Summary of Findings</w:t>
        </w:r>
      </w:hyperlink>
      <w:r w:rsidRPr="00804668">
        <w:rPr>
          <w:rFonts w:ascii="Proxima Nova" w:hAnsi="Proxima Nova"/>
          <w:color w:val="002060"/>
          <w:sz w:val="16"/>
          <w:szCs w:val="16"/>
        </w:rPr>
        <w:t xml:space="preserve">. </w:t>
      </w:r>
    </w:p>
  </w:endnote>
  <w:endnote w:id="27">
    <w:p w14:paraId="7728888E" w14:textId="77777777" w:rsidR="00596B9B" w:rsidRPr="00804668" w:rsidRDefault="00596B9B" w:rsidP="00596B9B">
      <w:pPr>
        <w:pStyle w:val="EndnoteText"/>
        <w:rPr>
          <w:rFonts w:ascii="Proxima Nova" w:hAnsi="Proxima Nova"/>
          <w:i/>
          <w:iCs/>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Royal Commission into Aged Care Quality and Safety (2021) </w:t>
      </w:r>
      <w:r w:rsidRPr="00804668">
        <w:rPr>
          <w:rFonts w:ascii="Proxima Nova" w:hAnsi="Proxima Nova"/>
          <w:i/>
          <w:iCs/>
          <w:color w:val="002060"/>
          <w:sz w:val="16"/>
          <w:szCs w:val="16"/>
        </w:rPr>
        <w:t>Final Report and Recommendations.</w:t>
      </w:r>
    </w:p>
  </w:endnote>
  <w:endnote w:id="28">
    <w:p w14:paraId="488BF6A4" w14:textId="1B09763B" w:rsidR="00D30265" w:rsidRPr="00804668" w:rsidRDefault="00D30265">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00746D88" w:rsidRPr="00804668">
        <w:rPr>
          <w:rFonts w:ascii="Proxima Nova" w:hAnsi="Proxima Nova"/>
          <w:color w:val="002060"/>
          <w:sz w:val="16"/>
          <w:szCs w:val="16"/>
        </w:rPr>
        <w:t xml:space="preserve"> The Guardian (2018).</w:t>
      </w:r>
      <w:r w:rsidRPr="00804668">
        <w:rPr>
          <w:rFonts w:ascii="Proxima Nova" w:hAnsi="Proxima Nova"/>
          <w:color w:val="002060"/>
          <w:sz w:val="16"/>
          <w:szCs w:val="16"/>
        </w:rPr>
        <w:t xml:space="preserve"> </w:t>
      </w:r>
      <w:r w:rsidR="00746D88" w:rsidRPr="00804668">
        <w:rPr>
          <w:rFonts w:ascii="Proxima Nova" w:hAnsi="Proxima Nova"/>
          <w:i/>
          <w:iCs/>
          <w:color w:val="002060"/>
          <w:sz w:val="16"/>
          <w:szCs w:val="16"/>
        </w:rPr>
        <w:t>Deaths Inside: Indigenous Australian Deaths in Custody Database.</w:t>
      </w:r>
      <w:r w:rsidR="00C24E0D" w:rsidRPr="00804668">
        <w:rPr>
          <w:rFonts w:ascii="Proxima Nova" w:hAnsi="Proxima Nova"/>
          <w:color w:val="002060"/>
          <w:sz w:val="16"/>
          <w:szCs w:val="16"/>
        </w:rPr>
        <w:t>*Full name not used for cultural reasons.</w:t>
      </w:r>
    </w:p>
  </w:endnote>
  <w:endnote w:id="29">
    <w:p w14:paraId="650F0A12" w14:textId="77777777" w:rsidR="006413F1" w:rsidRPr="00804668" w:rsidRDefault="006413F1" w:rsidP="006413F1">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Women with Disabilities Australia (WWDA) (2021). </w:t>
      </w:r>
      <w:hyperlink r:id="rId11" w:history="1">
        <w:r w:rsidRPr="00804668">
          <w:rPr>
            <w:rStyle w:val="Hyperlink"/>
            <w:rFonts w:ascii="Proxima Nova" w:hAnsi="Proxima Nova"/>
            <w:color w:val="002060"/>
            <w:sz w:val="16"/>
            <w:szCs w:val="16"/>
            <w:u w:val="none"/>
          </w:rPr>
          <w:t>‘Royal Commission into Violence, Abuse, Neglect and Exploitation of People with Disability.  WWDA Response to Restrictive Practices Issues Paper’</w:t>
        </w:r>
      </w:hyperlink>
      <w:r w:rsidRPr="00804668">
        <w:rPr>
          <w:rFonts w:ascii="Proxima Nova" w:hAnsi="Proxima Nova"/>
          <w:color w:val="002060"/>
          <w:sz w:val="16"/>
          <w:szCs w:val="16"/>
        </w:rPr>
        <w:t>. August 2021. WWDA: Hobart, Tasmania</w:t>
      </w:r>
    </w:p>
  </w:endnote>
  <w:endnote w:id="30">
    <w:p w14:paraId="2A3351BB" w14:textId="1C81A9E4" w:rsidR="00811649" w:rsidRPr="00804668" w:rsidRDefault="00811649">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hAnsi="Proxima Nova"/>
          <w:color w:val="002060"/>
          <w:sz w:val="16"/>
          <w:szCs w:val="16"/>
          <w:lang w:eastAsia="en-US"/>
        </w:rPr>
        <w:t>Australian OPCAT Network</w:t>
      </w:r>
      <w:r w:rsidRPr="00804668">
        <w:rPr>
          <w:rFonts w:ascii="Proxima Nova" w:hAnsi="Proxima Nova"/>
          <w:color w:val="002060"/>
          <w:sz w:val="16"/>
          <w:szCs w:val="16"/>
        </w:rPr>
        <w:t xml:space="preserve"> (2020)</w:t>
      </w:r>
      <w:r w:rsidRPr="00804668">
        <w:rPr>
          <w:rFonts w:ascii="Proxima Nova" w:hAnsi="Proxima Nova"/>
          <w:color w:val="002060"/>
          <w:sz w:val="16"/>
          <w:szCs w:val="16"/>
          <w:lang w:eastAsia="en-US"/>
        </w:rPr>
        <w:t xml:space="preserve"> </w:t>
      </w:r>
      <w:r w:rsidRPr="00804668">
        <w:rPr>
          <w:rFonts w:ascii="Proxima Nova" w:hAnsi="Proxima Nova"/>
          <w:i/>
          <w:iCs/>
          <w:color w:val="002060"/>
          <w:sz w:val="16"/>
          <w:szCs w:val="16"/>
          <w:lang w:eastAsia="en-US"/>
        </w:rPr>
        <w:t>The Implementation of OPCAT in Australia: Submission by the Australia OPCAT Network to the Subcommittee on Prevention of Torture and Other Cruel, Inhuman or Degrading Treatment or Punishment (SPT) and the United Nations Working Group on Arbitrary Detention (WGAD)</w:t>
      </w:r>
      <w:r w:rsidRPr="00804668">
        <w:rPr>
          <w:rFonts w:ascii="Proxima Nova" w:hAnsi="Proxima Nova"/>
          <w:i/>
          <w:iCs/>
          <w:color w:val="002060"/>
          <w:sz w:val="16"/>
          <w:szCs w:val="16"/>
        </w:rPr>
        <w:t xml:space="preserve">. </w:t>
      </w:r>
    </w:p>
  </w:endnote>
  <w:endnote w:id="31">
    <w:p w14:paraId="0C16F13D" w14:textId="77777777" w:rsidR="00A95D7F" w:rsidRPr="00804668" w:rsidRDefault="00A95D7F" w:rsidP="00A95D7F">
      <w:pPr>
        <w:pStyle w:val="EndnoteText"/>
        <w:rPr>
          <w:rFonts w:ascii="Proxima Nova" w:hAnsi="Proxima Nova"/>
          <w:color w:val="002060"/>
          <w:sz w:val="16"/>
          <w:szCs w:val="16"/>
        </w:rPr>
      </w:pPr>
      <w:r w:rsidRPr="00804668">
        <w:rPr>
          <w:rStyle w:val="EndnoteReference"/>
          <w:rFonts w:ascii="Proxima Nova" w:eastAsiaTheme="majorEastAsia" w:hAnsi="Proxima Nova"/>
          <w:color w:val="002060"/>
          <w:sz w:val="16"/>
          <w:szCs w:val="16"/>
        </w:rPr>
        <w:endnoteRef/>
      </w:r>
      <w:r w:rsidRPr="00804668">
        <w:rPr>
          <w:rFonts w:ascii="Proxima Nova" w:hAnsi="Proxima Nova"/>
          <w:color w:val="002060"/>
          <w:sz w:val="16"/>
          <w:szCs w:val="16"/>
        </w:rPr>
        <w:t xml:space="preserve"> Tune, D (2019) </w:t>
      </w:r>
      <w:hyperlink r:id="rId12" w:history="1">
        <w:r w:rsidRPr="00804668">
          <w:rPr>
            <w:rStyle w:val="Hyperlink"/>
            <w:rFonts w:ascii="Proxima Nova" w:hAnsi="Proxima Nova"/>
            <w:color w:val="002060"/>
            <w:sz w:val="16"/>
            <w:szCs w:val="16"/>
            <w:u w:val="none"/>
          </w:rPr>
          <w:t>Review of the National Disability Insurance Scheme Act 2013: Removing Red Tape and Implementing the NDIS Participant Service Grantee,</w:t>
        </w:r>
      </w:hyperlink>
      <w:r w:rsidRPr="00804668">
        <w:rPr>
          <w:rFonts w:ascii="Proxima Nova" w:hAnsi="Proxima Nova"/>
          <w:color w:val="002060"/>
          <w:sz w:val="16"/>
          <w:szCs w:val="16"/>
        </w:rPr>
        <w:t xml:space="preserve"> Department of Social Services, Australian Government, p. 23. </w:t>
      </w:r>
    </w:p>
  </w:endnote>
  <w:endnote w:id="32">
    <w:p w14:paraId="3C0F9C59" w14:textId="4166EA80" w:rsidR="005C4F9B" w:rsidRPr="00804668" w:rsidRDefault="005C4F9B">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Fisher, RK (2019) ‘</w:t>
      </w:r>
      <w:hyperlink r:id="rId13" w:history="1">
        <w:r w:rsidRPr="00804668">
          <w:rPr>
            <w:rStyle w:val="Hyperlink"/>
            <w:rFonts w:ascii="Proxima Nova" w:hAnsi="Proxima Nova"/>
            <w:color w:val="002060"/>
            <w:sz w:val="16"/>
            <w:szCs w:val="16"/>
            <w:u w:val="none"/>
          </w:rPr>
          <w:t>Understanding the NDIS: many eligible people with disabilities are likely to miss out,’</w:t>
        </w:r>
      </w:hyperlink>
      <w:r w:rsidRPr="00804668">
        <w:rPr>
          <w:rFonts w:ascii="Proxima Nova" w:hAnsi="Proxima Nova"/>
          <w:color w:val="002060"/>
          <w:sz w:val="16"/>
          <w:szCs w:val="16"/>
        </w:rPr>
        <w:t xml:space="preserve"> </w:t>
      </w:r>
      <w:r w:rsidRPr="00804668">
        <w:rPr>
          <w:rFonts w:ascii="Proxima Nova" w:hAnsi="Proxima Nova"/>
          <w:i/>
          <w:iCs/>
          <w:color w:val="002060"/>
          <w:sz w:val="16"/>
          <w:szCs w:val="16"/>
        </w:rPr>
        <w:t>The Conversation.</w:t>
      </w:r>
    </w:p>
  </w:endnote>
  <w:endnote w:id="33">
    <w:p w14:paraId="67315E7D" w14:textId="77777777" w:rsidR="00A95D7F" w:rsidRPr="00804668" w:rsidRDefault="00A95D7F" w:rsidP="00A95D7F">
      <w:pPr>
        <w:pStyle w:val="EndnoteText"/>
        <w:rPr>
          <w:rFonts w:ascii="Proxima Nova" w:hAnsi="Proxima Nova"/>
          <w:color w:val="002060"/>
          <w:sz w:val="16"/>
          <w:szCs w:val="16"/>
        </w:rPr>
      </w:pPr>
      <w:r w:rsidRPr="00804668">
        <w:rPr>
          <w:rStyle w:val="EndnoteReference"/>
          <w:rFonts w:ascii="Proxima Nova" w:eastAsiaTheme="majorEastAsi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hAnsi="Proxima Nova" w:cs="Calibri"/>
          <w:color w:val="002060"/>
          <w:sz w:val="16"/>
          <w:szCs w:val="16"/>
          <w:lang w:val="en-GB"/>
        </w:rPr>
        <w:t xml:space="preserve">National Disability Insurance Scheme (2019) </w:t>
      </w:r>
      <w:hyperlink r:id="rId14" w:history="1">
        <w:r w:rsidRPr="00804668">
          <w:rPr>
            <w:rStyle w:val="Hyperlink"/>
            <w:rFonts w:ascii="Proxima Nova" w:eastAsiaTheme="majorEastAsia" w:hAnsi="Proxima Nova" w:cs="Calibri"/>
            <w:i/>
            <w:iCs/>
            <w:color w:val="002060"/>
            <w:sz w:val="16"/>
            <w:szCs w:val="16"/>
            <w:u w:val="none"/>
          </w:rPr>
          <w:t>Analysis of Participants by Gender</w:t>
        </w:r>
        <w:r w:rsidRPr="00804668">
          <w:rPr>
            <w:rStyle w:val="Hyperlink"/>
            <w:rFonts w:ascii="Proxima Nova" w:eastAsiaTheme="majorEastAsia" w:hAnsi="Proxima Nova" w:cs="Calibri"/>
            <w:color w:val="002060"/>
            <w:sz w:val="16"/>
            <w:szCs w:val="16"/>
            <w:u w:val="none"/>
          </w:rPr>
          <w:t>,</w:t>
        </w:r>
      </w:hyperlink>
      <w:r w:rsidRPr="00804668">
        <w:rPr>
          <w:rFonts w:ascii="Proxima Nova" w:hAnsi="Proxima Nova" w:cs="Calibri"/>
          <w:color w:val="002060"/>
          <w:sz w:val="16"/>
          <w:szCs w:val="16"/>
        </w:rPr>
        <w:t xml:space="preserve"> </w:t>
      </w:r>
      <w:r w:rsidRPr="00804668">
        <w:rPr>
          <w:rFonts w:ascii="Proxima Nova" w:hAnsi="Proxima Nova" w:cs="Calibri"/>
          <w:color w:val="002060"/>
          <w:sz w:val="16"/>
          <w:szCs w:val="16"/>
          <w:lang w:val="en-GB"/>
        </w:rPr>
        <w:t xml:space="preserve">National Disability Insurance Agency (NDIA). See also: </w:t>
      </w:r>
      <w:r w:rsidRPr="00804668">
        <w:rPr>
          <w:rFonts w:ascii="Proxima Nova" w:hAnsi="Proxima Nova" w:cs="Calibri"/>
          <w:color w:val="002060"/>
          <w:sz w:val="16"/>
          <w:szCs w:val="16"/>
        </w:rPr>
        <w:t xml:space="preserve">National Disability Insurance Scheme Launch Transition Agency, 2020, </w:t>
      </w:r>
      <w:hyperlink r:id="rId15" w:history="1">
        <w:r w:rsidRPr="00804668">
          <w:rPr>
            <w:rStyle w:val="Hyperlink"/>
            <w:rFonts w:ascii="Proxima Nova" w:eastAsiaTheme="majorEastAsia" w:hAnsi="Proxima Nova" w:cs="Calibri"/>
            <w:color w:val="002060"/>
            <w:sz w:val="16"/>
            <w:szCs w:val="16"/>
            <w:u w:val="none"/>
          </w:rPr>
          <w:t>Analysis of participants by gender</w:t>
        </w:r>
      </w:hyperlink>
      <w:r w:rsidRPr="00804668">
        <w:rPr>
          <w:rFonts w:ascii="Proxima Nova" w:hAnsi="Proxima Nova" w:cs="Calibri"/>
          <w:color w:val="002060"/>
          <w:sz w:val="16"/>
          <w:szCs w:val="16"/>
        </w:rPr>
        <w:t>.</w:t>
      </w:r>
    </w:p>
  </w:endnote>
  <w:endnote w:id="34">
    <w:p w14:paraId="6C02DD7D" w14:textId="755EECCC" w:rsidR="00A95D7F" w:rsidRPr="00804668" w:rsidRDefault="00A95D7F" w:rsidP="00401A11">
      <w:pPr>
        <w:rPr>
          <w:rFonts w:ascii="Proxima Nova" w:hAnsi="Proxima Nova"/>
          <w:color w:val="002060"/>
          <w:sz w:val="16"/>
          <w:szCs w:val="16"/>
        </w:rPr>
      </w:pPr>
      <w:r w:rsidRPr="00804668">
        <w:rPr>
          <w:rStyle w:val="EndnoteReference"/>
          <w:rFonts w:ascii="Proxima Nova" w:eastAsiaTheme="majorEastAsia" w:hAnsi="Proxima Nova"/>
          <w:color w:val="002060"/>
          <w:sz w:val="16"/>
          <w:szCs w:val="16"/>
        </w:rPr>
        <w:endnoteRef/>
      </w:r>
      <w:r w:rsidRPr="00804668">
        <w:rPr>
          <w:rFonts w:ascii="Proxima Nova" w:hAnsi="Proxima Nova"/>
          <w:color w:val="002060"/>
          <w:sz w:val="16"/>
          <w:szCs w:val="16"/>
        </w:rPr>
        <w:t xml:space="preserve"> </w:t>
      </w:r>
      <w:r w:rsidR="00401A11" w:rsidRPr="00804668">
        <w:rPr>
          <w:rFonts w:ascii="Proxima Nova" w:hAnsi="Proxima Nova"/>
          <w:color w:val="002060"/>
          <w:sz w:val="16"/>
          <w:szCs w:val="16"/>
        </w:rPr>
        <w:t xml:space="preserve">Yates, S, Carey, G, Hargrove, J, Malbon, E, &amp; Green, C (2021) </w:t>
      </w:r>
      <w:hyperlink r:id="rId16" w:history="1">
        <w:r w:rsidR="00401A11" w:rsidRPr="00804668">
          <w:rPr>
            <w:rStyle w:val="Hyperlink"/>
            <w:rFonts w:ascii="Proxima Nova" w:hAnsi="Proxima Nova"/>
            <w:color w:val="002060"/>
            <w:sz w:val="16"/>
            <w:szCs w:val="16"/>
            <w:u w:val="none"/>
          </w:rPr>
          <w:t>‘Women’s experiences of accessing individualised disability supports: Gender inequality and Australia’s National Disability Insurance Scheme’,</w:t>
        </w:r>
      </w:hyperlink>
      <w:r w:rsidR="00401A11" w:rsidRPr="00804668">
        <w:rPr>
          <w:rFonts w:ascii="Proxima Nova" w:hAnsi="Proxima Nova"/>
          <w:color w:val="002060"/>
          <w:sz w:val="16"/>
          <w:szCs w:val="16"/>
        </w:rPr>
        <w:t xml:space="preserve"> </w:t>
      </w:r>
      <w:r w:rsidR="00401A11" w:rsidRPr="00804668">
        <w:rPr>
          <w:rFonts w:ascii="Proxima Nova" w:hAnsi="Proxima Nova"/>
          <w:i/>
          <w:color w:val="002060"/>
          <w:sz w:val="16"/>
          <w:szCs w:val="16"/>
        </w:rPr>
        <w:t>International Journal for Equity in Health</w:t>
      </w:r>
      <w:r w:rsidR="00401A11" w:rsidRPr="00804668">
        <w:rPr>
          <w:rFonts w:ascii="Proxima Nova" w:hAnsi="Proxima Nova"/>
          <w:color w:val="002060"/>
          <w:sz w:val="16"/>
          <w:szCs w:val="16"/>
        </w:rPr>
        <w:t>, 20(243).</w:t>
      </w:r>
    </w:p>
  </w:endnote>
  <w:endnote w:id="35">
    <w:p w14:paraId="44F7FCD2" w14:textId="4ABD95FC" w:rsidR="00A95D7F" w:rsidRPr="00804668" w:rsidRDefault="00A95D7F" w:rsidP="00A95D7F">
      <w:pPr>
        <w:pStyle w:val="EndnoteText"/>
        <w:rPr>
          <w:rFonts w:ascii="Proxima Nova" w:hAnsi="Proxima Nova"/>
          <w:color w:val="002060"/>
          <w:sz w:val="16"/>
          <w:szCs w:val="16"/>
        </w:rPr>
      </w:pPr>
      <w:r w:rsidRPr="00804668">
        <w:rPr>
          <w:rStyle w:val="EndnoteReference"/>
          <w:rFonts w:ascii="Proxima Nova" w:eastAsiaTheme="majorEastAsia" w:hAnsi="Proxima Nova"/>
          <w:color w:val="002060"/>
          <w:sz w:val="16"/>
          <w:szCs w:val="16"/>
        </w:rPr>
        <w:endnoteRef/>
      </w:r>
      <w:r w:rsidRPr="00804668">
        <w:rPr>
          <w:rFonts w:ascii="Proxima Nova" w:hAnsi="Proxima Nova"/>
          <w:color w:val="002060"/>
          <w:sz w:val="16"/>
          <w:szCs w:val="16"/>
        </w:rPr>
        <w:t xml:space="preserve"> </w:t>
      </w:r>
      <w:r w:rsidR="00401A11" w:rsidRPr="00804668">
        <w:rPr>
          <w:rFonts w:ascii="Proxima Nova" w:hAnsi="Proxima Nova"/>
          <w:color w:val="002060"/>
          <w:sz w:val="16"/>
          <w:szCs w:val="16"/>
        </w:rPr>
        <w:t xml:space="preserve">The Australian Institute of Health and Welfare (2019) </w:t>
      </w:r>
      <w:hyperlink r:id="rId17" w:history="1">
        <w:r w:rsidR="00401A11" w:rsidRPr="00804668">
          <w:rPr>
            <w:rStyle w:val="Hyperlink"/>
            <w:rFonts w:ascii="Proxima Nova" w:hAnsi="Proxima Nova"/>
            <w:i/>
            <w:iCs/>
            <w:color w:val="002060"/>
            <w:sz w:val="16"/>
            <w:szCs w:val="16"/>
            <w:u w:val="none"/>
          </w:rPr>
          <w:t>The Health of Australia’s Females: Chronic Conditions.</w:t>
        </w:r>
      </w:hyperlink>
      <w:r w:rsidR="00401A11" w:rsidRPr="00804668">
        <w:rPr>
          <w:rFonts w:ascii="Proxima Nova" w:hAnsi="Proxima Nova"/>
          <w:color w:val="002060"/>
          <w:sz w:val="16"/>
          <w:szCs w:val="16"/>
        </w:rPr>
        <w:t xml:space="preserve"> </w:t>
      </w:r>
    </w:p>
  </w:endnote>
  <w:endnote w:id="36">
    <w:p w14:paraId="78AADA3B" w14:textId="0266284B" w:rsidR="00A95D7F" w:rsidRPr="00804668" w:rsidRDefault="00A95D7F" w:rsidP="00A034E7">
      <w:pPr>
        <w:pStyle w:val="FootnoteText"/>
        <w:rPr>
          <w:rFonts w:ascii="Proxima Nova" w:hAnsi="Proxima Nova"/>
          <w:color w:val="002060"/>
          <w:sz w:val="16"/>
          <w:szCs w:val="16"/>
        </w:rPr>
      </w:pPr>
      <w:r w:rsidRPr="00804668">
        <w:rPr>
          <w:rStyle w:val="EndnoteReference"/>
          <w:rFonts w:ascii="Proxima Nova" w:eastAsiaTheme="majorEastAsia" w:hAnsi="Proxima Nova"/>
          <w:color w:val="002060"/>
          <w:sz w:val="16"/>
          <w:szCs w:val="16"/>
        </w:rPr>
        <w:endnoteRef/>
      </w:r>
      <w:r w:rsidRPr="00804668">
        <w:rPr>
          <w:rFonts w:ascii="Proxima Nova" w:hAnsi="Proxima Nova"/>
          <w:color w:val="002060"/>
          <w:sz w:val="16"/>
          <w:szCs w:val="16"/>
        </w:rPr>
        <w:t xml:space="preserve"> </w:t>
      </w:r>
      <w:r w:rsidR="00A034E7" w:rsidRPr="00804668">
        <w:rPr>
          <w:rFonts w:ascii="Proxima Nova" w:hAnsi="Proxima Nova"/>
          <w:color w:val="002060"/>
          <w:sz w:val="16"/>
          <w:szCs w:val="16"/>
          <w:lang w:val="en-US"/>
        </w:rPr>
        <w:t xml:space="preserve">National Disability Insurance Scheme (2020) </w:t>
      </w:r>
      <w:r w:rsidR="00A034E7" w:rsidRPr="00804668">
        <w:rPr>
          <w:rFonts w:ascii="Proxima Nova" w:hAnsi="Proxima Nova"/>
          <w:i/>
          <w:iCs/>
          <w:color w:val="002060"/>
          <w:sz w:val="16"/>
          <w:szCs w:val="16"/>
        </w:rPr>
        <w:t>Outcomes for participants with Autism Spectrum Disorder</w:t>
      </w:r>
      <w:r w:rsidR="00A1681F" w:rsidRPr="00804668">
        <w:rPr>
          <w:rFonts w:ascii="Proxima Nova" w:hAnsi="Proxima Nova"/>
          <w:i/>
          <w:iCs/>
          <w:color w:val="002060"/>
          <w:sz w:val="16"/>
          <w:szCs w:val="16"/>
          <w:lang w:val="en-US"/>
        </w:rPr>
        <w:t>,</w:t>
      </w:r>
      <w:r w:rsidR="00A1681F" w:rsidRPr="00804668">
        <w:rPr>
          <w:rFonts w:ascii="Proxima Nova" w:hAnsi="Proxima Nova"/>
          <w:color w:val="002060"/>
          <w:sz w:val="16"/>
          <w:szCs w:val="16"/>
          <w:lang w:val="en-US"/>
        </w:rPr>
        <w:t xml:space="preserve"> </w:t>
      </w:r>
      <w:r w:rsidR="00A1681F" w:rsidRPr="00804668">
        <w:rPr>
          <w:rFonts w:ascii="Proxima Nova" w:hAnsi="Proxima Nova" w:cs="Calibri"/>
          <w:color w:val="002060"/>
          <w:sz w:val="16"/>
          <w:szCs w:val="16"/>
          <w:lang w:val="en-GB"/>
        </w:rPr>
        <w:t>National Disability Insurance Agency</w:t>
      </w:r>
    </w:p>
  </w:endnote>
  <w:endnote w:id="37">
    <w:p w14:paraId="4D82F062" w14:textId="575F15EE" w:rsidR="00A95D7F" w:rsidRPr="00804668" w:rsidRDefault="00A95D7F" w:rsidP="00A95D7F">
      <w:pPr>
        <w:pStyle w:val="EndnoteText"/>
        <w:rPr>
          <w:rFonts w:ascii="Proxima Nova" w:hAnsi="Proxima Nova"/>
          <w:color w:val="002060"/>
          <w:sz w:val="16"/>
          <w:szCs w:val="16"/>
        </w:rPr>
      </w:pPr>
      <w:r w:rsidRPr="00804668">
        <w:rPr>
          <w:rStyle w:val="EndnoteReference"/>
          <w:rFonts w:ascii="Proxima Nova" w:eastAsiaTheme="majorEastAsia" w:hAnsi="Proxima Nova"/>
          <w:color w:val="002060"/>
          <w:sz w:val="16"/>
          <w:szCs w:val="16"/>
        </w:rPr>
        <w:endnoteRef/>
      </w:r>
      <w:r w:rsidRPr="00804668">
        <w:rPr>
          <w:rFonts w:ascii="Proxima Nova" w:hAnsi="Proxima Nova"/>
          <w:color w:val="002060"/>
          <w:sz w:val="16"/>
          <w:szCs w:val="16"/>
        </w:rPr>
        <w:t xml:space="preserve"> </w:t>
      </w:r>
      <w:r w:rsidR="00A034E7" w:rsidRPr="00804668">
        <w:rPr>
          <w:rFonts w:ascii="Proxima Nova" w:hAnsi="Proxima Nova" w:cs="Calibri"/>
          <w:color w:val="002060"/>
          <w:sz w:val="16"/>
          <w:szCs w:val="16"/>
          <w:lang w:val="en-GB"/>
        </w:rPr>
        <w:t xml:space="preserve">National Disability Insurance Scheme (2019) </w:t>
      </w:r>
      <w:hyperlink r:id="rId18" w:history="1">
        <w:r w:rsidR="00A034E7" w:rsidRPr="00804668">
          <w:rPr>
            <w:rStyle w:val="Hyperlink"/>
            <w:rFonts w:ascii="Proxima Nova" w:eastAsiaTheme="majorEastAsia" w:hAnsi="Proxima Nova" w:cs="Calibri"/>
            <w:i/>
            <w:iCs/>
            <w:color w:val="002060"/>
            <w:sz w:val="16"/>
            <w:szCs w:val="16"/>
            <w:u w:val="none"/>
          </w:rPr>
          <w:t>Analysis of Participants by Gender</w:t>
        </w:r>
        <w:r w:rsidR="00A034E7" w:rsidRPr="00804668">
          <w:rPr>
            <w:rStyle w:val="Hyperlink"/>
            <w:rFonts w:ascii="Proxima Nova" w:eastAsiaTheme="majorEastAsia" w:hAnsi="Proxima Nova" w:cs="Calibri"/>
            <w:color w:val="002060"/>
            <w:sz w:val="16"/>
            <w:szCs w:val="16"/>
            <w:u w:val="none"/>
          </w:rPr>
          <w:t>,</w:t>
        </w:r>
      </w:hyperlink>
      <w:r w:rsidR="00A034E7" w:rsidRPr="00804668">
        <w:rPr>
          <w:rFonts w:ascii="Proxima Nova" w:hAnsi="Proxima Nova" w:cs="Calibri"/>
          <w:color w:val="002060"/>
          <w:sz w:val="16"/>
          <w:szCs w:val="16"/>
        </w:rPr>
        <w:t xml:space="preserve"> </w:t>
      </w:r>
      <w:r w:rsidR="00A034E7" w:rsidRPr="00804668">
        <w:rPr>
          <w:rFonts w:ascii="Proxima Nova" w:hAnsi="Proxima Nova" w:cs="Calibri"/>
          <w:color w:val="002060"/>
          <w:sz w:val="16"/>
          <w:szCs w:val="16"/>
          <w:lang w:val="en-GB"/>
        </w:rPr>
        <w:t>National Disability Insurance Agency, p. 8</w:t>
      </w:r>
    </w:p>
  </w:endnote>
  <w:endnote w:id="38">
    <w:p w14:paraId="34ECBE78" w14:textId="5188350D" w:rsidR="00174D06" w:rsidRPr="00804668" w:rsidRDefault="00174D06">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hAnsi="Proxima Nova" w:cs="Calibri"/>
          <w:color w:val="002060"/>
          <w:sz w:val="16"/>
          <w:szCs w:val="16"/>
          <w:lang w:val="en-GB"/>
        </w:rPr>
        <w:t xml:space="preserve">National Disability Insurance Scheme (2019) </w:t>
      </w:r>
      <w:hyperlink r:id="rId19" w:history="1">
        <w:r w:rsidRPr="00804668">
          <w:rPr>
            <w:rStyle w:val="Hyperlink"/>
            <w:rFonts w:ascii="Proxima Nova" w:hAnsi="Proxima Nova" w:cs="Calibri"/>
            <w:i/>
            <w:iCs/>
            <w:color w:val="002060"/>
            <w:sz w:val="16"/>
            <w:szCs w:val="16"/>
            <w:u w:val="none"/>
          </w:rPr>
          <w:t>Analysis of Participants by Gender</w:t>
        </w:r>
        <w:r w:rsidRPr="00804668">
          <w:rPr>
            <w:rStyle w:val="Hyperlink"/>
            <w:rFonts w:ascii="Proxima Nova" w:hAnsi="Proxima Nova" w:cs="Calibri"/>
            <w:color w:val="002060"/>
            <w:sz w:val="16"/>
            <w:szCs w:val="16"/>
            <w:u w:val="none"/>
          </w:rPr>
          <w:t>,</w:t>
        </w:r>
      </w:hyperlink>
      <w:r w:rsidRPr="00804668">
        <w:rPr>
          <w:rFonts w:ascii="Proxima Nova" w:hAnsi="Proxima Nova" w:cs="Calibri"/>
          <w:color w:val="002060"/>
          <w:sz w:val="16"/>
          <w:szCs w:val="16"/>
        </w:rPr>
        <w:t xml:space="preserve"> </w:t>
      </w:r>
      <w:r w:rsidRPr="00804668">
        <w:rPr>
          <w:rFonts w:ascii="Proxima Nova" w:hAnsi="Proxima Nova" w:cs="Calibri"/>
          <w:color w:val="002060"/>
          <w:sz w:val="16"/>
          <w:szCs w:val="16"/>
          <w:lang w:val="en-GB"/>
        </w:rPr>
        <w:t>National Disability Insurance Agency, p. 15</w:t>
      </w:r>
    </w:p>
  </w:endnote>
  <w:endnote w:id="39">
    <w:p w14:paraId="334CCF9F" w14:textId="409C6829" w:rsidR="00A95D7F" w:rsidRPr="00804668" w:rsidRDefault="00A95D7F" w:rsidP="00A034E7">
      <w:pPr>
        <w:pStyle w:val="FootnoteText"/>
        <w:rPr>
          <w:rFonts w:ascii="Proxima Nova" w:hAnsi="Proxima Nova"/>
          <w:color w:val="002060"/>
          <w:sz w:val="16"/>
          <w:szCs w:val="16"/>
        </w:rPr>
      </w:pPr>
      <w:r w:rsidRPr="00804668">
        <w:rPr>
          <w:rStyle w:val="EndnoteReference"/>
          <w:rFonts w:ascii="Proxima Nova" w:eastAsiaTheme="majorEastAsia" w:hAnsi="Proxima Nova"/>
          <w:color w:val="002060"/>
          <w:sz w:val="16"/>
          <w:szCs w:val="16"/>
        </w:rPr>
        <w:endnoteRef/>
      </w:r>
      <w:r w:rsidRPr="00804668">
        <w:rPr>
          <w:rFonts w:ascii="Proxima Nova" w:hAnsi="Proxima Nova"/>
          <w:color w:val="002060"/>
          <w:sz w:val="16"/>
          <w:szCs w:val="16"/>
        </w:rPr>
        <w:t xml:space="preserve"> </w:t>
      </w:r>
      <w:r w:rsidR="00A034E7" w:rsidRPr="00804668">
        <w:rPr>
          <w:rFonts w:ascii="Proxima Nova" w:hAnsi="Proxima Nova"/>
          <w:color w:val="002060"/>
          <w:sz w:val="16"/>
          <w:szCs w:val="16"/>
        </w:rPr>
        <w:t>See</w:t>
      </w:r>
      <w:r w:rsidR="00A034E7" w:rsidRPr="00804668">
        <w:rPr>
          <w:rFonts w:ascii="Proxima Nova" w:hAnsi="Proxima Nova"/>
          <w:color w:val="002060"/>
          <w:spacing w:val="-14"/>
          <w:sz w:val="16"/>
          <w:szCs w:val="16"/>
        </w:rPr>
        <w:t xml:space="preserve"> </w:t>
      </w:r>
      <w:r w:rsidR="00A034E7" w:rsidRPr="00804668">
        <w:rPr>
          <w:rFonts w:ascii="Proxima Nova" w:hAnsi="Proxima Nova"/>
          <w:color w:val="002060"/>
          <w:sz w:val="16"/>
          <w:szCs w:val="16"/>
        </w:rPr>
        <w:t>e.g.</w:t>
      </w:r>
      <w:r w:rsidR="00A034E7" w:rsidRPr="00804668">
        <w:rPr>
          <w:rFonts w:ascii="Proxima Nova" w:hAnsi="Proxima Nova"/>
          <w:color w:val="002060"/>
          <w:spacing w:val="-15"/>
          <w:sz w:val="16"/>
          <w:szCs w:val="16"/>
        </w:rPr>
        <w:t xml:space="preserve"> </w:t>
      </w:r>
      <w:r w:rsidR="00A034E7" w:rsidRPr="00804668">
        <w:rPr>
          <w:rFonts w:ascii="Proxima Nova" w:hAnsi="Proxima Nova"/>
          <w:color w:val="002060"/>
          <w:sz w:val="16"/>
          <w:szCs w:val="16"/>
        </w:rPr>
        <w:t xml:space="preserve">Haney, JL (2016) </w:t>
      </w:r>
      <w:r w:rsidR="00A1681F" w:rsidRPr="00804668">
        <w:rPr>
          <w:rFonts w:ascii="Proxima Nova" w:hAnsi="Proxima Nova"/>
          <w:color w:val="002060"/>
          <w:sz w:val="16"/>
          <w:szCs w:val="16"/>
        </w:rPr>
        <w:t>‘</w:t>
      </w:r>
      <w:hyperlink r:id="rId20" w:history="1">
        <w:r w:rsidR="00A034E7" w:rsidRPr="00804668">
          <w:rPr>
            <w:rStyle w:val="Hyperlink"/>
            <w:rFonts w:ascii="Proxima Nova" w:hAnsi="Proxima Nova"/>
            <w:color w:val="002060"/>
            <w:sz w:val="16"/>
            <w:szCs w:val="16"/>
            <w:u w:val="none"/>
          </w:rPr>
          <w:t>Autism, females, and the DSM-5: Gender bias in autism diagnosis</w:t>
        </w:r>
      </w:hyperlink>
      <w:r w:rsidR="00A034E7" w:rsidRPr="00804668">
        <w:rPr>
          <w:rFonts w:ascii="Proxima Nova" w:hAnsi="Proxima Nova"/>
          <w:color w:val="002060"/>
          <w:sz w:val="16"/>
          <w:szCs w:val="16"/>
        </w:rPr>
        <w:t>,</w:t>
      </w:r>
      <w:r w:rsidR="00A1681F" w:rsidRPr="00804668">
        <w:rPr>
          <w:rFonts w:ascii="Proxima Nova" w:hAnsi="Proxima Nova"/>
          <w:color w:val="002060"/>
          <w:sz w:val="16"/>
          <w:szCs w:val="16"/>
        </w:rPr>
        <w:t>’</w:t>
      </w:r>
      <w:r w:rsidR="00A034E7" w:rsidRPr="00804668">
        <w:rPr>
          <w:rFonts w:ascii="Proxima Nova" w:hAnsi="Proxima Nova"/>
          <w:color w:val="002060"/>
          <w:sz w:val="16"/>
          <w:szCs w:val="16"/>
        </w:rPr>
        <w:t xml:space="preserve"> </w:t>
      </w:r>
      <w:r w:rsidR="00A034E7" w:rsidRPr="00804668">
        <w:rPr>
          <w:rFonts w:ascii="Proxima Nova" w:hAnsi="Proxima Nova"/>
          <w:i/>
          <w:iCs/>
          <w:color w:val="002060"/>
          <w:sz w:val="16"/>
          <w:szCs w:val="16"/>
        </w:rPr>
        <w:t>Social Work in Mental Health</w:t>
      </w:r>
      <w:r w:rsidR="00A034E7" w:rsidRPr="00804668">
        <w:rPr>
          <w:rFonts w:ascii="Proxima Nova" w:hAnsi="Proxima Nova"/>
          <w:color w:val="002060"/>
          <w:sz w:val="16"/>
          <w:szCs w:val="16"/>
        </w:rPr>
        <w:t xml:space="preserve">, Vol. 14, no 4, pp. 396-407. </w:t>
      </w:r>
    </w:p>
  </w:endnote>
  <w:endnote w:id="40">
    <w:p w14:paraId="53B4033B" w14:textId="18CD2454" w:rsidR="00A95D7F" w:rsidRPr="00804668" w:rsidRDefault="00A95D7F" w:rsidP="00A95D7F">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See: Committee on the Rights of Persons with Disabilities, </w:t>
      </w:r>
      <w:r w:rsidRPr="00804668">
        <w:rPr>
          <w:rFonts w:ascii="Proxima Nova" w:hAnsi="Proxima Nova" w:cs="Arial"/>
          <w:i/>
          <w:color w:val="002060"/>
          <w:sz w:val="16"/>
          <w:szCs w:val="16"/>
        </w:rPr>
        <w:t>General comment No. 3 (2016) Article 6: Women and girls with disabilities</w:t>
      </w:r>
      <w:r w:rsidRPr="00804668">
        <w:rPr>
          <w:rFonts w:ascii="Proxima Nova" w:hAnsi="Proxima Nova" w:cs="Arial"/>
          <w:color w:val="002060"/>
          <w:sz w:val="16"/>
          <w:szCs w:val="16"/>
        </w:rPr>
        <w:t>. UN Doc. No. CRPD/C/GC/3.</w:t>
      </w:r>
    </w:p>
  </w:endnote>
  <w:endnote w:id="41">
    <w:p w14:paraId="092D302E" w14:textId="14BE3FD8" w:rsidR="00A95D7F" w:rsidRPr="00804668" w:rsidRDefault="00A95D7F" w:rsidP="00A95D7F">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State parties to the </w:t>
      </w:r>
      <w:r w:rsidRPr="00804668">
        <w:rPr>
          <w:rFonts w:ascii="Proxima Nova" w:hAnsi="Proxima Nova" w:cs="Arial"/>
          <w:i/>
          <w:color w:val="002060"/>
          <w:sz w:val="16"/>
          <w:szCs w:val="16"/>
        </w:rPr>
        <w:t>Convention on the Rights of Persons with Disabilities</w:t>
      </w:r>
      <w:r w:rsidRPr="00804668">
        <w:rPr>
          <w:rFonts w:ascii="Proxima Nova" w:hAnsi="Proxima Nova" w:cs="Arial"/>
          <w:color w:val="002060"/>
          <w:sz w:val="16"/>
          <w:szCs w:val="16"/>
        </w:rPr>
        <w:t xml:space="preserve"> (CRPD) have an obligation to respect, to protect and to fulfil the rights of women with disabilities under Article 6 and all other substantive provisions in order to guarantee them the enjoyment and exercise of all human rights and fundamental freedoms. These duties imply the undertaking of legal, political, administrative, </w:t>
      </w:r>
      <w:r w:rsidRPr="00804668">
        <w:rPr>
          <w:rFonts w:ascii="Proxima Nova" w:hAnsi="Proxima Nova" w:cs="Arial"/>
          <w:color w:val="002060"/>
          <w:sz w:val="16"/>
          <w:szCs w:val="16"/>
        </w:rPr>
        <w:t xml:space="preserve">educational and other measures. State parties have an ongoing and dynamic duty to adopt and apply the measures needed to secure the development, advancement and empowerment of women with disabilities. States parties must adopt a twin track approach through: a) systematically mainstreaming the interests and rights of women and girls with disabilities across all national action plans, strategies  and policies concerning women, childhood and  disability as well as in sectoral plans concerning, for example: gender equality, health, violence, education, political participation, employment, access to justice and social protection; and b) targeted and monitored action aimed specifically at women with disabilities. A twin track approach is an essential pre-cursor to reducing inequality with regard to participation and enjoyment of rights. See: Committee on the Rights of Persons with Disabilities, </w:t>
      </w:r>
      <w:r w:rsidRPr="00804668">
        <w:rPr>
          <w:rFonts w:ascii="Proxima Nova" w:hAnsi="Proxima Nova" w:cs="Arial"/>
          <w:i/>
          <w:color w:val="002060"/>
          <w:sz w:val="16"/>
          <w:szCs w:val="16"/>
        </w:rPr>
        <w:t>General comment No. 3 (2016) Article 6: Women and girls with disabilities</w:t>
      </w:r>
      <w:r w:rsidRPr="00804668">
        <w:rPr>
          <w:rFonts w:ascii="Proxima Nova" w:hAnsi="Proxima Nova" w:cs="Arial"/>
          <w:color w:val="002060"/>
          <w:sz w:val="16"/>
          <w:szCs w:val="16"/>
        </w:rPr>
        <w:t>. UN Doc. No. CRPD/C/GC/3.</w:t>
      </w:r>
    </w:p>
  </w:endnote>
  <w:endnote w:id="42">
    <w:p w14:paraId="259DFAED" w14:textId="26577D3A" w:rsidR="00A95D7F" w:rsidRPr="00804668" w:rsidRDefault="00A95D7F" w:rsidP="00A95D7F">
      <w:pPr>
        <w:pStyle w:val="EndnoteText"/>
        <w:rPr>
          <w:rFonts w:ascii="Proxima Nova" w:hAnsi="Proxima Nova"/>
          <w:b/>
          <w:bCs/>
          <w:color w:val="002060"/>
          <w:sz w:val="16"/>
          <w:szCs w:val="16"/>
        </w:rPr>
      </w:pPr>
      <w:r w:rsidRPr="00804668">
        <w:rPr>
          <w:rStyle w:val="EndnoteReference"/>
          <w:rFonts w:ascii="Proxima Nova" w:eastAsiaTheme="majorEastAsia" w:hAnsi="Proxima Nova"/>
          <w:color w:val="002060"/>
          <w:sz w:val="16"/>
          <w:szCs w:val="16"/>
        </w:rPr>
        <w:endnoteRef/>
      </w:r>
      <w:r w:rsidRPr="00804668">
        <w:rPr>
          <w:rFonts w:ascii="Proxima Nova" w:hAnsi="Proxima Nova"/>
          <w:color w:val="002060"/>
          <w:sz w:val="16"/>
          <w:szCs w:val="16"/>
        </w:rPr>
        <w:t xml:space="preserve"> </w:t>
      </w:r>
      <w:r w:rsidR="00A034E7" w:rsidRPr="00804668">
        <w:rPr>
          <w:rFonts w:ascii="Proxima Nova" w:hAnsi="Proxima Nova"/>
          <w:color w:val="002060"/>
          <w:sz w:val="16"/>
          <w:szCs w:val="16"/>
        </w:rPr>
        <w:t xml:space="preserve">Disabled People’s Organisations Australia (2019) </w:t>
      </w:r>
      <w:hyperlink r:id="rId21" w:history="1">
        <w:r w:rsidR="00A034E7" w:rsidRPr="00804668">
          <w:rPr>
            <w:rStyle w:val="Hyperlink"/>
            <w:rFonts w:ascii="Proxima Nova" w:hAnsi="Proxima Nova"/>
            <w:i/>
            <w:iCs/>
            <w:color w:val="002060"/>
            <w:sz w:val="16"/>
            <w:szCs w:val="16"/>
            <w:u w:val="none"/>
          </w:rPr>
          <w:t>Joint Position Statement: A call for a rights-based framework for sexuality in the NDIS</w:t>
        </w:r>
      </w:hyperlink>
      <w:r w:rsidR="00A1681F" w:rsidRPr="00804668">
        <w:rPr>
          <w:rStyle w:val="Hyperlink"/>
          <w:rFonts w:ascii="Proxima Nova" w:hAnsi="Proxima Nova"/>
          <w:i/>
          <w:iCs/>
          <w:color w:val="002060"/>
          <w:sz w:val="16"/>
          <w:szCs w:val="16"/>
          <w:u w:val="none"/>
        </w:rPr>
        <w:t>.</w:t>
      </w:r>
    </w:p>
  </w:endnote>
  <w:endnote w:id="43">
    <w:p w14:paraId="0AF3B322" w14:textId="0C15064C"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High-Level Task Force for the ICPD (2013) </w:t>
      </w:r>
      <w:hyperlink r:id="rId22" w:history="1">
        <w:r w:rsidRPr="00804668">
          <w:rPr>
            <w:rStyle w:val="Hyperlink"/>
            <w:rFonts w:ascii="Proxima Nova" w:hAnsi="Proxima Nova" w:cs="Arial"/>
            <w:i/>
            <w:color w:val="002060"/>
            <w:sz w:val="16"/>
            <w:szCs w:val="16"/>
            <w:u w:val="none"/>
          </w:rPr>
          <w:t>Policy Recommendations for the ICPD Beyond 2014: Sexual and Reproductive Health &amp; Rights for All</w:t>
        </w:r>
        <w:r w:rsidRPr="00804668">
          <w:rPr>
            <w:rStyle w:val="Hyperlink"/>
            <w:rFonts w:ascii="Proxima Nova" w:hAnsi="Proxima Nova" w:cs="Arial"/>
            <w:color w:val="002060"/>
            <w:sz w:val="16"/>
            <w:szCs w:val="16"/>
            <w:u w:val="none"/>
          </w:rPr>
          <w:t>.</w:t>
        </w:r>
      </w:hyperlink>
      <w:r w:rsidRPr="00804668">
        <w:rPr>
          <w:rFonts w:ascii="Proxima Nova" w:hAnsi="Proxima Nova" w:cs="Arial"/>
          <w:color w:val="002060"/>
          <w:sz w:val="16"/>
          <w:szCs w:val="16"/>
        </w:rPr>
        <w:t xml:space="preserve"> </w:t>
      </w:r>
    </w:p>
  </w:endnote>
  <w:endnote w:id="44">
    <w:p w14:paraId="25246D9F" w14:textId="61A3FCCF"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Ibid.</w:t>
      </w:r>
    </w:p>
  </w:endnote>
  <w:endnote w:id="45">
    <w:p w14:paraId="48AAA577" w14:textId="1D9F3F2B"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‘Sexuality’ is constituted through the interaction of biological, psychological, social, economic, political, cultural, ethical, legal, historical, </w:t>
      </w:r>
      <w:r w:rsidRPr="00804668">
        <w:rPr>
          <w:rFonts w:ascii="Proxima Nova" w:hAnsi="Proxima Nova" w:cs="Arial"/>
          <w:color w:val="002060"/>
          <w:sz w:val="16"/>
          <w:szCs w:val="16"/>
        </w:rPr>
        <w:t>religious and spiritual factors.</w:t>
      </w:r>
    </w:p>
  </w:endnote>
  <w:endnote w:id="46">
    <w:p w14:paraId="26E7BC18" w14:textId="24247EB8"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International Planned Parenthood Federation (IPPF) (2008) </w:t>
      </w:r>
      <w:r w:rsidRPr="00804668">
        <w:rPr>
          <w:rFonts w:ascii="Proxima Nova" w:hAnsi="Proxima Nova" w:cs="Arial"/>
          <w:i/>
          <w:color w:val="002060"/>
          <w:sz w:val="16"/>
          <w:szCs w:val="16"/>
        </w:rPr>
        <w:t>Sexual rights: an IPPF declaration</w:t>
      </w:r>
      <w:r w:rsidR="00A1681F" w:rsidRPr="00804668">
        <w:rPr>
          <w:rFonts w:ascii="Proxima Nova" w:hAnsi="Proxima Nova" w:cs="Arial"/>
          <w:color w:val="002060"/>
          <w:sz w:val="16"/>
          <w:szCs w:val="16"/>
        </w:rPr>
        <w:t>,</w:t>
      </w:r>
      <w:r w:rsidRPr="00804668">
        <w:rPr>
          <w:rFonts w:ascii="Proxima Nova" w:hAnsi="Proxima Nova" w:cs="Arial"/>
          <w:color w:val="002060"/>
          <w:sz w:val="16"/>
          <w:szCs w:val="16"/>
        </w:rPr>
        <w:t xml:space="preserve"> International Planned Parenthood Federation, London, UK.</w:t>
      </w:r>
    </w:p>
  </w:endnote>
  <w:endnote w:id="47">
    <w:p w14:paraId="418DA1C2" w14:textId="1F925BCA"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Manjoo, R. (2012) </w:t>
      </w:r>
      <w:r w:rsidRPr="00804668">
        <w:rPr>
          <w:rFonts w:ascii="Proxima Nova" w:hAnsi="Proxima Nova" w:cs="Arial"/>
          <w:i/>
          <w:color w:val="002060"/>
          <w:sz w:val="16"/>
          <w:szCs w:val="16"/>
        </w:rPr>
        <w:t xml:space="preserve">Report of the Special Rapporteur on violence against women, its </w:t>
      </w:r>
      <w:r w:rsidRPr="00804668">
        <w:rPr>
          <w:rFonts w:ascii="Proxima Nova" w:hAnsi="Proxima Nova" w:cs="Arial"/>
          <w:i/>
          <w:color w:val="002060"/>
          <w:sz w:val="16"/>
          <w:szCs w:val="16"/>
        </w:rPr>
        <w:t>causes and consequences</w:t>
      </w:r>
      <w:r w:rsidRPr="00804668">
        <w:rPr>
          <w:rFonts w:ascii="Proxima Nova" w:hAnsi="Proxima Nova" w:cs="Arial"/>
          <w:color w:val="002060"/>
          <w:sz w:val="16"/>
          <w:szCs w:val="16"/>
        </w:rPr>
        <w:t>. United Nations General Assembly, UN Doc No. A/67/227.</w:t>
      </w:r>
    </w:p>
  </w:endnote>
  <w:endnote w:id="48">
    <w:p w14:paraId="5912FE1B" w14:textId="3DA41C1C"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Dowse, L. &amp; Frohmader, C. (2001) </w:t>
      </w:r>
      <w:hyperlink r:id="rId23" w:history="1">
        <w:r w:rsidRPr="00804668">
          <w:rPr>
            <w:rStyle w:val="Hyperlink"/>
            <w:rFonts w:ascii="Proxima Nova" w:hAnsi="Proxima Nova" w:cs="Arial"/>
            <w:i/>
            <w:color w:val="002060"/>
            <w:sz w:val="16"/>
            <w:szCs w:val="16"/>
            <w:u w:val="none"/>
          </w:rPr>
          <w:t>Moving Forward: Sterilisation and Reproductive Health of Women and Girls with Disabilities</w:t>
        </w:r>
      </w:hyperlink>
      <w:r w:rsidRPr="00804668">
        <w:rPr>
          <w:rFonts w:ascii="Proxima Nova" w:hAnsi="Proxima Nova" w:cs="Arial"/>
          <w:color w:val="002060"/>
          <w:sz w:val="16"/>
          <w:szCs w:val="16"/>
        </w:rPr>
        <w:t>, A Report on the National Project conducted by Women with Disabilities Australia (WWDA), Canberra.</w:t>
      </w:r>
    </w:p>
  </w:endnote>
  <w:endnote w:id="49">
    <w:p w14:paraId="2B7FB7B7" w14:textId="2FFD0C9E" w:rsidR="00F4413F" w:rsidRPr="00804668" w:rsidRDefault="00F4413F">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hAnsi="Proxima Nova" w:cs="Arial"/>
          <w:color w:val="002060"/>
          <w:sz w:val="16"/>
          <w:szCs w:val="16"/>
        </w:rPr>
        <w:t xml:space="preserve">WWDA (2016) </w:t>
      </w:r>
      <w:hyperlink r:id="rId24" w:anchor=":~:text=In%20this%20Position%20Statement%20on,women%20and%20girls%20with%20disability." w:history="1">
        <w:r w:rsidRPr="00804668">
          <w:rPr>
            <w:rStyle w:val="Hyperlink"/>
            <w:rFonts w:ascii="Proxima Nova" w:hAnsi="Proxima Nova" w:cs="Arial"/>
            <w:i/>
            <w:color w:val="002060"/>
            <w:sz w:val="16"/>
            <w:szCs w:val="16"/>
            <w:u w:val="none"/>
          </w:rPr>
          <w:t>WWDA Position Statement 4: Sexual and Reproductive</w:t>
        </w:r>
      </w:hyperlink>
      <w:r w:rsidRPr="00804668">
        <w:rPr>
          <w:rFonts w:ascii="Proxima Nova" w:hAnsi="Proxima Nova" w:cs="Arial"/>
          <w:i/>
          <w:color w:val="002060"/>
          <w:sz w:val="16"/>
          <w:szCs w:val="16"/>
        </w:rPr>
        <w:t xml:space="preserve"> Rights,</w:t>
      </w:r>
      <w:r w:rsidRPr="00804668">
        <w:rPr>
          <w:rFonts w:ascii="Proxima Nova" w:hAnsi="Proxima Nova" w:cs="Arial"/>
          <w:color w:val="002060"/>
          <w:sz w:val="16"/>
          <w:szCs w:val="16"/>
        </w:rPr>
        <w:t xml:space="preserve"> </w:t>
      </w:r>
      <w:r w:rsidRPr="00804668">
        <w:rPr>
          <w:rFonts w:ascii="Proxima Nova" w:hAnsi="Proxima Nova"/>
          <w:color w:val="002060"/>
          <w:sz w:val="16"/>
          <w:szCs w:val="16"/>
        </w:rPr>
        <w:t xml:space="preserve">Women with Disabilities Australia, </w:t>
      </w:r>
      <w:r w:rsidRPr="00804668">
        <w:rPr>
          <w:rFonts w:ascii="Proxima Nova" w:hAnsi="Proxima Nova" w:cs="Arial"/>
          <w:color w:val="002060"/>
          <w:sz w:val="16"/>
          <w:szCs w:val="16"/>
        </w:rPr>
        <w:t xml:space="preserve">Hobart, Tasmania; </w:t>
      </w:r>
      <w:r w:rsidRPr="00804668">
        <w:rPr>
          <w:rFonts w:ascii="Proxima Nova" w:hAnsi="Proxima Nova"/>
          <w:color w:val="002060"/>
          <w:sz w:val="16"/>
          <w:szCs w:val="16"/>
        </w:rPr>
        <w:t xml:space="preserve">Victorian Senior Practitioner (2020) </w:t>
      </w:r>
      <w:r w:rsidRPr="00804668">
        <w:rPr>
          <w:rFonts w:ascii="Proxima Nova" w:hAnsi="Proxima Nova"/>
          <w:i/>
          <w:iCs/>
          <w:color w:val="002060"/>
          <w:sz w:val="16"/>
          <w:szCs w:val="16"/>
        </w:rPr>
        <w:t>Use of Menstrual Suppression: Report by the Victorian Senior Practitioner</w:t>
      </w:r>
      <w:r w:rsidRPr="00804668">
        <w:rPr>
          <w:rFonts w:ascii="Proxima Nova" w:hAnsi="Proxima Nova"/>
          <w:color w:val="002060"/>
          <w:sz w:val="16"/>
          <w:szCs w:val="16"/>
        </w:rPr>
        <w:t xml:space="preserve">, Victoria Department of Health and Human Services. </w:t>
      </w:r>
    </w:p>
  </w:endnote>
  <w:endnote w:id="50">
    <w:p w14:paraId="6B8DBBC4" w14:textId="0EB1B957" w:rsidR="008863DC" w:rsidRPr="00804668" w:rsidRDefault="008863DC" w:rsidP="008863DC">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Latrobe University (2021) </w:t>
      </w:r>
      <w:r w:rsidR="00E235CD" w:rsidRPr="00804668">
        <w:rPr>
          <w:rFonts w:ascii="Proxima Nova" w:hAnsi="Proxima Nova"/>
          <w:color w:val="002060"/>
          <w:sz w:val="16"/>
          <w:szCs w:val="16"/>
        </w:rPr>
        <w:t>‘</w:t>
      </w:r>
      <w:hyperlink r:id="rId25" w:history="1">
        <w:r w:rsidRPr="00804668">
          <w:rPr>
            <w:rStyle w:val="Hyperlink"/>
            <w:rFonts w:ascii="Proxima Nova" w:eastAsiaTheme="majorEastAsia" w:hAnsi="Proxima Nova"/>
            <w:color w:val="002060"/>
            <w:sz w:val="16"/>
            <w:szCs w:val="16"/>
            <w:u w:val="none"/>
          </w:rPr>
          <w:t>Recognising Disability to Improve Maternity Care</w:t>
        </w:r>
      </w:hyperlink>
      <w:r w:rsidRPr="00804668">
        <w:rPr>
          <w:rFonts w:ascii="Proxima Nova" w:hAnsi="Proxima Nova"/>
          <w:color w:val="002060"/>
          <w:sz w:val="16"/>
          <w:szCs w:val="16"/>
        </w:rPr>
        <w:t>,</w:t>
      </w:r>
      <w:r w:rsidR="00E235CD" w:rsidRPr="00804668">
        <w:rPr>
          <w:rFonts w:ascii="Proxima Nova" w:hAnsi="Proxima Nova"/>
          <w:color w:val="002060"/>
          <w:sz w:val="16"/>
          <w:szCs w:val="16"/>
        </w:rPr>
        <w:t>’</w:t>
      </w:r>
      <w:r w:rsidRPr="00804668">
        <w:rPr>
          <w:rFonts w:ascii="Proxima Nova" w:hAnsi="Proxima Nova"/>
          <w:color w:val="002060"/>
          <w:sz w:val="16"/>
          <w:szCs w:val="16"/>
        </w:rPr>
        <w:t xml:space="preserve"> Latrobe University, Melbourne. </w:t>
      </w:r>
    </w:p>
  </w:endnote>
  <w:endnote w:id="51">
    <w:p w14:paraId="5A54272B" w14:textId="48A01962"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00A1681F" w:rsidRPr="00804668">
        <w:rPr>
          <w:rFonts w:ascii="Proxima Nova" w:hAnsi="Proxima Nova" w:cs="Arial"/>
          <w:color w:val="002060"/>
          <w:sz w:val="16"/>
          <w:szCs w:val="16"/>
        </w:rPr>
        <w:t>WWDA</w:t>
      </w:r>
      <w:r w:rsidR="00E235CD" w:rsidRPr="00804668">
        <w:rPr>
          <w:rFonts w:ascii="Proxima Nova" w:hAnsi="Proxima Nova" w:cs="Arial"/>
          <w:color w:val="002060"/>
          <w:sz w:val="16"/>
          <w:szCs w:val="16"/>
        </w:rPr>
        <w:t xml:space="preserve"> (2016) </w:t>
      </w:r>
      <w:hyperlink r:id="rId26" w:anchor=":~:text=In%20this%20Position%20Statement%20on,women%20and%20girls%20with%20disability." w:history="1">
        <w:r w:rsidR="00E235CD" w:rsidRPr="00804668">
          <w:rPr>
            <w:rStyle w:val="Hyperlink"/>
            <w:rFonts w:ascii="Proxima Nova" w:hAnsi="Proxima Nova" w:cs="Arial"/>
            <w:i/>
            <w:color w:val="002060"/>
            <w:sz w:val="16"/>
            <w:szCs w:val="16"/>
            <w:u w:val="none"/>
          </w:rPr>
          <w:t>WWDA Position Statement 4: Sexual and Reproductive</w:t>
        </w:r>
      </w:hyperlink>
      <w:r w:rsidR="00E235CD" w:rsidRPr="00804668">
        <w:rPr>
          <w:rFonts w:ascii="Proxima Nova" w:hAnsi="Proxima Nova" w:cs="Arial"/>
          <w:i/>
          <w:color w:val="002060"/>
          <w:sz w:val="16"/>
          <w:szCs w:val="16"/>
        </w:rPr>
        <w:t xml:space="preserve"> Rights,</w:t>
      </w:r>
      <w:r w:rsidR="00E235CD" w:rsidRPr="00804668">
        <w:rPr>
          <w:rFonts w:ascii="Proxima Nova" w:hAnsi="Proxima Nova" w:cs="Arial"/>
          <w:color w:val="002060"/>
          <w:sz w:val="16"/>
          <w:szCs w:val="16"/>
        </w:rPr>
        <w:t xml:space="preserve"> </w:t>
      </w:r>
      <w:r w:rsidR="00A1681F" w:rsidRPr="00804668">
        <w:rPr>
          <w:rFonts w:ascii="Proxima Nova" w:hAnsi="Proxima Nova"/>
          <w:color w:val="002060"/>
          <w:sz w:val="16"/>
          <w:szCs w:val="16"/>
        </w:rPr>
        <w:t xml:space="preserve">Women with Disabilities Australia, </w:t>
      </w:r>
      <w:r w:rsidR="00E235CD" w:rsidRPr="00804668">
        <w:rPr>
          <w:rFonts w:ascii="Proxima Nova" w:hAnsi="Proxima Nova" w:cs="Arial"/>
          <w:color w:val="002060"/>
          <w:sz w:val="16"/>
          <w:szCs w:val="16"/>
        </w:rPr>
        <w:t>Hobart, Tasmania.</w:t>
      </w:r>
    </w:p>
  </w:endnote>
  <w:endnote w:id="52">
    <w:p w14:paraId="787E8C3A" w14:textId="2316B4A3"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00CE60CA" w:rsidRPr="00804668">
        <w:rPr>
          <w:rFonts w:ascii="Proxima Nova" w:hAnsi="Proxima Nova" w:cs="Arial"/>
          <w:color w:val="002060"/>
          <w:sz w:val="16"/>
          <w:szCs w:val="16"/>
        </w:rPr>
        <w:t>Ibid.</w:t>
      </w:r>
    </w:p>
  </w:endnote>
  <w:endnote w:id="53">
    <w:p w14:paraId="281E9AEF" w14:textId="33BB3A9D" w:rsidR="008863DC" w:rsidRPr="00804668" w:rsidRDefault="008863DC" w:rsidP="008863DC">
      <w:pPr>
        <w:pStyle w:val="EndnoteText"/>
        <w:rPr>
          <w:rFonts w:ascii="Proxima Nova" w:hAnsi="Proxima Nova"/>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Pr="00804668">
        <w:rPr>
          <w:rFonts w:ascii="Proxima Nova" w:hAnsi="Proxima Nova"/>
          <w:color w:val="002060"/>
          <w:sz w:val="16"/>
          <w:szCs w:val="16"/>
        </w:rPr>
        <w:t xml:space="preserve">Susan Collings, Angela Dew, T Gordon, Margaret </w:t>
      </w:r>
      <w:r w:rsidRPr="00804668">
        <w:rPr>
          <w:rFonts w:ascii="Proxima Nova" w:hAnsi="Proxima Nova"/>
          <w:color w:val="002060"/>
          <w:sz w:val="16"/>
          <w:szCs w:val="16"/>
        </w:rPr>
        <w:t>Spencer and Leanne Dowse</w:t>
      </w:r>
      <w:r w:rsidR="00E235CD" w:rsidRPr="00804668">
        <w:rPr>
          <w:rFonts w:ascii="Proxima Nova" w:hAnsi="Proxima Nova"/>
          <w:color w:val="002060"/>
          <w:sz w:val="16"/>
          <w:szCs w:val="16"/>
        </w:rPr>
        <w:t xml:space="preserve"> (2018)</w:t>
      </w:r>
      <w:r w:rsidRPr="00804668">
        <w:rPr>
          <w:rFonts w:ascii="Proxima Nova" w:hAnsi="Proxima Nova"/>
          <w:color w:val="002060"/>
          <w:sz w:val="16"/>
          <w:szCs w:val="16"/>
        </w:rPr>
        <w:t xml:space="preserve"> ‘Intersectional Disadvantage: Exploring Differences Between Aboriginal and Non-Aboriginal Parents with Intellectual Disability in the New South Wales Child Protection System</w:t>
      </w:r>
      <w:r w:rsidR="00E235CD" w:rsidRPr="00804668">
        <w:rPr>
          <w:rFonts w:ascii="Proxima Nova" w:hAnsi="Proxima Nova"/>
          <w:color w:val="002060"/>
          <w:sz w:val="16"/>
          <w:szCs w:val="16"/>
        </w:rPr>
        <w:t>,</w:t>
      </w:r>
      <w:r w:rsidRPr="00804668">
        <w:rPr>
          <w:rFonts w:ascii="Proxima Nova" w:hAnsi="Proxima Nova"/>
          <w:color w:val="002060"/>
          <w:sz w:val="16"/>
          <w:szCs w:val="16"/>
        </w:rPr>
        <w:t xml:space="preserve">’ 12(2) </w:t>
      </w:r>
      <w:r w:rsidRPr="00804668">
        <w:rPr>
          <w:rFonts w:ascii="Proxima Nova" w:hAnsi="Proxima Nova"/>
          <w:i/>
          <w:color w:val="002060"/>
          <w:sz w:val="16"/>
          <w:szCs w:val="16"/>
        </w:rPr>
        <w:t>Journal of Public Child Welfare</w:t>
      </w:r>
      <w:r w:rsidR="00632D0B" w:rsidRPr="00804668">
        <w:rPr>
          <w:rFonts w:ascii="Proxima Nova" w:hAnsi="Proxima Nova"/>
          <w:i/>
          <w:color w:val="002060"/>
          <w:sz w:val="16"/>
          <w:szCs w:val="16"/>
        </w:rPr>
        <w:t>,</w:t>
      </w:r>
      <w:r w:rsidRPr="00804668">
        <w:rPr>
          <w:rFonts w:ascii="Proxima Nova" w:hAnsi="Proxima Nova"/>
          <w:color w:val="002060"/>
          <w:sz w:val="16"/>
          <w:szCs w:val="16"/>
        </w:rPr>
        <w:t xml:space="preserve"> 170.</w:t>
      </w:r>
    </w:p>
  </w:endnote>
  <w:endnote w:id="54">
    <w:p w14:paraId="2EAFC6A3" w14:textId="2B8B7A10"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See for eg: CRPD/C/AUS/QPR/2-3; E/C.12/AUS/CO/5; A/C.3/72/L.18/Rev.1; A/HRC/38/47/Add.1; CCPR/C/AUS/CO/6; CEDAW/C/AUS/CO/8; CRC/C/15/Add.268; CRC/C/AUS/CO/4; A/HRC/17/10; CEDAW/C/AUL/CO/7; CAT/C/AUS/CO/4-5; A/HRC/WG.6/10/L.8; CRPD/C/AUS/CO/1; A/HRC/31/14; A/HRC/22/53; CCPR/C/AUS/Q/6; International Federation of Gynecology and Obstetrics</w:t>
      </w:r>
      <w:r w:rsidR="00E235CD" w:rsidRPr="00804668">
        <w:rPr>
          <w:rFonts w:ascii="Proxima Nova" w:hAnsi="Proxima Nova" w:cs="Arial"/>
          <w:color w:val="002060"/>
          <w:sz w:val="16"/>
          <w:szCs w:val="16"/>
        </w:rPr>
        <w:t xml:space="preserve"> (2011)</w:t>
      </w:r>
      <w:r w:rsidRPr="00804668">
        <w:rPr>
          <w:rFonts w:ascii="Proxima Nova" w:hAnsi="Proxima Nova" w:cs="Arial"/>
          <w:color w:val="002060"/>
          <w:sz w:val="16"/>
          <w:szCs w:val="16"/>
        </w:rPr>
        <w:t xml:space="preserve"> </w:t>
      </w:r>
      <w:hyperlink r:id="rId27" w:history="1">
        <w:r w:rsidRPr="00804668">
          <w:rPr>
            <w:rStyle w:val="Hyperlink"/>
            <w:rFonts w:ascii="Proxima Nova" w:hAnsi="Proxima Nova" w:cs="Arial"/>
            <w:i/>
            <w:color w:val="002060"/>
            <w:sz w:val="16"/>
            <w:szCs w:val="16"/>
            <w:u w:val="none"/>
          </w:rPr>
          <w:t>Female Contraceptive Sterilization</w:t>
        </w:r>
      </w:hyperlink>
      <w:r w:rsidR="00E235CD" w:rsidRPr="00804668">
        <w:rPr>
          <w:rFonts w:ascii="Proxima Nova" w:hAnsi="Proxima Nova" w:cs="Arial"/>
          <w:color w:val="002060"/>
          <w:sz w:val="16"/>
          <w:szCs w:val="16"/>
        </w:rPr>
        <w:t>;</w:t>
      </w:r>
      <w:r w:rsidRPr="00804668">
        <w:rPr>
          <w:rFonts w:ascii="Proxima Nova" w:hAnsi="Proxima Nova" w:cs="Arial"/>
          <w:color w:val="002060"/>
          <w:sz w:val="16"/>
          <w:szCs w:val="16"/>
        </w:rPr>
        <w:t xml:space="preserve"> See also: World Medical Association (WMA) in conjunction with the International Federation of Health and Human Rights Organizations (IFHHRO) (2011) </w:t>
      </w:r>
      <w:hyperlink r:id="rId28" w:history="1">
        <w:r w:rsidRPr="00804668">
          <w:rPr>
            <w:rStyle w:val="Hyperlink"/>
            <w:rFonts w:ascii="Proxima Nova" w:hAnsi="Proxima Nova" w:cs="Arial"/>
            <w:i/>
            <w:color w:val="002060"/>
            <w:sz w:val="16"/>
            <w:szCs w:val="16"/>
            <w:u w:val="none"/>
          </w:rPr>
          <w:t>Global Bodies call for end to Forced Sterilization</w:t>
        </w:r>
      </w:hyperlink>
      <w:r w:rsidR="00C91971" w:rsidRPr="00804668">
        <w:rPr>
          <w:rFonts w:ascii="Proxima Nova" w:hAnsi="Proxima Nova" w:cs="Arial"/>
          <w:i/>
          <w:color w:val="002060"/>
          <w:sz w:val="16"/>
          <w:szCs w:val="16"/>
        </w:rPr>
        <w:t xml:space="preserve">, </w:t>
      </w:r>
      <w:r w:rsidRPr="00804668">
        <w:rPr>
          <w:rFonts w:ascii="Proxima Nova" w:hAnsi="Proxima Nova" w:cs="Arial"/>
          <w:i/>
          <w:color w:val="002060"/>
          <w:sz w:val="16"/>
          <w:szCs w:val="16"/>
        </w:rPr>
        <w:t>Press Release</w:t>
      </w:r>
      <w:r w:rsidRPr="00804668">
        <w:rPr>
          <w:rFonts w:ascii="Proxima Nova" w:hAnsi="Proxima Nova" w:cs="Arial"/>
          <w:color w:val="002060"/>
          <w:sz w:val="16"/>
          <w:szCs w:val="16"/>
        </w:rPr>
        <w:t>, 5 September 2011</w:t>
      </w:r>
      <w:r w:rsidR="00C91971" w:rsidRPr="00804668">
        <w:rPr>
          <w:rFonts w:ascii="Proxima Nova" w:hAnsi="Proxima Nova" w:cs="Arial"/>
          <w:color w:val="002060"/>
          <w:sz w:val="16"/>
          <w:szCs w:val="16"/>
        </w:rPr>
        <w:t>.</w:t>
      </w:r>
    </w:p>
  </w:endnote>
  <w:endnote w:id="55">
    <w:p w14:paraId="22B6C0EA" w14:textId="2A042E82"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‘Forced sterilisation’ refers to the performance of a procedure which results in sterilization in the absence of the prior, </w:t>
      </w:r>
      <w:r w:rsidRPr="00804668">
        <w:rPr>
          <w:rFonts w:ascii="Proxima Nova" w:hAnsi="Proxima Nova" w:cs="Arial"/>
          <w:color w:val="002060"/>
          <w:sz w:val="16"/>
          <w:szCs w:val="16"/>
        </w:rPr>
        <w:t xml:space="preserve">free and informed consent of the individual who undergoes the procedure, including instances in which sterilization has been authorized by a third party, without that individual’s consent. This is considered to have occurred if the procedure is carried out in circumstances other than where there is a serious threat to life. Coerced sterilization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sterilization of a child, unless performed as a life-saving measure, is considered a forced sterilization. See for example: Center for Reproductive Rights (2010) </w:t>
      </w:r>
      <w:r w:rsidRPr="00804668">
        <w:rPr>
          <w:rFonts w:ascii="Proxima Nova" w:hAnsi="Proxima Nova" w:cs="Arial"/>
          <w:i/>
          <w:color w:val="002060"/>
          <w:sz w:val="16"/>
          <w:szCs w:val="16"/>
        </w:rPr>
        <w:t>Reproductive Rights Violations as Torture and Cruel, Inhuman, or Degrading Treatment or Punishment: A Critical Human Rights Analysis</w:t>
      </w:r>
      <w:r w:rsidRPr="00804668">
        <w:rPr>
          <w:rFonts w:ascii="Proxima Nova" w:hAnsi="Proxima Nova" w:cs="Arial"/>
          <w:color w:val="002060"/>
          <w:sz w:val="16"/>
          <w:szCs w:val="16"/>
        </w:rPr>
        <w:t xml:space="preserve">; Center for Reproductive Rights, New York. Juan E. Mendez, Special Rapporteur, </w:t>
      </w:r>
      <w:r w:rsidRPr="00804668">
        <w:rPr>
          <w:rFonts w:ascii="Proxima Nova" w:hAnsi="Proxima Nova" w:cs="Arial"/>
          <w:i/>
          <w:color w:val="002060"/>
          <w:sz w:val="16"/>
          <w:szCs w:val="16"/>
        </w:rPr>
        <w:t>Report of the Special Rapporteur on torture and other cruel, inhuman or degrading treatment or punishment</w:t>
      </w:r>
      <w:r w:rsidRPr="00804668">
        <w:rPr>
          <w:rFonts w:ascii="Proxima Nova" w:hAnsi="Proxima Nova" w:cs="Arial"/>
          <w:color w:val="002060"/>
          <w:sz w:val="16"/>
          <w:szCs w:val="16"/>
        </w:rPr>
        <w:t xml:space="preserve">, 22nd sess, UN Doc A/HRC/22/53; Manjoo, Rashida (2012), OpCit; African Gender and Media Initiative (2012) </w:t>
      </w:r>
      <w:hyperlink r:id="rId29" w:history="1">
        <w:r w:rsidRPr="00804668">
          <w:rPr>
            <w:rStyle w:val="Hyperlink"/>
            <w:rFonts w:ascii="Proxima Nova" w:hAnsi="Proxima Nova" w:cs="Arial"/>
            <w:i/>
            <w:color w:val="002060"/>
            <w:sz w:val="16"/>
            <w:szCs w:val="16"/>
            <w:u w:val="none"/>
          </w:rPr>
          <w:t>Robbed of Choice: Forced and Coerced Sterilization experiences of Women Living with HIV in Kenya</w:t>
        </w:r>
      </w:hyperlink>
      <w:r w:rsidRPr="00804668">
        <w:rPr>
          <w:rFonts w:ascii="Proxima Nova" w:hAnsi="Proxima Nova" w:cs="Arial"/>
          <w:color w:val="002060"/>
          <w:sz w:val="16"/>
          <w:szCs w:val="16"/>
        </w:rPr>
        <w:t xml:space="preserve">; Nair, P. (2011) Litigating Against Forced Sterilization if HIV-Positive Women: Recent Developments in Chile and Namibia. </w:t>
      </w:r>
      <w:r w:rsidRPr="00804668">
        <w:rPr>
          <w:rFonts w:ascii="Proxima Nova" w:hAnsi="Proxima Nova" w:cs="Arial"/>
          <w:i/>
          <w:color w:val="002060"/>
          <w:sz w:val="16"/>
          <w:szCs w:val="16"/>
        </w:rPr>
        <w:t>Harvard Human Rights Journal</w:t>
      </w:r>
      <w:r w:rsidRPr="00804668">
        <w:rPr>
          <w:rFonts w:ascii="Proxima Nova" w:hAnsi="Proxima Nova" w:cs="Arial"/>
          <w:color w:val="002060"/>
          <w:sz w:val="16"/>
          <w:szCs w:val="16"/>
        </w:rPr>
        <w:t xml:space="preserve">, Vol.23, pp.223-231. See also: Frohmader, C. (2013) </w:t>
      </w:r>
      <w:hyperlink r:id="rId30" w:anchor=":~:text=Dehumanised%3A%20The%20Forced%20Sterilisation%20of%20Women%20and%20Girls%20with%20Disabilities%20in%20Australia,-Women%20With%20Disabilities&amp;text=The%20Senate%20Inquiry%20into%20Involuntary,closed%20in%20early%20March%202013." w:history="1">
        <w:r w:rsidRPr="00804668">
          <w:rPr>
            <w:rStyle w:val="Hyperlink"/>
            <w:rFonts w:ascii="Proxima Nova" w:hAnsi="Proxima Nova" w:cs="Arial"/>
            <w:i/>
            <w:color w:val="002060"/>
            <w:sz w:val="16"/>
            <w:szCs w:val="16"/>
            <w:u w:val="none"/>
          </w:rPr>
          <w:t>Dehumanised: The Forced Sterilisation of Women and Girls with Disabilities in Australia</w:t>
        </w:r>
      </w:hyperlink>
      <w:r w:rsidRPr="00804668">
        <w:rPr>
          <w:rFonts w:ascii="Proxima Nova" w:hAnsi="Proxima Nova" w:cs="Arial"/>
          <w:color w:val="002060"/>
          <w:sz w:val="16"/>
          <w:szCs w:val="16"/>
        </w:rPr>
        <w:t>. WWDA Submission to the Senate Inquiry into the involuntary or coerced sterilisation of people with disabilities in Australia. Prepared for Women with Disabilities Australia (WWDA), Tasmania.</w:t>
      </w:r>
      <w:r w:rsidR="00003CBF" w:rsidRPr="00804668">
        <w:rPr>
          <w:rFonts w:ascii="Proxima Nova" w:hAnsi="Proxima Nova" w:cs="Arial"/>
          <w:color w:val="002060"/>
          <w:sz w:val="16"/>
          <w:szCs w:val="16"/>
        </w:rPr>
        <w:t xml:space="preserve"> </w:t>
      </w:r>
      <w:r w:rsidRPr="00804668">
        <w:rPr>
          <w:rFonts w:ascii="Proxima Nova" w:hAnsi="Proxima Nova" w:cs="Arial"/>
          <w:color w:val="002060"/>
          <w:sz w:val="16"/>
          <w:szCs w:val="16"/>
        </w:rPr>
        <w:t xml:space="preserve">See also: Frohmader, C., &amp; Sands, T. (2015) Australian Cross Disability Alliance (ACDA) </w:t>
      </w:r>
      <w:hyperlink r:id="rId31" w:history="1">
        <w:r w:rsidRPr="00804668">
          <w:rPr>
            <w:rStyle w:val="Hyperlink"/>
            <w:rFonts w:ascii="Proxima Nova" w:hAnsi="Proxima Nova" w:cs="Arial"/>
            <w:i/>
            <w:color w:val="002060"/>
            <w:sz w:val="16"/>
            <w:szCs w:val="16"/>
            <w:u w:val="none"/>
          </w:rPr>
          <w:t>Submission to the Senate Inquiry into Violence, abuse and neglect against people with disability in institutional and residential settings’</w:t>
        </w:r>
      </w:hyperlink>
      <w:r w:rsidRPr="00804668">
        <w:rPr>
          <w:rFonts w:ascii="Proxima Nova" w:hAnsi="Proxima Nova" w:cs="Arial"/>
          <w:color w:val="002060"/>
          <w:sz w:val="16"/>
          <w:szCs w:val="16"/>
        </w:rPr>
        <w:t xml:space="preserve">. Australian Cross Disability Alliance (ACDA); Sydney, Australia. </w:t>
      </w:r>
    </w:p>
  </w:endnote>
  <w:endnote w:id="56">
    <w:p w14:paraId="009A718A" w14:textId="78A4296D"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Australian Government</w:t>
      </w:r>
      <w:r w:rsidR="00C91971" w:rsidRPr="00804668">
        <w:rPr>
          <w:rFonts w:ascii="Proxima Nova" w:hAnsi="Proxima Nova" w:cs="Arial"/>
          <w:color w:val="002060"/>
          <w:sz w:val="16"/>
          <w:szCs w:val="16"/>
        </w:rPr>
        <w:t xml:space="preserve"> (2015) </w:t>
      </w:r>
      <w:hyperlink r:id="rId32" w:history="1">
        <w:r w:rsidRPr="00804668">
          <w:rPr>
            <w:rStyle w:val="Hyperlink"/>
            <w:rFonts w:ascii="Proxima Nova" w:hAnsi="Proxima Nova" w:cs="Arial"/>
            <w:i/>
            <w:color w:val="002060"/>
            <w:sz w:val="16"/>
            <w:szCs w:val="16"/>
            <w:u w:val="none"/>
          </w:rPr>
          <w:t>Australian Government response to the Senate Community Affairs References Committee</w:t>
        </w:r>
      </w:hyperlink>
      <w:r w:rsidRPr="00804668">
        <w:rPr>
          <w:rFonts w:ascii="Proxima Nova" w:hAnsi="Proxima Nova" w:cs="Arial"/>
          <w:i/>
          <w:color w:val="002060"/>
          <w:sz w:val="16"/>
          <w:szCs w:val="16"/>
        </w:rPr>
        <w:t xml:space="preserve"> Reports</w:t>
      </w:r>
      <w:r w:rsidRPr="00804668">
        <w:rPr>
          <w:rFonts w:ascii="Proxima Nova" w:hAnsi="Proxima Nova" w:cs="Arial"/>
          <w:color w:val="002060"/>
          <w:sz w:val="16"/>
          <w:szCs w:val="16"/>
        </w:rPr>
        <w:t xml:space="preserve"> </w:t>
      </w:r>
    </w:p>
  </w:endnote>
  <w:endnote w:id="57">
    <w:p w14:paraId="3A6DF06C" w14:textId="26E405C6" w:rsidR="008863DC" w:rsidRPr="00804668" w:rsidRDefault="008863DC" w:rsidP="008863DC">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Community Affairs References Committee</w:t>
      </w:r>
      <w:r w:rsidR="00C91971" w:rsidRPr="00804668">
        <w:rPr>
          <w:rFonts w:ascii="Proxima Nova" w:hAnsi="Proxima Nova" w:cs="Arial"/>
          <w:color w:val="002060"/>
          <w:sz w:val="16"/>
          <w:szCs w:val="16"/>
        </w:rPr>
        <w:t xml:space="preserve"> (2013)</w:t>
      </w:r>
      <w:r w:rsidRPr="00804668">
        <w:rPr>
          <w:rFonts w:ascii="Proxima Nova" w:hAnsi="Proxima Nova" w:cs="Arial"/>
          <w:color w:val="002060"/>
          <w:sz w:val="16"/>
          <w:szCs w:val="16"/>
        </w:rPr>
        <w:t xml:space="preserve"> </w:t>
      </w:r>
      <w:hyperlink r:id="rId33" w:history="1">
        <w:r w:rsidRPr="00804668">
          <w:rPr>
            <w:rStyle w:val="Hyperlink"/>
            <w:rFonts w:ascii="Proxima Nova" w:hAnsi="Proxima Nova" w:cs="Arial"/>
            <w:i/>
            <w:color w:val="002060"/>
            <w:sz w:val="16"/>
            <w:szCs w:val="16"/>
            <w:u w:val="none"/>
          </w:rPr>
          <w:t>Involuntary or coerced sterilization of people with disabilities in Australia</w:t>
        </w:r>
      </w:hyperlink>
      <w:r w:rsidRPr="00804668">
        <w:rPr>
          <w:rFonts w:ascii="Proxima Nova" w:hAnsi="Proxima Nova" w:cs="Arial"/>
          <w:color w:val="002060"/>
          <w:sz w:val="16"/>
          <w:szCs w:val="16"/>
        </w:rPr>
        <w:t xml:space="preserve">. </w:t>
      </w:r>
      <w:r w:rsidR="00003CBF" w:rsidRPr="00804668">
        <w:rPr>
          <w:rFonts w:ascii="Proxima Nova" w:hAnsi="Proxima Nova" w:cs="Arial"/>
          <w:color w:val="002060"/>
          <w:sz w:val="16"/>
          <w:szCs w:val="16"/>
        </w:rPr>
        <w:t>Parliament</w:t>
      </w:r>
      <w:r w:rsidR="00C91971" w:rsidRPr="00804668">
        <w:rPr>
          <w:rFonts w:ascii="Proxima Nova" w:hAnsi="Proxima Nova" w:cs="Arial"/>
          <w:color w:val="002060"/>
          <w:sz w:val="16"/>
          <w:szCs w:val="16"/>
        </w:rPr>
        <w:t xml:space="preserve"> of Australia, Canberra.  </w:t>
      </w:r>
    </w:p>
  </w:endnote>
  <w:endnote w:id="58">
    <w:p w14:paraId="25B8DD27" w14:textId="38EFF9D1" w:rsidR="00F515AA" w:rsidRPr="00804668" w:rsidRDefault="00F515AA">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WWDA (2020) </w:t>
      </w:r>
      <w:hyperlink r:id="rId34">
        <w:r w:rsidRPr="00804668">
          <w:rPr>
            <w:rStyle w:val="Hyperlink"/>
            <w:rFonts w:ascii="Proxima Nova" w:eastAsia="Proxima Nova" w:hAnsi="Proxima Nova" w:cs="Proxima Nova"/>
            <w:color w:val="002060"/>
            <w:sz w:val="16"/>
            <w:szCs w:val="16"/>
            <w:u w:val="none"/>
          </w:rPr>
          <w:t>Response to Emergency Planning Issues Paper of the Royal Commission into Violence, Abuse, Neglect and Exploitation of People with Disability.</w:t>
        </w:r>
      </w:hyperlink>
      <w:r w:rsidRPr="00804668">
        <w:rPr>
          <w:rFonts w:ascii="Proxima Nova" w:eastAsia="Proxima Nova" w:hAnsi="Proxima Nova" w:cs="Proxima Nova"/>
          <w:color w:val="002060"/>
          <w:sz w:val="16"/>
          <w:szCs w:val="16"/>
        </w:rPr>
        <w:t xml:space="preserve"> Women With Disabilities Australia. October 2020, p.16.</w:t>
      </w:r>
    </w:p>
  </w:endnote>
  <w:endnote w:id="59">
    <w:p w14:paraId="22E6A8F4" w14:textId="6DF2AF0B" w:rsidR="00F515AA" w:rsidRPr="00804668" w:rsidRDefault="00F515AA" w:rsidP="00C91971">
      <w:pPr>
        <w:rPr>
          <w:rFonts w:ascii="Proxima Nova" w:eastAsia="Proxima Nova" w:hAnsi="Proxima Nova" w:cs="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Stough, L. and Kang, D. (2015) The Sendai Framework for Disaster Risk Reduction and Persons with Disabilities; Int J Disaster Risk Sci (2015) 6:140–149.</w:t>
      </w:r>
    </w:p>
  </w:endnote>
  <w:endnote w:id="60">
    <w:p w14:paraId="2C17336D" w14:textId="5F52F87F" w:rsidR="00F515AA" w:rsidRPr="00804668" w:rsidRDefault="00F515AA">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UN General Assembly (2007) </w:t>
      </w:r>
      <w:hyperlink r:id="rId35">
        <w:r w:rsidRPr="00804668">
          <w:rPr>
            <w:rStyle w:val="Hyperlink"/>
            <w:rFonts w:ascii="Proxima Nova" w:eastAsia="Proxima Nova" w:hAnsi="Proxima Nova" w:cs="Proxima Nova"/>
            <w:color w:val="002060"/>
            <w:sz w:val="16"/>
            <w:szCs w:val="16"/>
            <w:u w:val="none"/>
          </w:rPr>
          <w:t>Convention on the Rights of Persons with Disabilities</w:t>
        </w:r>
      </w:hyperlink>
      <w:r w:rsidRPr="00804668">
        <w:rPr>
          <w:rFonts w:ascii="Proxima Nova" w:eastAsia="Proxima Nova" w:hAnsi="Proxima Nova" w:cs="Proxima Nova"/>
          <w:color w:val="002060"/>
          <w:sz w:val="16"/>
          <w:szCs w:val="16"/>
        </w:rPr>
        <w:t>. United Nations General Assembly. A/RES/61/106.</w:t>
      </w:r>
    </w:p>
  </w:endnote>
  <w:endnote w:id="61">
    <w:p w14:paraId="06689499" w14:textId="0EA85A9C" w:rsidR="00F515AA" w:rsidRPr="00804668" w:rsidRDefault="00F515AA">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FPDN (2021) </w:t>
      </w:r>
      <w:hyperlink r:id="rId36">
        <w:r w:rsidRPr="00804668">
          <w:rPr>
            <w:rStyle w:val="Hyperlink"/>
            <w:rFonts w:ascii="Proxima Nova" w:eastAsia="Proxima Nova" w:hAnsi="Proxima Nova" w:cs="Proxima Nova"/>
            <w:color w:val="002060"/>
            <w:sz w:val="16"/>
            <w:szCs w:val="16"/>
            <w:u w:val="none"/>
          </w:rPr>
          <w:t>FPDN Statement to the Glasgow Climate Change Conference.</w:t>
        </w:r>
      </w:hyperlink>
      <w:r w:rsidRPr="00804668">
        <w:rPr>
          <w:rFonts w:ascii="Proxima Nova" w:eastAsia="Proxima Nova" w:hAnsi="Proxima Nova" w:cs="Proxima Nova"/>
          <w:color w:val="002060"/>
          <w:sz w:val="16"/>
          <w:szCs w:val="16"/>
        </w:rPr>
        <w:t xml:space="preserve"> First Peoples Disability Network. 3 November 2021.</w:t>
      </w:r>
    </w:p>
  </w:endnote>
  <w:endnote w:id="62">
    <w:p w14:paraId="06549E7E" w14:textId="12323288" w:rsidR="00F515AA" w:rsidRPr="00804668" w:rsidRDefault="00F515AA" w:rsidP="00C91971">
      <w:pPr>
        <w:rPr>
          <w:rFonts w:ascii="Proxima Nova" w:eastAsia="Proxima Nova" w:hAnsi="Proxima Nova" w:cs="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Our Islands Our Home Campaign (2019) </w:t>
      </w:r>
      <w:hyperlink r:id="rId37">
        <w:r w:rsidRPr="00804668">
          <w:rPr>
            <w:rStyle w:val="Hyperlink"/>
            <w:rFonts w:ascii="Proxima Nova" w:eastAsia="Proxima Nova" w:hAnsi="Proxima Nova" w:cs="Proxima Nova"/>
            <w:color w:val="002060"/>
            <w:sz w:val="16"/>
            <w:szCs w:val="16"/>
            <w:u w:val="none"/>
          </w:rPr>
          <w:t>Our Story.</w:t>
        </w:r>
      </w:hyperlink>
    </w:p>
  </w:endnote>
  <w:endnote w:id="63">
    <w:p w14:paraId="6364AE15" w14:textId="2AC956DC" w:rsidR="00F515AA" w:rsidRPr="00804668" w:rsidRDefault="00F515AA" w:rsidP="00C91971">
      <w:pPr>
        <w:rPr>
          <w:rFonts w:ascii="Proxima Nova" w:eastAsia="Proxima Nova" w:hAnsi="Proxima Nova" w:cs="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FPDN (2021) </w:t>
      </w:r>
      <w:hyperlink r:id="rId38">
        <w:r w:rsidRPr="00804668">
          <w:rPr>
            <w:rStyle w:val="Hyperlink"/>
            <w:rFonts w:ascii="Proxima Nova" w:eastAsia="Proxima Nova" w:hAnsi="Proxima Nova" w:cs="Proxima Nova"/>
            <w:color w:val="002060"/>
            <w:sz w:val="16"/>
            <w:szCs w:val="16"/>
            <w:u w:val="none"/>
          </w:rPr>
          <w:t>FPDN Statement to the Glasgow Climate Change Conference.</w:t>
        </w:r>
      </w:hyperlink>
      <w:r w:rsidRPr="00804668">
        <w:rPr>
          <w:rFonts w:ascii="Proxima Nova" w:eastAsia="Proxima Nova" w:hAnsi="Proxima Nova" w:cs="Proxima Nova"/>
          <w:color w:val="002060"/>
          <w:sz w:val="16"/>
          <w:szCs w:val="16"/>
        </w:rPr>
        <w:t xml:space="preserve"> First Peoples Disability Network. 3 November 2021.</w:t>
      </w:r>
    </w:p>
  </w:endnote>
  <w:endnote w:id="64">
    <w:p w14:paraId="728DC0E4" w14:textId="09160C65" w:rsidR="00F515AA" w:rsidRPr="00804668" w:rsidRDefault="00F515AA" w:rsidP="00C91971">
      <w:pPr>
        <w:rPr>
          <w:rFonts w:ascii="Proxima Nova" w:eastAsia="Proxima Nova" w:hAnsi="Proxima Nova" w:cs="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WWDA (2020) </w:t>
      </w:r>
      <w:hyperlink r:id="rId39">
        <w:r w:rsidRPr="00804668">
          <w:rPr>
            <w:rStyle w:val="Hyperlink"/>
            <w:rFonts w:ascii="Proxima Nova" w:eastAsia="Proxima Nova" w:hAnsi="Proxima Nova" w:cs="Proxima Nova"/>
            <w:color w:val="002060"/>
            <w:sz w:val="16"/>
            <w:szCs w:val="16"/>
            <w:u w:val="none"/>
          </w:rPr>
          <w:t>Response to Emergency Planning Issues Paper of the Royal Commission into Violence, Abuse, Neglect and Exploitation of People with Disability.</w:t>
        </w:r>
      </w:hyperlink>
      <w:r w:rsidRPr="00804668">
        <w:rPr>
          <w:rFonts w:ascii="Proxima Nova" w:eastAsia="Proxima Nova" w:hAnsi="Proxima Nova" w:cs="Proxima Nova"/>
          <w:color w:val="002060"/>
          <w:sz w:val="16"/>
          <w:szCs w:val="16"/>
        </w:rPr>
        <w:t xml:space="preserve"> Women With Disabilities Australia. October 2020, p.16.</w:t>
      </w:r>
    </w:p>
  </w:endnote>
  <w:endnote w:id="65">
    <w:p w14:paraId="5BA7545A" w14:textId="10F764E3" w:rsidR="00633CDE" w:rsidRPr="00804668" w:rsidRDefault="00633CDE" w:rsidP="00502EDE">
      <w:pPr>
        <w:rPr>
          <w:rFonts w:ascii="Proxima Nova" w:eastAsia="Proxima Nova" w:hAnsi="Proxima Nova" w:cs="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United Nations Office for Disaster Risk Reduction (2013). </w:t>
      </w:r>
      <w:hyperlink r:id="rId40">
        <w:r w:rsidRPr="00804668">
          <w:rPr>
            <w:rStyle w:val="Hyperlink"/>
            <w:rFonts w:ascii="Proxima Nova" w:eastAsia="Proxima Nova" w:hAnsi="Proxima Nova" w:cs="Proxima Nova"/>
            <w:color w:val="002060"/>
            <w:sz w:val="16"/>
            <w:szCs w:val="16"/>
            <w:u w:val="none"/>
          </w:rPr>
          <w:t>UN global survey explains why so many people living with disabilities die in disasters.</w:t>
        </w:r>
      </w:hyperlink>
      <w:r w:rsidRPr="00804668">
        <w:rPr>
          <w:rFonts w:ascii="Proxima Nova" w:eastAsia="Proxima Nova" w:hAnsi="Proxima Nova" w:cs="Proxima Nova"/>
          <w:color w:val="002060"/>
          <w:sz w:val="16"/>
          <w:szCs w:val="16"/>
        </w:rPr>
        <w:t xml:space="preserve"> </w:t>
      </w:r>
    </w:p>
  </w:endnote>
  <w:endnote w:id="66">
    <w:p w14:paraId="06C1BC70" w14:textId="2DE62355" w:rsidR="00633CDE" w:rsidRPr="00804668" w:rsidRDefault="00633CDE" w:rsidP="00C91971">
      <w:pPr>
        <w:rPr>
          <w:rFonts w:ascii="Proxima Nova" w:eastAsia="Proxima Nova" w:hAnsi="Proxima Nova" w:cs="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Rezaeian, M (2013) </w:t>
      </w:r>
      <w:hyperlink r:id="rId41">
        <w:r w:rsidRPr="00804668">
          <w:rPr>
            <w:rStyle w:val="Hyperlink"/>
            <w:rFonts w:ascii="Proxima Nova" w:eastAsia="Proxima Nova" w:hAnsi="Proxima Nova" w:cs="Proxima Nova"/>
            <w:color w:val="002060"/>
            <w:sz w:val="16"/>
            <w:szCs w:val="16"/>
            <w:u w:val="none"/>
          </w:rPr>
          <w:t>‘The association between natural disasters and violence: A systematic review of the literature and a call for more epidemiological studies.’</w:t>
        </w:r>
      </w:hyperlink>
      <w:r w:rsidRPr="00804668">
        <w:rPr>
          <w:rFonts w:ascii="Proxima Nova" w:eastAsia="Proxima Nova" w:hAnsi="Proxima Nova" w:cs="Proxima Nova"/>
          <w:color w:val="002060"/>
          <w:sz w:val="16"/>
          <w:szCs w:val="16"/>
        </w:rPr>
        <w:t xml:space="preserve"> Journal of Research in Medical Sciences. Vol. 18. no. 12. p.1103.</w:t>
      </w:r>
    </w:p>
  </w:endnote>
  <w:endnote w:id="67">
    <w:p w14:paraId="7A4366DB" w14:textId="014BE253" w:rsidR="00633CDE" w:rsidRPr="00804668" w:rsidRDefault="00633CDE">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Australian Council of Social Service and University of New South Wales (2018). </w:t>
      </w:r>
      <w:hyperlink r:id="rId42">
        <w:r w:rsidRPr="00804668">
          <w:rPr>
            <w:rStyle w:val="Hyperlink"/>
            <w:rFonts w:ascii="Proxima Nova" w:eastAsia="Proxima Nova" w:hAnsi="Proxima Nova" w:cs="Proxima Nova"/>
            <w:color w:val="002060"/>
            <w:sz w:val="16"/>
            <w:szCs w:val="16"/>
            <w:u w:val="none"/>
          </w:rPr>
          <w:t>Poverty in Australia.</w:t>
        </w:r>
      </w:hyperlink>
    </w:p>
  </w:endnote>
  <w:endnote w:id="68">
    <w:p w14:paraId="3C98B1FB" w14:textId="70E646E6" w:rsidR="00633CDE" w:rsidRPr="00804668" w:rsidRDefault="00633CDE" w:rsidP="00C91971">
      <w:pPr>
        <w:rPr>
          <w:rFonts w:ascii="Proxima Nova" w:eastAsia="Proxima Nova" w:hAnsi="Proxima Nova" w:cs="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WWDA (2020) </w:t>
      </w:r>
      <w:hyperlink r:id="rId43">
        <w:r w:rsidRPr="00804668">
          <w:rPr>
            <w:rStyle w:val="Hyperlink"/>
            <w:rFonts w:ascii="Proxima Nova" w:eastAsia="Proxima Nova" w:hAnsi="Proxima Nova" w:cs="Proxima Nova"/>
            <w:color w:val="002060"/>
            <w:sz w:val="16"/>
            <w:szCs w:val="16"/>
            <w:u w:val="none"/>
          </w:rPr>
          <w:t>An Open Letter to the National Cabinet – Immediate Actions Required for Australians with Disability in Response to Coronavirus (COVID-19)’</w:t>
        </w:r>
      </w:hyperlink>
      <w:r w:rsidRPr="00804668">
        <w:rPr>
          <w:rFonts w:ascii="Proxima Nova" w:eastAsia="Proxima Nova" w:hAnsi="Proxima Nova" w:cs="Proxima Nova"/>
          <w:color w:val="002060"/>
          <w:sz w:val="16"/>
          <w:szCs w:val="16"/>
        </w:rPr>
        <w:t>. Women With Disabilities Australia. 3 April 2020.</w:t>
      </w:r>
    </w:p>
  </w:endnote>
  <w:endnote w:id="69">
    <w:p w14:paraId="0FF05AB1" w14:textId="2B7533A6" w:rsidR="00A51156" w:rsidRPr="00804668" w:rsidRDefault="00A51156">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See e.g. Brookes, J (2022) </w:t>
      </w:r>
      <w:hyperlink r:id="rId44" w:history="1">
        <w:r w:rsidRPr="00804668">
          <w:rPr>
            <w:rStyle w:val="Hyperlink"/>
            <w:rFonts w:ascii="Proxima Nova" w:hAnsi="Proxima Nova"/>
            <w:color w:val="002060"/>
            <w:sz w:val="16"/>
            <w:szCs w:val="16"/>
            <w:u w:val="none"/>
          </w:rPr>
          <w:t>‘Accessibility issues: RAT tests and the vision impaired,’</w:t>
        </w:r>
      </w:hyperlink>
      <w:r w:rsidRPr="00804668">
        <w:rPr>
          <w:rFonts w:ascii="Proxima Nova" w:hAnsi="Proxima Nova"/>
          <w:color w:val="002060"/>
          <w:sz w:val="16"/>
          <w:szCs w:val="16"/>
        </w:rPr>
        <w:t xml:space="preserve"> </w:t>
      </w:r>
      <w:r w:rsidRPr="00804668">
        <w:rPr>
          <w:rFonts w:ascii="Proxima Nova" w:hAnsi="Proxima Nova"/>
          <w:i/>
          <w:iCs/>
          <w:color w:val="002060"/>
          <w:sz w:val="16"/>
          <w:szCs w:val="16"/>
        </w:rPr>
        <w:t>InnnovationAus;</w:t>
      </w:r>
      <w:r w:rsidRPr="00804668">
        <w:rPr>
          <w:rFonts w:ascii="Proxima Nova" w:hAnsi="Proxima Nova"/>
          <w:color w:val="002060"/>
          <w:sz w:val="16"/>
          <w:szCs w:val="16"/>
        </w:rPr>
        <w:t xml:space="preserve"> Cody, B (2022) </w:t>
      </w:r>
      <w:hyperlink r:id="rId45" w:history="1">
        <w:r w:rsidRPr="00804668">
          <w:rPr>
            <w:rStyle w:val="Hyperlink"/>
            <w:rFonts w:ascii="Proxima Nova" w:hAnsi="Proxima Nova"/>
            <w:color w:val="002060"/>
            <w:sz w:val="16"/>
            <w:szCs w:val="16"/>
            <w:u w:val="none"/>
          </w:rPr>
          <w:t>‘Blind and Vision Impaired Community Left Behind by COVID Testing,’</w:t>
        </w:r>
      </w:hyperlink>
      <w:r w:rsidRPr="00804668">
        <w:rPr>
          <w:rFonts w:ascii="Proxima Nova" w:hAnsi="Proxima Nova"/>
          <w:color w:val="002060"/>
          <w:sz w:val="16"/>
          <w:szCs w:val="16"/>
        </w:rPr>
        <w:t xml:space="preserve"> </w:t>
      </w:r>
      <w:r w:rsidRPr="00804668">
        <w:rPr>
          <w:rFonts w:ascii="Proxima Nova" w:hAnsi="Proxima Nova"/>
          <w:i/>
          <w:iCs/>
          <w:color w:val="002060"/>
          <w:sz w:val="16"/>
          <w:szCs w:val="16"/>
        </w:rPr>
        <w:t>Women With Disabilities Australia Blog</w:t>
      </w:r>
      <w:r w:rsidRPr="00804668">
        <w:rPr>
          <w:rFonts w:ascii="Proxima Nova" w:hAnsi="Proxima Nova"/>
          <w:color w:val="002060"/>
          <w:sz w:val="16"/>
          <w:szCs w:val="16"/>
        </w:rPr>
        <w:t>.</w:t>
      </w:r>
    </w:p>
  </w:endnote>
  <w:endnote w:id="70">
    <w:p w14:paraId="30F2E8D1" w14:textId="4D3AC949" w:rsidR="00633CDE" w:rsidRPr="00804668" w:rsidRDefault="00633CDE" w:rsidP="00C91971">
      <w:pPr>
        <w:rPr>
          <w:rFonts w:ascii="Proxima Nova" w:eastAsia="Proxima Nova" w:hAnsi="Proxima Nova" w:cs="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CYDA (2020) </w:t>
      </w:r>
      <w:hyperlink r:id="rId46">
        <w:r w:rsidRPr="00804668">
          <w:rPr>
            <w:rStyle w:val="Hyperlink"/>
            <w:rFonts w:ascii="Proxima Nova" w:eastAsia="Proxima Nova" w:hAnsi="Proxima Nova" w:cs="Proxima Nova"/>
            <w:i/>
            <w:iCs/>
            <w:color w:val="002060"/>
            <w:sz w:val="16"/>
            <w:szCs w:val="16"/>
            <w:u w:val="none"/>
          </w:rPr>
          <w:t>More than isolated: The experience of children and young people with disability and their families during the COVID-19 pandemic</w:t>
        </w:r>
        <w:r w:rsidRPr="00804668">
          <w:rPr>
            <w:rStyle w:val="Hyperlink"/>
            <w:rFonts w:ascii="Proxima Nova" w:eastAsia="Proxima Nova" w:hAnsi="Proxima Nova" w:cs="Proxima Nova"/>
            <w:color w:val="002060"/>
            <w:sz w:val="16"/>
            <w:szCs w:val="16"/>
            <w:u w:val="none"/>
          </w:rPr>
          <w:t>.</w:t>
        </w:r>
      </w:hyperlink>
      <w:r w:rsidRPr="00804668">
        <w:rPr>
          <w:rFonts w:ascii="Proxima Nova" w:eastAsia="Proxima Nova" w:hAnsi="Proxima Nova" w:cs="Proxima Nova"/>
          <w:color w:val="002060"/>
          <w:sz w:val="16"/>
          <w:szCs w:val="16"/>
        </w:rPr>
        <w:t xml:space="preserve"> Children and Young People With Disability Australia, p.13.</w:t>
      </w:r>
    </w:p>
  </w:endnote>
  <w:endnote w:id="71">
    <w:p w14:paraId="445412F6" w14:textId="6348C65E" w:rsidR="00633CDE" w:rsidRPr="00804668" w:rsidRDefault="00633CDE" w:rsidP="00C91971">
      <w:pPr>
        <w:rPr>
          <w:rFonts w:ascii="Proxima Nova" w:eastAsia="Calibri"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WWDA (2020) </w:t>
      </w:r>
      <w:hyperlink r:id="rId47">
        <w:r w:rsidRPr="00804668">
          <w:rPr>
            <w:rStyle w:val="Hyperlink"/>
            <w:rFonts w:ascii="Proxima Nova" w:eastAsia="Proxima Nova" w:hAnsi="Proxima Nova" w:cs="Proxima Nova"/>
            <w:color w:val="002060"/>
            <w:sz w:val="16"/>
            <w:szCs w:val="16"/>
            <w:u w:val="none"/>
          </w:rPr>
          <w:t>Response to Emergency Planning Issues Paper of the Royal Commission into Violence, Abuse, Neglect and Exploitation of People with Disability.</w:t>
        </w:r>
      </w:hyperlink>
      <w:r w:rsidRPr="00804668">
        <w:rPr>
          <w:rFonts w:ascii="Proxima Nova" w:eastAsia="Proxima Nova" w:hAnsi="Proxima Nova" w:cs="Proxima Nova"/>
          <w:color w:val="002060"/>
          <w:sz w:val="16"/>
          <w:szCs w:val="16"/>
        </w:rPr>
        <w:t xml:space="preserve"> Women With Disabilities Australia. October 2020, p.19.</w:t>
      </w:r>
    </w:p>
  </w:endnote>
  <w:endnote w:id="72">
    <w:p w14:paraId="50EFD618" w14:textId="49C542C0" w:rsidR="00D6619B" w:rsidRPr="00804668" w:rsidRDefault="00D6619B">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E.g. See: </w:t>
      </w:r>
      <w:r w:rsidRPr="00804668">
        <w:rPr>
          <w:rFonts w:ascii="Proxima Nova" w:hAnsi="Proxima Nova"/>
          <w:color w:val="002060"/>
          <w:sz w:val="16"/>
          <w:szCs w:val="16"/>
          <w:lang w:eastAsia="en-US"/>
        </w:rPr>
        <w:t xml:space="preserve">WWDA, PWDA, NEDA, AFDO, FPDN, ACT Council of Social Services (2020) </w:t>
      </w:r>
      <w:r w:rsidRPr="00804668">
        <w:rPr>
          <w:rFonts w:ascii="Proxima Nova" w:hAnsi="Proxima Nova"/>
          <w:color w:val="002060"/>
          <w:sz w:val="16"/>
          <w:szCs w:val="16"/>
        </w:rPr>
        <w:t>‘</w:t>
      </w:r>
      <w:hyperlink r:id="rId48" w:history="1">
        <w:r w:rsidRPr="00804668">
          <w:rPr>
            <w:rStyle w:val="Hyperlink"/>
            <w:rFonts w:ascii="Proxima Nova" w:hAnsi="Proxima Nova"/>
            <w:color w:val="002060"/>
            <w:sz w:val="16"/>
            <w:szCs w:val="16"/>
            <w:u w:val="none"/>
          </w:rPr>
          <w:t>Statement of Concern – COVID-19: Human rights, disability and ethical decision-making.</w:t>
        </w:r>
      </w:hyperlink>
      <w:r w:rsidRPr="00804668">
        <w:rPr>
          <w:rFonts w:ascii="Proxima Nova" w:hAnsi="Proxima Nova"/>
          <w:color w:val="002060"/>
          <w:sz w:val="16"/>
          <w:szCs w:val="16"/>
        </w:rPr>
        <w:t>’</w:t>
      </w:r>
      <w:r w:rsidRPr="00804668">
        <w:rPr>
          <w:rFonts w:ascii="Proxima Nova" w:hAnsi="Proxima Nova"/>
          <w:color w:val="002060"/>
          <w:sz w:val="16"/>
          <w:szCs w:val="16"/>
          <w:lang w:eastAsia="en-US"/>
        </w:rPr>
        <w:t xml:space="preserve"> </w:t>
      </w:r>
      <w:r w:rsidRPr="00804668">
        <w:rPr>
          <w:rFonts w:ascii="Proxima Nova" w:hAnsi="Proxima Nova"/>
          <w:i/>
          <w:iCs/>
          <w:color w:val="002060"/>
          <w:sz w:val="16"/>
          <w:szCs w:val="16"/>
          <w:lang w:eastAsia="en-US"/>
        </w:rPr>
        <w:t xml:space="preserve">Women With Disabilities Australia (WWDA). </w:t>
      </w:r>
    </w:p>
  </w:endnote>
  <w:endnote w:id="73">
    <w:p w14:paraId="0A0A6152" w14:textId="394468BD" w:rsidR="00E2484F" w:rsidRPr="00804668" w:rsidRDefault="00E2484F" w:rsidP="00C91971">
      <w:pPr>
        <w:rPr>
          <w:rFonts w:ascii="Proxima Nova" w:eastAsia="Calibri"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00CE60CA" w:rsidRPr="00804668">
        <w:rPr>
          <w:rFonts w:ascii="Proxima Nova" w:eastAsia="Proxima Nova" w:hAnsi="Proxima Nova" w:cs="Proxima Nova"/>
          <w:color w:val="002060"/>
          <w:sz w:val="16"/>
          <w:szCs w:val="16"/>
        </w:rPr>
        <w:t>Ibid,</w:t>
      </w:r>
      <w:r w:rsidRPr="00804668">
        <w:rPr>
          <w:rFonts w:ascii="Proxima Nova" w:eastAsia="Proxima Nova" w:hAnsi="Proxima Nova" w:cs="Proxima Nova"/>
          <w:color w:val="002060"/>
          <w:sz w:val="16"/>
          <w:szCs w:val="16"/>
        </w:rPr>
        <w:t>, p.20.</w:t>
      </w:r>
    </w:p>
  </w:endnote>
  <w:endnote w:id="74">
    <w:p w14:paraId="4E89ABD7" w14:textId="25120490" w:rsidR="00E2484F" w:rsidRPr="00804668" w:rsidRDefault="00E2484F" w:rsidP="00F578F5">
      <w:pPr>
        <w:rPr>
          <w:rFonts w:ascii="Proxima Nova" w:hAnsi="Proxima Nova"/>
          <w:i/>
          <w:iCs/>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Proxima Nova" w:hAnsi="Proxima Nova" w:cs="Proxima Nova"/>
          <w:color w:val="002060"/>
          <w:sz w:val="16"/>
          <w:szCs w:val="16"/>
        </w:rPr>
        <w:t xml:space="preserve">WEI (2020) </w:t>
      </w:r>
      <w:hyperlink r:id="rId49">
        <w:r w:rsidRPr="00804668">
          <w:rPr>
            <w:rStyle w:val="Hyperlink"/>
            <w:rFonts w:ascii="Proxima Nova" w:eastAsia="Proxima Nova" w:hAnsi="Proxima Nova" w:cs="Proxima Nova"/>
            <w:i/>
            <w:iCs/>
            <w:color w:val="002060"/>
            <w:sz w:val="16"/>
            <w:szCs w:val="16"/>
            <w:u w:val="none"/>
          </w:rPr>
          <w:t>COVID-19 at the Intersection of Gender and Disability: Findings of a Global Human Rights Survey</w:t>
        </w:r>
      </w:hyperlink>
      <w:r w:rsidRPr="00804668">
        <w:rPr>
          <w:rFonts w:ascii="Proxima Nova" w:eastAsia="Proxima Nova" w:hAnsi="Proxima Nova" w:cs="Proxima Nova"/>
          <w:b/>
          <w:bCs/>
          <w:color w:val="002060"/>
          <w:sz w:val="16"/>
          <w:szCs w:val="16"/>
        </w:rPr>
        <w:t xml:space="preserve">, </w:t>
      </w:r>
      <w:r w:rsidRPr="00804668">
        <w:rPr>
          <w:rFonts w:ascii="Proxima Nova" w:eastAsia="Proxima Nova" w:hAnsi="Proxima Nova" w:cs="Proxima Nova"/>
          <w:color w:val="002060"/>
          <w:sz w:val="16"/>
          <w:szCs w:val="16"/>
        </w:rPr>
        <w:t>Women Enabled International</w:t>
      </w:r>
      <w:r w:rsidR="001803F7" w:rsidRPr="00804668">
        <w:rPr>
          <w:rFonts w:ascii="Proxima Nova" w:eastAsia="Proxima Nova" w:hAnsi="Proxima Nova" w:cs="Proxima Nova"/>
          <w:color w:val="002060"/>
          <w:sz w:val="16"/>
          <w:szCs w:val="16"/>
        </w:rPr>
        <w:t>, New York,</w:t>
      </w:r>
      <w:r w:rsidRPr="00804668">
        <w:rPr>
          <w:rFonts w:ascii="Proxima Nova" w:eastAsia="Proxima Nova" w:hAnsi="Proxima Nova" w:cs="Proxima Nova"/>
          <w:color w:val="002060"/>
          <w:sz w:val="16"/>
          <w:szCs w:val="16"/>
        </w:rPr>
        <w:t xml:space="preserve"> p.1.</w:t>
      </w:r>
    </w:p>
  </w:endnote>
  <w:endnote w:id="75">
    <w:p w14:paraId="7232AC3B" w14:textId="1873F644" w:rsidR="00FA26B5" w:rsidRPr="00804668" w:rsidRDefault="00FA26B5">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Frohmader, C. (2014)</w:t>
      </w:r>
      <w:r w:rsidRPr="00804668">
        <w:rPr>
          <w:rFonts w:ascii="Proxima Nova" w:hAnsi="Proxima Nova"/>
          <w:i/>
          <w:iCs/>
          <w:color w:val="002060"/>
          <w:sz w:val="16"/>
          <w:szCs w:val="16"/>
        </w:rPr>
        <w:t xml:space="preserve"> </w:t>
      </w:r>
      <w:hyperlink r:id="rId50">
        <w:r w:rsidRPr="00804668">
          <w:rPr>
            <w:rStyle w:val="Hyperlink"/>
            <w:rFonts w:ascii="Proxima Nova" w:hAnsi="Proxima Nova"/>
            <w:i/>
            <w:iCs/>
            <w:color w:val="002060"/>
            <w:sz w:val="16"/>
            <w:szCs w:val="16"/>
            <w:u w:val="none"/>
          </w:rPr>
          <w:t>Gender Blind, Gender Neutral</w:t>
        </w:r>
        <w:r w:rsidR="00632D0B" w:rsidRPr="00804668">
          <w:rPr>
            <w:rStyle w:val="Hyperlink"/>
            <w:rFonts w:ascii="Proxima Nova" w:hAnsi="Proxima Nova"/>
            <w:i/>
            <w:iCs/>
            <w:color w:val="002060"/>
            <w:sz w:val="16"/>
            <w:szCs w:val="16"/>
            <w:u w:val="none"/>
          </w:rPr>
          <w:t>:</w:t>
        </w:r>
        <w:r w:rsidRPr="00804668">
          <w:rPr>
            <w:rStyle w:val="Hyperlink"/>
            <w:rFonts w:ascii="Proxima Nova" w:hAnsi="Proxima Nova"/>
            <w:i/>
            <w:iCs/>
            <w:color w:val="002060"/>
            <w:sz w:val="16"/>
            <w:szCs w:val="16"/>
            <w:u w:val="none"/>
          </w:rPr>
          <w:t xml:space="preserve"> The effectiveness of the National Disability Strategy in improving the lives of women and girls with disabilities</w:t>
        </w:r>
        <w:r w:rsidR="00632D0B" w:rsidRPr="00804668">
          <w:rPr>
            <w:rStyle w:val="Hyperlink"/>
            <w:rFonts w:ascii="Proxima Nova" w:hAnsi="Proxima Nova"/>
            <w:i/>
            <w:iCs/>
            <w:color w:val="002060"/>
            <w:sz w:val="16"/>
            <w:szCs w:val="16"/>
            <w:u w:val="none"/>
          </w:rPr>
          <w:t>,</w:t>
        </w:r>
      </w:hyperlink>
      <w:r w:rsidR="00632D0B" w:rsidRPr="00804668">
        <w:rPr>
          <w:rFonts w:ascii="Proxima Nova" w:hAnsi="Proxima Nova"/>
          <w:color w:val="002060"/>
          <w:sz w:val="16"/>
          <w:szCs w:val="16"/>
        </w:rPr>
        <w:t xml:space="preserve"> prepared for Women With Disabilities Australia, Hobart, Tasmania. </w:t>
      </w:r>
    </w:p>
  </w:endnote>
  <w:endnote w:id="76">
    <w:p w14:paraId="32A967AE" w14:textId="12748905" w:rsidR="00FA26B5" w:rsidRPr="00804668" w:rsidRDefault="00FA26B5" w:rsidP="00F578F5">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Price Waterhouse Coopers (2011) </w:t>
      </w:r>
      <w:hyperlink r:id="rId51">
        <w:r w:rsidRPr="00804668">
          <w:rPr>
            <w:rStyle w:val="Hyperlink"/>
            <w:rFonts w:ascii="Proxima Nova" w:eastAsia="Tahoma" w:hAnsi="Proxima Nova" w:cs="Tahoma"/>
            <w:color w:val="002060"/>
            <w:sz w:val="16"/>
            <w:szCs w:val="16"/>
            <w:u w:val="none"/>
          </w:rPr>
          <w:t>Disability Expectations: Investing in a better life, a stronger Australia.</w:t>
        </w:r>
      </w:hyperlink>
    </w:p>
  </w:endnote>
  <w:endnote w:id="77">
    <w:p w14:paraId="61BC2846" w14:textId="7A49D84F" w:rsidR="00FA26B5" w:rsidRPr="00804668" w:rsidRDefault="00FA26B5" w:rsidP="00F578F5">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Australian Bureau of Statistics. (2015). </w:t>
      </w:r>
      <w:hyperlink r:id="rId52">
        <w:r w:rsidRPr="00804668">
          <w:rPr>
            <w:rStyle w:val="Hyperlink"/>
            <w:rFonts w:ascii="Proxima Nova" w:eastAsia="Tahoma" w:hAnsi="Proxima Nova" w:cs="Tahoma"/>
            <w:color w:val="002060"/>
            <w:sz w:val="16"/>
            <w:szCs w:val="16"/>
            <w:u w:val="none"/>
          </w:rPr>
          <w:t>Disability, Ageing and Carers, Australia: First Results, 2015</w:t>
        </w:r>
      </w:hyperlink>
      <w:r w:rsidRPr="00804668">
        <w:rPr>
          <w:rFonts w:ascii="Proxima Nova" w:eastAsia="Tahoma" w:hAnsi="Proxima Nova" w:cs="Tahoma"/>
          <w:color w:val="002060"/>
          <w:sz w:val="16"/>
          <w:szCs w:val="16"/>
        </w:rPr>
        <w:t xml:space="preserve"> (Cat. No. 4430.0.10.001).</w:t>
      </w:r>
    </w:p>
  </w:endnote>
  <w:endnote w:id="78">
    <w:p w14:paraId="408BBCDA" w14:textId="7D4E88A0" w:rsidR="00FA26B5" w:rsidRPr="00804668" w:rsidRDefault="00FA26B5" w:rsidP="00F578F5">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E.g., See: Martin, P (2020) ‘Top economists want JobSeeker boosted $100+ per week, tied to wages,’ The Conversation, Australia; Coates, B &amp; Cowgill, M (2021) The JobSeeker rise isn’t enough: Submission to the Senate Standing Committee on Community Affairs, The Grattan Institute; Australian Council of Social Services (2021) Social Services Legislation Amendment (Strengthening Income Support) Bill 2021</w:t>
      </w:r>
    </w:p>
  </w:endnote>
  <w:endnote w:id="79">
    <w:p w14:paraId="42C41F54" w14:textId="7D2CC879" w:rsidR="00551DC7" w:rsidRPr="00804668" w:rsidRDefault="00551DC7">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Australian Institute of Health and Welfare 2017. Australia’s welfare 2017. Australia’s welfare series no. 13. AUS 214. Canberra: AIHW.</w:t>
      </w:r>
    </w:p>
  </w:endnote>
  <w:endnote w:id="80">
    <w:p w14:paraId="61C76728" w14:textId="74F17683" w:rsidR="00551DC7" w:rsidRPr="00804668" w:rsidRDefault="00551DC7">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Salthouse, S. &amp; Howe, K. (2004)</w:t>
      </w:r>
      <w:r w:rsidRPr="00804668">
        <w:rPr>
          <w:rFonts w:ascii="Proxima Nova" w:eastAsia="Tahoma" w:hAnsi="Proxima Nova" w:cs="Tahoma"/>
          <w:i/>
          <w:iCs/>
          <w:color w:val="002060"/>
          <w:sz w:val="16"/>
          <w:szCs w:val="16"/>
        </w:rPr>
        <w:t xml:space="preserve"> Lack of Data Means </w:t>
      </w:r>
      <w:r w:rsidRPr="00804668">
        <w:rPr>
          <w:rFonts w:ascii="Proxima Nova" w:eastAsia="Tahoma" w:hAnsi="Proxima Nova" w:cs="Tahoma"/>
          <w:i/>
          <w:iCs/>
          <w:color w:val="002060"/>
          <w:sz w:val="16"/>
          <w:szCs w:val="16"/>
        </w:rPr>
        <w:t>Lack of Action - A clinical examination of access to health services for women with disabilities</w:t>
      </w:r>
      <w:r w:rsidRPr="00804668">
        <w:rPr>
          <w:rFonts w:ascii="Proxima Nova" w:eastAsia="Tahoma" w:hAnsi="Proxima Nova" w:cs="Tahoma"/>
          <w:color w:val="002060"/>
          <w:sz w:val="16"/>
          <w:szCs w:val="16"/>
        </w:rPr>
        <w:t>. A paper presented on behalf of Women With Disabilities Australia (WWDA) to the Human Rights and Equal Opportunity Commission (HREOC) National Summit: ‘Access to Health Services for People with Disabilities’. Sydney, 28 May 2004.</w:t>
      </w:r>
    </w:p>
  </w:endnote>
  <w:endnote w:id="81">
    <w:p w14:paraId="168F5F06" w14:textId="46048C0E" w:rsidR="00551DC7" w:rsidRPr="00804668" w:rsidRDefault="00551DC7" w:rsidP="00F578F5">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People With Disabilities Australia (PWDA) (2021)</w:t>
      </w:r>
      <w:r w:rsidR="00FF5AE3" w:rsidRPr="00804668">
        <w:rPr>
          <w:rFonts w:ascii="Proxima Nova" w:eastAsia="Tahoma" w:hAnsi="Proxima Nova" w:cs="Tahoma"/>
          <w:color w:val="002060"/>
          <w:sz w:val="16"/>
          <w:szCs w:val="16"/>
        </w:rPr>
        <w:t xml:space="preserve"> </w:t>
      </w:r>
      <w:hyperlink r:id="rId53">
        <w:r w:rsidRPr="00804668">
          <w:rPr>
            <w:rStyle w:val="Hyperlink"/>
            <w:rFonts w:ascii="Proxima Nova" w:eastAsia="Tahoma" w:hAnsi="Proxima Nova" w:cs="Tahoma"/>
            <w:i/>
            <w:iCs/>
            <w:color w:val="002060"/>
            <w:sz w:val="16"/>
            <w:szCs w:val="16"/>
            <w:u w:val="none"/>
          </w:rPr>
          <w:t>In Our Own Words: People with Disability Australia’s submission to the Senate Community Affairs References Committee Inquiry into the purpose, intent and adequacy of the Disability Support Pension</w:t>
        </w:r>
      </w:hyperlink>
      <w:r w:rsidRPr="00804668">
        <w:rPr>
          <w:rFonts w:ascii="Proxima Nova" w:eastAsia="Tahoma" w:hAnsi="Proxima Nova" w:cs="Tahoma"/>
          <w:color w:val="002060"/>
          <w:sz w:val="16"/>
          <w:szCs w:val="16"/>
        </w:rPr>
        <w:t>, PWDA: Sydney, New South Wales</w:t>
      </w:r>
      <w:r w:rsidR="00715173" w:rsidRPr="00804668">
        <w:rPr>
          <w:rFonts w:ascii="Proxima Nova" w:eastAsia="Tahoma" w:hAnsi="Proxima Nova" w:cs="Tahoma"/>
          <w:color w:val="002060"/>
          <w:sz w:val="16"/>
          <w:szCs w:val="16"/>
        </w:rPr>
        <w:t>, p.47.</w:t>
      </w:r>
    </w:p>
  </w:endnote>
  <w:endnote w:id="82">
    <w:p w14:paraId="0227F572" w14:textId="6A498915" w:rsidR="00551DC7" w:rsidRPr="00804668" w:rsidRDefault="00551DC7" w:rsidP="00F578F5">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Buckmaster, L., Ey, C. and Klapdor, M</w:t>
      </w:r>
      <w:r w:rsidR="00FF5AE3" w:rsidRPr="00804668">
        <w:rPr>
          <w:rFonts w:ascii="Proxima Nova" w:eastAsia="Tahoma" w:hAnsi="Proxima Nova" w:cs="Tahoma"/>
          <w:color w:val="002060"/>
          <w:sz w:val="16"/>
          <w:szCs w:val="16"/>
        </w:rPr>
        <w:t xml:space="preserve"> (2012)</w:t>
      </w:r>
      <w:r w:rsidRPr="00804668">
        <w:rPr>
          <w:rFonts w:ascii="Proxima Nova" w:eastAsia="Tahoma" w:hAnsi="Proxima Nova" w:cs="Tahoma"/>
          <w:i/>
          <w:iCs/>
          <w:color w:val="002060"/>
          <w:sz w:val="16"/>
          <w:szCs w:val="16"/>
        </w:rPr>
        <w:t xml:space="preserve"> </w:t>
      </w:r>
      <w:hyperlink r:id="rId54" w:anchor="_Toc328056489">
        <w:r w:rsidRPr="00804668">
          <w:rPr>
            <w:rStyle w:val="Hyperlink"/>
            <w:rFonts w:ascii="Proxima Nova" w:eastAsia="Tahoma" w:hAnsi="Proxima Nova" w:cs="Tahoma"/>
            <w:i/>
            <w:iCs/>
            <w:color w:val="002060"/>
            <w:sz w:val="16"/>
            <w:szCs w:val="16"/>
            <w:u w:val="none"/>
          </w:rPr>
          <w:t>Income management: an overview</w:t>
        </w:r>
      </w:hyperlink>
      <w:r w:rsidRPr="00804668">
        <w:rPr>
          <w:rFonts w:ascii="Proxima Nova" w:eastAsia="Tahoma" w:hAnsi="Proxima Nova" w:cs="Tahoma"/>
          <w:color w:val="002060"/>
          <w:sz w:val="16"/>
          <w:szCs w:val="16"/>
        </w:rPr>
        <w:t>, Parliamentary Library, Canberra.</w:t>
      </w:r>
    </w:p>
  </w:endnote>
  <w:endnote w:id="83">
    <w:p w14:paraId="17E28806" w14:textId="56E3A117" w:rsidR="000E67DB" w:rsidRPr="00804668" w:rsidRDefault="000E67DB" w:rsidP="000E67DB">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Bielefeld, S. and Beaupert, F</w:t>
      </w:r>
      <w:r w:rsidR="00FF5AE3" w:rsidRPr="00804668">
        <w:rPr>
          <w:rFonts w:ascii="Proxima Nova" w:eastAsia="Tahoma" w:hAnsi="Proxima Nova" w:cs="Tahoma"/>
          <w:color w:val="002060"/>
          <w:sz w:val="16"/>
          <w:szCs w:val="16"/>
        </w:rPr>
        <w:t xml:space="preserve"> (2019)</w:t>
      </w:r>
      <w:r w:rsidRPr="00804668">
        <w:rPr>
          <w:rFonts w:ascii="Proxima Nova" w:eastAsia="Tahoma" w:hAnsi="Proxima Nova" w:cs="Tahoma"/>
          <w:color w:val="002060"/>
          <w:sz w:val="16"/>
          <w:szCs w:val="16"/>
        </w:rPr>
        <w:t xml:space="preserve"> ‘</w:t>
      </w:r>
      <w:hyperlink r:id="rId55">
        <w:r w:rsidRPr="00804668">
          <w:rPr>
            <w:rStyle w:val="Hyperlink"/>
            <w:rFonts w:ascii="Proxima Nova" w:eastAsia="Tahoma" w:hAnsi="Proxima Nova" w:cs="Tahoma"/>
            <w:color w:val="002060"/>
            <w:sz w:val="16"/>
            <w:szCs w:val="16"/>
            <w:u w:val="none"/>
          </w:rPr>
          <w:t>The Cashless Debit Card and rights of person with disabilities’</w:t>
        </w:r>
      </w:hyperlink>
      <w:r w:rsidRPr="00804668">
        <w:rPr>
          <w:rFonts w:ascii="Proxima Nova" w:eastAsia="Tahoma" w:hAnsi="Proxima Nova" w:cs="Tahoma"/>
          <w:color w:val="002060"/>
          <w:sz w:val="16"/>
          <w:szCs w:val="16"/>
        </w:rPr>
        <w:t xml:space="preserve">, </w:t>
      </w:r>
      <w:r w:rsidRPr="00804668">
        <w:rPr>
          <w:rFonts w:ascii="Proxima Nova" w:eastAsia="Tahoma" w:hAnsi="Proxima Nova" w:cs="Tahoma"/>
          <w:i/>
          <w:iCs/>
          <w:color w:val="002060"/>
          <w:sz w:val="16"/>
          <w:szCs w:val="16"/>
        </w:rPr>
        <w:t>Alternative Law Journal</w:t>
      </w:r>
      <w:r w:rsidRPr="00804668">
        <w:rPr>
          <w:rFonts w:ascii="Proxima Nova" w:eastAsia="Tahoma" w:hAnsi="Proxima Nova" w:cs="Tahoma"/>
          <w:color w:val="002060"/>
          <w:sz w:val="16"/>
          <w:szCs w:val="16"/>
        </w:rPr>
        <w:t>, Vol. 44, No. 2, pp. 115-117.</w:t>
      </w:r>
    </w:p>
    <w:p w14:paraId="6889021A" w14:textId="77777777" w:rsidR="000E67DB" w:rsidRPr="00804668" w:rsidRDefault="00756936" w:rsidP="000E67DB">
      <w:pPr>
        <w:rPr>
          <w:rFonts w:ascii="Proxima Nova" w:hAnsi="Proxima Nova"/>
          <w:color w:val="002060"/>
          <w:sz w:val="16"/>
          <w:szCs w:val="16"/>
        </w:rPr>
      </w:pPr>
      <w:hyperlink r:id="rId56" w:anchor="_ednref10">
        <w:r w:rsidR="000E67DB" w:rsidRPr="00804668">
          <w:rPr>
            <w:rStyle w:val="Hyperlink"/>
            <w:rFonts w:ascii="Proxima Nova" w:eastAsia="Tahoma" w:hAnsi="Proxima Nova" w:cs="Tahoma"/>
            <w:color w:val="002060"/>
            <w:sz w:val="16"/>
            <w:szCs w:val="16"/>
            <w:u w:val="none"/>
            <w:vertAlign w:val="superscript"/>
          </w:rPr>
          <w:t>[x]</w:t>
        </w:r>
      </w:hyperlink>
      <w:r w:rsidR="000E67DB" w:rsidRPr="00804668">
        <w:rPr>
          <w:rFonts w:ascii="Proxima Nova" w:eastAsia="Tahoma" w:hAnsi="Proxima Nova" w:cs="Tahoma"/>
          <w:color w:val="002060"/>
          <w:sz w:val="16"/>
          <w:szCs w:val="16"/>
        </w:rPr>
        <w:t xml:space="preserve"> Parliamentary Budget Office (2018). </w:t>
      </w:r>
      <w:r w:rsidR="000E67DB" w:rsidRPr="00804668">
        <w:rPr>
          <w:rFonts w:ascii="Proxima Nova" w:eastAsia="Tahoma" w:hAnsi="Proxima Nova" w:cs="Tahoma"/>
          <w:i/>
          <w:iCs/>
          <w:color w:val="002060"/>
          <w:sz w:val="16"/>
          <w:szCs w:val="16"/>
        </w:rPr>
        <w:t>Disability Support Pension: Historical and projected trends</w:t>
      </w:r>
      <w:r w:rsidR="000E67DB" w:rsidRPr="00804668">
        <w:rPr>
          <w:rFonts w:ascii="Proxima Nova" w:eastAsia="Tahoma" w:hAnsi="Proxima Nova" w:cs="Tahoma"/>
          <w:color w:val="002060"/>
          <w:sz w:val="16"/>
          <w:szCs w:val="16"/>
        </w:rPr>
        <w:t>.</w:t>
      </w:r>
    </w:p>
    <w:p w14:paraId="16B619B3" w14:textId="527066A8" w:rsidR="000E67DB" w:rsidRPr="00804668" w:rsidRDefault="00756936" w:rsidP="00F578F5">
      <w:pPr>
        <w:rPr>
          <w:rFonts w:ascii="Proxima Nova" w:hAnsi="Proxima Nova"/>
          <w:color w:val="002060"/>
          <w:sz w:val="16"/>
          <w:szCs w:val="16"/>
        </w:rPr>
      </w:pPr>
      <w:hyperlink r:id="rId57" w:anchor="_ednref11">
        <w:r w:rsidR="000E67DB" w:rsidRPr="00804668">
          <w:rPr>
            <w:rStyle w:val="Hyperlink"/>
            <w:rFonts w:ascii="Proxima Nova" w:eastAsia="Tahoma" w:hAnsi="Proxima Nova" w:cs="Tahoma"/>
            <w:color w:val="002060"/>
            <w:sz w:val="16"/>
            <w:szCs w:val="16"/>
            <w:u w:val="none"/>
            <w:vertAlign w:val="superscript"/>
          </w:rPr>
          <w:t>[xi]</w:t>
        </w:r>
      </w:hyperlink>
      <w:r w:rsidR="000E67DB" w:rsidRPr="00804668">
        <w:rPr>
          <w:rFonts w:ascii="Proxima Nova" w:eastAsia="Tahoma" w:hAnsi="Proxima Nova" w:cs="Tahoma"/>
          <w:color w:val="002060"/>
          <w:sz w:val="16"/>
          <w:szCs w:val="16"/>
        </w:rPr>
        <w:t xml:space="preserve"> Australian Human Rights Commission (2016) </w:t>
      </w:r>
      <w:hyperlink r:id="rId58" w:anchor=":~:text=The%20Inquiry%20has%20drawn%20on,and%20beliefs%20need%20to%20change." w:history="1">
        <w:r w:rsidR="000E67DB" w:rsidRPr="00804668">
          <w:rPr>
            <w:rStyle w:val="Hyperlink"/>
            <w:rFonts w:ascii="Proxima Nova" w:eastAsia="Tahoma" w:hAnsi="Proxima Nova"/>
            <w:i/>
            <w:iCs/>
            <w:color w:val="002060"/>
            <w:sz w:val="16"/>
            <w:szCs w:val="16"/>
            <w:u w:val="none"/>
          </w:rPr>
          <w:t>Willing to Work: National Inquiry into Employment Discrimination Against Older Australians and Australians with Disability.</w:t>
        </w:r>
      </w:hyperlink>
    </w:p>
  </w:endnote>
  <w:endnote w:id="84">
    <w:p w14:paraId="27822635" w14:textId="43DA7993" w:rsidR="000E67DB" w:rsidRPr="00804668" w:rsidRDefault="000E67DB" w:rsidP="00F578F5">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Ibid.</w:t>
      </w:r>
    </w:p>
  </w:endnote>
  <w:endnote w:id="85">
    <w:p w14:paraId="557810F0" w14:textId="249387D3" w:rsidR="000E67DB" w:rsidRPr="00804668" w:rsidRDefault="000E67DB">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WWDA (2021). ‘</w:t>
      </w:r>
      <w:hyperlink r:id="rId59">
        <w:r w:rsidRPr="00804668">
          <w:rPr>
            <w:rStyle w:val="Hyperlink"/>
            <w:rFonts w:ascii="Proxima Nova" w:hAnsi="Proxima Nova"/>
            <w:color w:val="002060"/>
            <w:sz w:val="16"/>
            <w:szCs w:val="16"/>
            <w:u w:val="none"/>
          </w:rPr>
          <w:t>Letter to the Senate Standing Committee on Community Affairs inquiry into the Purpose, intent and adequacy of the Disability Support Pension</w:t>
        </w:r>
      </w:hyperlink>
      <w:r w:rsidR="00FF5AE3" w:rsidRPr="00804668">
        <w:rPr>
          <w:rFonts w:ascii="Proxima Nova" w:hAnsi="Proxima Nova"/>
          <w:color w:val="002060"/>
          <w:sz w:val="16"/>
          <w:szCs w:val="16"/>
        </w:rPr>
        <w:t xml:space="preserve">,’ </w:t>
      </w:r>
      <w:r w:rsidRPr="00804668">
        <w:rPr>
          <w:rFonts w:ascii="Proxima Nova" w:hAnsi="Proxima Nova"/>
          <w:color w:val="002060"/>
          <w:sz w:val="16"/>
          <w:szCs w:val="16"/>
        </w:rPr>
        <w:t>WWDA: Hobart, Tasmania</w:t>
      </w:r>
      <w:r w:rsidR="00FF5AE3" w:rsidRPr="00804668">
        <w:rPr>
          <w:rFonts w:ascii="Proxima Nova" w:hAnsi="Proxima Nova"/>
          <w:color w:val="002060"/>
          <w:sz w:val="16"/>
          <w:szCs w:val="16"/>
        </w:rPr>
        <w:t xml:space="preserve"> ’ p.6.</w:t>
      </w:r>
    </w:p>
  </w:endnote>
  <w:endnote w:id="86">
    <w:p w14:paraId="1382267B" w14:textId="2A0AFF98" w:rsidR="000E67DB" w:rsidRPr="00804668" w:rsidRDefault="000E67DB">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Dowse, L., Soldatic, K., Didi, A., Frohmader, </w:t>
      </w:r>
      <w:r w:rsidRPr="00804668">
        <w:rPr>
          <w:rFonts w:ascii="Proxima Nova" w:eastAsia="Tahoma" w:hAnsi="Proxima Nova" w:cs="Tahoma"/>
          <w:color w:val="002060"/>
          <w:sz w:val="16"/>
          <w:szCs w:val="16"/>
        </w:rPr>
        <w:t>C. and van Toorn, G. (2013) St</w:t>
      </w:r>
      <w:r w:rsidRPr="00804668">
        <w:rPr>
          <w:rFonts w:ascii="Proxima Nova" w:eastAsia="Tahoma" w:hAnsi="Proxima Nova" w:cs="Tahoma"/>
          <w:i/>
          <w:iCs/>
          <w:color w:val="002060"/>
          <w:sz w:val="16"/>
          <w:szCs w:val="16"/>
        </w:rPr>
        <w:t xml:space="preserve">op the Violence: Addressing Violence Against Women and Girls with Disabilities in Australia. Background Paper. </w:t>
      </w:r>
      <w:r w:rsidRPr="00804668">
        <w:rPr>
          <w:rFonts w:ascii="Proxima Nova" w:eastAsia="Tahoma" w:hAnsi="Proxima Nova" w:cs="Tahoma"/>
          <w:color w:val="002060"/>
          <w:sz w:val="16"/>
          <w:szCs w:val="16"/>
        </w:rPr>
        <w:t xml:space="preserve">Hobart: Women with Disabilities Australia. See also: Women with Disabilities Australia, People with Disability Australia, University of New South Wales (2013) </w:t>
      </w:r>
      <w:r w:rsidRPr="00804668">
        <w:rPr>
          <w:rFonts w:ascii="Proxima Nova" w:eastAsia="Tahoma" w:hAnsi="Proxima Nova" w:cs="Tahoma"/>
          <w:i/>
          <w:iCs/>
          <w:color w:val="002060"/>
          <w:sz w:val="16"/>
          <w:szCs w:val="16"/>
        </w:rPr>
        <w:t>Report of the Outcomes</w:t>
      </w:r>
      <w:r w:rsidRPr="00804668">
        <w:rPr>
          <w:rFonts w:ascii="Proxima Nova" w:hAnsi="Proxima Nova"/>
          <w:i/>
          <w:iCs/>
          <w:color w:val="002060"/>
          <w:sz w:val="16"/>
          <w:szCs w:val="16"/>
        </w:rPr>
        <w:br/>
      </w:r>
      <w:r w:rsidRPr="00804668">
        <w:rPr>
          <w:rFonts w:ascii="Proxima Nova" w:eastAsia="Tahoma" w:hAnsi="Proxima Nova" w:cs="Tahoma"/>
          <w:i/>
          <w:iCs/>
          <w:color w:val="002060"/>
          <w:sz w:val="16"/>
          <w:szCs w:val="16"/>
        </w:rPr>
        <w:t>and Proceedings of the National Symposium on Violence Against Women and Girls with Disabilities</w:t>
      </w:r>
      <w:r w:rsidR="00FF5AE3" w:rsidRPr="00804668">
        <w:rPr>
          <w:rFonts w:ascii="Proxima Nova" w:eastAsia="Tahoma" w:hAnsi="Proxima Nova" w:cs="Tahoma"/>
          <w:color w:val="002060"/>
          <w:sz w:val="16"/>
          <w:szCs w:val="16"/>
        </w:rPr>
        <w:t>,</w:t>
      </w:r>
      <w:r w:rsidR="00FF5AE3"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WWDA, Hobart, Tasmania.</w:t>
      </w:r>
    </w:p>
  </w:endnote>
  <w:endnote w:id="87">
    <w:p w14:paraId="0A18105B" w14:textId="2D150F9D" w:rsidR="000E67DB" w:rsidRPr="00804668" w:rsidRDefault="000E67DB">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00715173" w:rsidRPr="00804668">
        <w:rPr>
          <w:rFonts w:ascii="Proxima Nova" w:eastAsia="Tahoma" w:hAnsi="Proxima Nova" w:cs="Tahoma"/>
          <w:color w:val="002060"/>
          <w:sz w:val="16"/>
          <w:szCs w:val="16"/>
        </w:rPr>
        <w:t xml:space="preserve">People With Disabilities Australia (PWDA) (2021) </w:t>
      </w:r>
      <w:hyperlink r:id="rId60">
        <w:r w:rsidR="00715173" w:rsidRPr="00804668">
          <w:rPr>
            <w:rStyle w:val="Hyperlink"/>
            <w:rFonts w:ascii="Proxima Nova" w:eastAsia="Tahoma" w:hAnsi="Proxima Nova" w:cs="Tahoma"/>
            <w:i/>
            <w:iCs/>
            <w:color w:val="002060"/>
            <w:sz w:val="16"/>
            <w:szCs w:val="16"/>
            <w:u w:val="none"/>
          </w:rPr>
          <w:t>In Our Own Words: People with Disability Australia’s submission to the Senate Community Affairs References Committee Inquiry into the purpose, intent and adequacy of the Disability Support Pension</w:t>
        </w:r>
      </w:hyperlink>
      <w:r w:rsidR="00715173" w:rsidRPr="00804668">
        <w:rPr>
          <w:rFonts w:ascii="Proxima Nova" w:eastAsia="Tahoma" w:hAnsi="Proxima Nova" w:cs="Tahoma"/>
          <w:color w:val="002060"/>
          <w:sz w:val="16"/>
          <w:szCs w:val="16"/>
        </w:rPr>
        <w:t>, PWDA: Sydney, New South Wales, p.96</w:t>
      </w:r>
    </w:p>
  </w:endnote>
  <w:endnote w:id="88">
    <w:p w14:paraId="01B6DEB3" w14:textId="1CF21290" w:rsidR="00784D30" w:rsidRPr="00804668" w:rsidRDefault="00784D30">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NEDA (2008). </w:t>
      </w:r>
      <w:hyperlink r:id="rId61">
        <w:r w:rsidRPr="00804668">
          <w:rPr>
            <w:rStyle w:val="Hyperlink"/>
            <w:rFonts w:ascii="Proxima Nova" w:eastAsia="Tahoma" w:hAnsi="Proxima Nova" w:cs="Tahoma"/>
            <w:i/>
            <w:iCs/>
            <w:color w:val="002060"/>
            <w:sz w:val="16"/>
            <w:szCs w:val="16"/>
            <w:u w:val="none"/>
          </w:rPr>
          <w:t>Migrants with Disability and the 10 Year Qualifying Residence Period for the Disability Support Pension: NEDA Submission to the Review of Australia’s Future Tax System</w:t>
        </w:r>
      </w:hyperlink>
      <w:r w:rsidR="00715173" w:rsidRPr="00804668">
        <w:rPr>
          <w:rFonts w:ascii="Proxima Nova" w:eastAsia="Tahoma" w:hAnsi="Proxima Nova" w:cs="Tahoma"/>
          <w:color w:val="002060"/>
          <w:sz w:val="16"/>
          <w:szCs w:val="16"/>
        </w:rPr>
        <w:t>, National Ethnic Disability Alliance</w:t>
      </w:r>
      <w:r w:rsidRPr="00804668">
        <w:rPr>
          <w:rFonts w:ascii="Proxima Nova" w:eastAsia="Tahoma" w:hAnsi="Proxima Nova" w:cs="Tahoma"/>
          <w:color w:val="002060"/>
          <w:sz w:val="16"/>
          <w:szCs w:val="16"/>
        </w:rPr>
        <w:t>, p.3.</w:t>
      </w:r>
    </w:p>
  </w:endnote>
  <w:endnote w:id="89">
    <w:p w14:paraId="6677B0A8" w14:textId="43593EBD" w:rsidR="00784D30" w:rsidRPr="00804668" w:rsidRDefault="00784D30">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AFDO (2018). </w:t>
      </w:r>
      <w:hyperlink r:id="rId62">
        <w:r w:rsidRPr="00804668">
          <w:rPr>
            <w:rStyle w:val="Hyperlink"/>
            <w:rFonts w:ascii="Proxima Nova" w:eastAsia="Tahoma" w:hAnsi="Proxima Nova" w:cs="Tahoma"/>
            <w:i/>
            <w:iCs/>
            <w:color w:val="002060"/>
            <w:sz w:val="16"/>
            <w:szCs w:val="16"/>
            <w:u w:val="none"/>
          </w:rPr>
          <w:t>Letter to the Hon. Paul Fletcher, Minister for Families and Social Services, RE: Disability Support Pension Reduction of Time Frame for Suspension</w:t>
        </w:r>
      </w:hyperlink>
      <w:r w:rsidRPr="00804668">
        <w:rPr>
          <w:rFonts w:ascii="Proxima Nova" w:eastAsia="Tahoma" w:hAnsi="Proxima Nova" w:cs="Tahoma"/>
          <w:color w:val="002060"/>
          <w:sz w:val="16"/>
          <w:szCs w:val="16"/>
        </w:rPr>
        <w:t>.</w:t>
      </w:r>
      <w:r w:rsidR="00715173" w:rsidRPr="00804668">
        <w:rPr>
          <w:rFonts w:ascii="Proxima Nova" w:eastAsia="Tahoma" w:hAnsi="Proxima Nova" w:cs="Tahoma"/>
          <w:color w:val="002060"/>
          <w:sz w:val="16"/>
          <w:szCs w:val="16"/>
        </w:rPr>
        <w:t>, Australian Federation of Disability Organisations,</w:t>
      </w:r>
      <w:r w:rsidRPr="00804668">
        <w:rPr>
          <w:rFonts w:ascii="Proxima Nova" w:eastAsia="Tahoma" w:hAnsi="Proxima Nova" w:cs="Tahoma"/>
          <w:color w:val="002060"/>
          <w:sz w:val="16"/>
          <w:szCs w:val="16"/>
        </w:rPr>
        <w:t xml:space="preserve"> p.1.</w:t>
      </w:r>
    </w:p>
  </w:endnote>
  <w:endnote w:id="90">
    <w:p w14:paraId="2D95B611" w14:textId="2806DDF4" w:rsidR="00784D30" w:rsidRPr="00804668" w:rsidRDefault="00784D30">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NSW Law Reform Commission</w:t>
      </w:r>
      <w:r w:rsidR="00715173" w:rsidRPr="00804668">
        <w:rPr>
          <w:rFonts w:ascii="Proxima Nova" w:eastAsia="Tahoma" w:hAnsi="Proxima Nova" w:cs="Tahoma"/>
          <w:color w:val="002060"/>
          <w:sz w:val="16"/>
          <w:szCs w:val="16"/>
        </w:rPr>
        <w:t xml:space="preserve"> (2012)</w:t>
      </w:r>
      <w:r w:rsidRPr="00804668">
        <w:rPr>
          <w:rFonts w:ascii="Proxima Nova" w:eastAsia="Tahoma" w:hAnsi="Proxima Nova" w:cs="Tahoma"/>
          <w:color w:val="002060"/>
          <w:sz w:val="16"/>
          <w:szCs w:val="16"/>
        </w:rPr>
        <w:t xml:space="preserve"> </w:t>
      </w:r>
      <w:r w:rsidRPr="00804668">
        <w:rPr>
          <w:rFonts w:ascii="Proxima Nova" w:eastAsia="Tahoma" w:hAnsi="Proxima Nova" w:cs="Tahoma"/>
          <w:i/>
          <w:iCs/>
          <w:color w:val="002060"/>
          <w:sz w:val="16"/>
          <w:szCs w:val="16"/>
        </w:rPr>
        <w:t>People with Cognitive and Mental Health Impairments in the Criminal Justice System: Diversion</w:t>
      </w:r>
      <w:r w:rsidR="00715173" w:rsidRPr="00804668">
        <w:rPr>
          <w:rFonts w:ascii="Proxima Nova" w:eastAsia="Tahoma" w:hAnsi="Proxima Nova" w:cs="Tahoma"/>
          <w:color w:val="002060"/>
          <w:sz w:val="16"/>
          <w:szCs w:val="16"/>
        </w:rPr>
        <w:t>,</w:t>
      </w:r>
      <w:r w:rsidRPr="00804668">
        <w:rPr>
          <w:rFonts w:ascii="Proxima Nova" w:eastAsia="Tahoma" w:hAnsi="Proxima Nova" w:cs="Tahoma"/>
          <w:color w:val="002060"/>
          <w:sz w:val="16"/>
          <w:szCs w:val="16"/>
        </w:rPr>
        <w:t xml:space="preserve"> No 135,</w:t>
      </w:r>
      <w:r w:rsidR="00715173" w:rsidRPr="00804668">
        <w:rPr>
          <w:rFonts w:ascii="Proxima Nova" w:eastAsia="Tahoma" w:hAnsi="Proxima Nova" w:cs="Tahoma"/>
          <w:color w:val="002060"/>
          <w:sz w:val="16"/>
          <w:szCs w:val="16"/>
        </w:rPr>
        <w:t xml:space="preserve"> p.</w:t>
      </w:r>
      <w:r w:rsidRPr="00804668">
        <w:rPr>
          <w:rFonts w:ascii="Proxima Nova" w:eastAsia="Tahoma" w:hAnsi="Proxima Nova" w:cs="Tahoma"/>
          <w:color w:val="002060"/>
          <w:sz w:val="16"/>
          <w:szCs w:val="16"/>
        </w:rPr>
        <w:t>13.</w:t>
      </w:r>
    </w:p>
  </w:endnote>
  <w:endnote w:id="91">
    <w:p w14:paraId="57C8A9D7" w14:textId="5ADC1290" w:rsidR="00784D30" w:rsidRPr="00804668" w:rsidRDefault="00784D30">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NFAW (2020). </w:t>
      </w:r>
      <w:hyperlink r:id="rId63">
        <w:r w:rsidRPr="00804668">
          <w:rPr>
            <w:rStyle w:val="Hyperlink"/>
            <w:rFonts w:ascii="Proxima Nova" w:eastAsia="Tahoma" w:hAnsi="Proxima Nova" w:cs="Tahoma"/>
            <w:i/>
            <w:iCs/>
            <w:color w:val="002060"/>
            <w:sz w:val="16"/>
            <w:szCs w:val="16"/>
            <w:u w:val="none"/>
          </w:rPr>
          <w:t xml:space="preserve">Budget 2020 – Women with </w:t>
        </w:r>
        <w:r w:rsidRPr="00804668">
          <w:rPr>
            <w:rStyle w:val="Hyperlink"/>
            <w:rFonts w:ascii="Proxima Nova" w:eastAsia="Tahoma" w:hAnsi="Proxima Nova" w:cs="Tahoma"/>
            <w:i/>
            <w:iCs/>
            <w:color w:val="002060"/>
            <w:sz w:val="16"/>
            <w:szCs w:val="16"/>
            <w:u w:val="none"/>
          </w:rPr>
          <w:t>Disability</w:t>
        </w:r>
        <w:r w:rsidR="00715173" w:rsidRPr="00804668">
          <w:rPr>
            <w:rStyle w:val="Hyperlink"/>
            <w:rFonts w:ascii="Proxima Nova" w:eastAsia="Tahoma" w:hAnsi="Proxima Nova" w:cs="Tahoma"/>
            <w:color w:val="002060"/>
            <w:sz w:val="16"/>
            <w:szCs w:val="16"/>
            <w:u w:val="none"/>
          </w:rPr>
          <w:t>,</w:t>
        </w:r>
        <w:r w:rsidRPr="00804668">
          <w:rPr>
            <w:rStyle w:val="Hyperlink"/>
            <w:rFonts w:ascii="Proxima Nova" w:eastAsia="Tahoma" w:hAnsi="Proxima Nova" w:cs="Tahoma"/>
            <w:color w:val="002060"/>
            <w:sz w:val="16"/>
            <w:szCs w:val="16"/>
            <w:u w:val="none"/>
          </w:rPr>
          <w:t>.</w:t>
        </w:r>
      </w:hyperlink>
      <w:r w:rsidR="00715173" w:rsidRPr="00804668">
        <w:rPr>
          <w:rStyle w:val="Hyperlink"/>
          <w:rFonts w:ascii="Proxima Nova" w:eastAsia="Tahoma" w:hAnsi="Proxima Nova" w:cs="Tahoma"/>
          <w:color w:val="002060"/>
          <w:sz w:val="16"/>
          <w:szCs w:val="16"/>
          <w:u w:val="none"/>
        </w:rPr>
        <w:t xml:space="preserve"> National Federation of Australian Women. </w:t>
      </w:r>
    </w:p>
  </w:endnote>
  <w:endnote w:id="92">
    <w:p w14:paraId="0B8A3E9B" w14:textId="641F9B49" w:rsidR="00784D30" w:rsidRPr="00804668" w:rsidRDefault="00784D30" w:rsidP="00F578F5">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Productivity Commission (2018) </w:t>
      </w:r>
      <w:r w:rsidRPr="00804668">
        <w:rPr>
          <w:rFonts w:ascii="Proxima Nova" w:eastAsia="Tahoma" w:hAnsi="Proxima Nova" w:cs="Tahoma"/>
          <w:i/>
          <w:iCs/>
          <w:color w:val="002060"/>
          <w:sz w:val="16"/>
          <w:szCs w:val="16"/>
        </w:rPr>
        <w:t xml:space="preserve">National Disability Agreement Review, </w:t>
      </w:r>
      <w:hyperlink r:id="rId64">
        <w:r w:rsidRPr="00804668">
          <w:rPr>
            <w:rStyle w:val="Hyperlink"/>
            <w:rFonts w:ascii="Proxima Nova" w:eastAsia="Tahoma" w:hAnsi="Proxima Nova" w:cs="Tahoma"/>
            <w:i/>
            <w:iCs/>
            <w:color w:val="002060"/>
            <w:sz w:val="16"/>
            <w:szCs w:val="16"/>
            <w:u w:val="none"/>
          </w:rPr>
          <w:t>Issues Paper.</w:t>
        </w:r>
      </w:hyperlink>
    </w:p>
  </w:endnote>
  <w:endnote w:id="93">
    <w:p w14:paraId="087E9CE2" w14:textId="13F83E09" w:rsidR="004A1EA7" w:rsidRPr="00804668" w:rsidRDefault="004A1EA7" w:rsidP="00F578F5">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001803F7" w:rsidRPr="00804668">
        <w:rPr>
          <w:rFonts w:ascii="Proxima Nova" w:eastAsia="Tahoma" w:hAnsi="Proxima Nova" w:cs="Tahoma"/>
          <w:color w:val="002060"/>
          <w:sz w:val="16"/>
          <w:szCs w:val="16"/>
        </w:rPr>
        <w:t>WWDA</w:t>
      </w:r>
      <w:r w:rsidRPr="00804668">
        <w:rPr>
          <w:rFonts w:ascii="Proxima Nova" w:eastAsia="Tahoma" w:hAnsi="Proxima Nova" w:cs="Tahoma"/>
          <w:color w:val="002060"/>
          <w:sz w:val="16"/>
          <w:szCs w:val="16"/>
        </w:rPr>
        <w:t xml:space="preserve"> (2020) </w:t>
      </w:r>
      <w:r w:rsidRPr="00804668">
        <w:rPr>
          <w:rFonts w:ascii="Proxima Nova" w:eastAsia="Tahoma" w:hAnsi="Proxima Nova"/>
          <w:i/>
          <w:iCs/>
          <w:color w:val="002060"/>
          <w:sz w:val="16"/>
          <w:szCs w:val="16"/>
        </w:rPr>
        <w:t>Response to the Employment Issues Paper of the Royal Commission into Violence, Abuse, Neglect and Exploitation of People with Disability</w:t>
      </w:r>
      <w:r w:rsidR="001803F7" w:rsidRPr="00804668">
        <w:rPr>
          <w:rFonts w:ascii="Proxima Nova" w:eastAsia="Tahoma" w:hAnsi="Proxima Nova" w:cs="Tahoma"/>
          <w:color w:val="002060"/>
          <w:sz w:val="16"/>
          <w:szCs w:val="16"/>
        </w:rPr>
        <w:t>,</w:t>
      </w:r>
      <w:r w:rsidRPr="00804668">
        <w:rPr>
          <w:rFonts w:ascii="Proxima Nova" w:eastAsia="Tahoma" w:hAnsi="Proxima Nova" w:cs="Tahoma"/>
          <w:color w:val="002060"/>
          <w:sz w:val="16"/>
          <w:szCs w:val="16"/>
        </w:rPr>
        <w:t xml:space="preserve"> </w:t>
      </w:r>
      <w:r w:rsidR="001803F7" w:rsidRPr="00804668">
        <w:rPr>
          <w:rFonts w:ascii="Proxima Nova" w:hAnsi="Proxima Nova"/>
          <w:color w:val="002060"/>
          <w:sz w:val="16"/>
          <w:szCs w:val="16"/>
        </w:rPr>
        <w:t xml:space="preserve">Women with Disabilities Australia, </w:t>
      </w:r>
      <w:r w:rsidRPr="00804668">
        <w:rPr>
          <w:rFonts w:ascii="Proxima Nova" w:eastAsia="Tahoma" w:hAnsi="Proxima Nova" w:cs="Tahoma"/>
          <w:color w:val="002060"/>
          <w:sz w:val="16"/>
          <w:szCs w:val="16"/>
        </w:rPr>
        <w:t>Hobart, Tasmania.</w:t>
      </w:r>
    </w:p>
  </w:endnote>
  <w:endnote w:id="94">
    <w:p w14:paraId="0CAFFD72" w14:textId="02DE7B76" w:rsidR="004A1EA7" w:rsidRPr="00804668" w:rsidRDefault="004A1EA7">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Pr="00804668">
        <w:rPr>
          <w:rFonts w:ascii="Proxima Nova" w:eastAsia="Tahoma" w:hAnsi="Proxima Nova" w:cs="Tahoma"/>
          <w:color w:val="002060"/>
          <w:sz w:val="16"/>
          <w:szCs w:val="16"/>
        </w:rPr>
        <w:t xml:space="preserve">Women with Disabilities Victoria (2019), </w:t>
      </w:r>
      <w:hyperlink r:id="rId65">
        <w:r w:rsidRPr="00804668">
          <w:rPr>
            <w:rStyle w:val="Hyperlink"/>
            <w:rFonts w:ascii="Proxima Nova" w:eastAsia="Tahoma" w:hAnsi="Proxima Nova" w:cs="Tahoma"/>
            <w:i/>
            <w:iCs/>
            <w:color w:val="002060"/>
            <w:sz w:val="16"/>
            <w:szCs w:val="16"/>
            <w:u w:val="none"/>
          </w:rPr>
          <w:t>Submission to Australian Human Rights Commission National Inquiry into Sexual Harassment in Australian Workplaces</w:t>
        </w:r>
      </w:hyperlink>
      <w:r w:rsidR="001803F7" w:rsidRPr="00804668">
        <w:rPr>
          <w:rFonts w:ascii="Proxima Nova" w:eastAsia="Tahoma" w:hAnsi="Proxima Nova" w:cs="Tahoma"/>
          <w:color w:val="002060"/>
          <w:sz w:val="16"/>
          <w:szCs w:val="16"/>
        </w:rPr>
        <w:t xml:space="preserve">, </w:t>
      </w:r>
      <w:r w:rsidRPr="00804668">
        <w:rPr>
          <w:rFonts w:ascii="Proxima Nova" w:eastAsia="Tahoma" w:hAnsi="Proxima Nova" w:cs="Tahoma"/>
          <w:color w:val="002060"/>
          <w:sz w:val="16"/>
          <w:szCs w:val="16"/>
        </w:rPr>
        <w:t>Melbourne: Victoria.</w:t>
      </w:r>
    </w:p>
  </w:endnote>
  <w:endnote w:id="95">
    <w:p w14:paraId="04BA89FD" w14:textId="56F9C761" w:rsidR="005B3766" w:rsidRPr="00804668" w:rsidRDefault="005B3766" w:rsidP="005B3766">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w:t>
      </w:r>
      <w:r w:rsidRPr="00804668">
        <w:rPr>
          <w:rFonts w:ascii="Proxima Nova" w:hAnsi="Proxima Nova" w:cs="Arial"/>
          <w:i/>
          <w:color w:val="002060"/>
          <w:sz w:val="16"/>
          <w:szCs w:val="16"/>
        </w:rPr>
        <w:t>International Covenant on Civil and Political Rights</w:t>
      </w:r>
      <w:r w:rsidRPr="00804668">
        <w:rPr>
          <w:rFonts w:ascii="Proxima Nova" w:hAnsi="Proxima Nova" w:cs="Arial"/>
          <w:color w:val="002060"/>
          <w:sz w:val="16"/>
          <w:szCs w:val="16"/>
        </w:rPr>
        <w:t xml:space="preserve">, Adopted and opened for signature, </w:t>
      </w:r>
      <w:r w:rsidRPr="00804668">
        <w:rPr>
          <w:rFonts w:ascii="Proxima Nova" w:hAnsi="Proxima Nova" w:cs="Arial"/>
          <w:color w:val="002060"/>
          <w:sz w:val="16"/>
          <w:szCs w:val="16"/>
        </w:rPr>
        <w:t xml:space="preserve">ratification and accession by General Assembly resolution 2200A (XXI) of 16 December 1966. </w:t>
      </w:r>
      <w:hyperlink r:id="rId66" w:history="1">
        <w:r w:rsidRPr="00804668">
          <w:rPr>
            <w:rStyle w:val="Hyperlink"/>
            <w:rFonts w:ascii="Proxima Nova" w:hAnsi="Proxima Nova" w:cs="Arial"/>
            <w:color w:val="002060"/>
            <w:sz w:val="16"/>
            <w:szCs w:val="16"/>
            <w:u w:val="none"/>
          </w:rPr>
          <w:t>http://www.ohchr.org/en/professionalinterest/pages/ccpr.aspx</w:t>
        </w:r>
      </w:hyperlink>
    </w:p>
  </w:endnote>
  <w:endnote w:id="96">
    <w:p w14:paraId="2264B8CA" w14:textId="77334CB0" w:rsidR="005B3766" w:rsidRPr="00804668" w:rsidRDefault="005B3766" w:rsidP="005B3766">
      <w:pPr>
        <w:pStyle w:val="EndnoteText"/>
        <w:rPr>
          <w:rFonts w:ascii="Proxima Nova" w:hAnsi="Proxima Nova" w:cs="Arial"/>
          <w:color w:val="002060"/>
          <w:sz w:val="16"/>
          <w:szCs w:val="16"/>
        </w:rPr>
      </w:pPr>
      <w:r w:rsidRPr="00804668">
        <w:rPr>
          <w:rStyle w:val="EndnoteReference"/>
          <w:rFonts w:ascii="Proxima Nova" w:eastAsiaTheme="majorEastAsia" w:hAnsi="Proxima Nova" w:cs="Arial"/>
          <w:color w:val="002060"/>
          <w:sz w:val="16"/>
          <w:szCs w:val="16"/>
        </w:rPr>
        <w:endnoteRef/>
      </w:r>
      <w:r w:rsidRPr="00804668">
        <w:rPr>
          <w:rFonts w:ascii="Proxima Nova" w:hAnsi="Proxima Nova" w:cs="Arial"/>
          <w:color w:val="002060"/>
          <w:sz w:val="16"/>
          <w:szCs w:val="16"/>
        </w:rPr>
        <w:t xml:space="preserve"> The </w:t>
      </w:r>
      <w:r w:rsidRPr="00804668">
        <w:rPr>
          <w:rFonts w:ascii="Proxima Nova" w:hAnsi="Proxima Nova" w:cs="Arial"/>
          <w:i/>
          <w:color w:val="002060"/>
          <w:sz w:val="16"/>
          <w:szCs w:val="16"/>
        </w:rPr>
        <w:t>International Covenant on Civil and Political Rights</w:t>
      </w:r>
      <w:r w:rsidRPr="00804668">
        <w:rPr>
          <w:rFonts w:ascii="Proxima Nova" w:hAnsi="Proxima Nova" w:cs="Arial"/>
          <w:color w:val="002060"/>
          <w:sz w:val="16"/>
          <w:szCs w:val="16"/>
        </w:rPr>
        <w:t xml:space="preserve"> (ICCPR) was ratified by Australia in 1980. </w:t>
      </w:r>
    </w:p>
  </w:endnote>
  <w:endnote w:id="97">
    <w:p w14:paraId="50C3CF08" w14:textId="6CFF02AA" w:rsidR="00427A0F" w:rsidRPr="00804668" w:rsidRDefault="00427A0F" w:rsidP="00F578F5">
      <w:pPr>
        <w:pStyle w:val="Foot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001803F7" w:rsidRPr="00804668">
        <w:rPr>
          <w:rFonts w:ascii="Proxima Nova" w:eastAsia="Tahoma" w:hAnsi="Proxima Nova" w:cs="Tahoma"/>
          <w:color w:val="002060"/>
          <w:sz w:val="16"/>
          <w:szCs w:val="16"/>
        </w:rPr>
        <w:t xml:space="preserve">WWDA </w:t>
      </w:r>
      <w:r w:rsidRPr="00804668">
        <w:rPr>
          <w:rFonts w:ascii="Proxima Nova" w:eastAsia="Tahoma" w:hAnsi="Proxima Nova" w:cs="Tahoma"/>
          <w:color w:val="002060"/>
          <w:sz w:val="16"/>
          <w:szCs w:val="16"/>
        </w:rPr>
        <w:t>(2021</w:t>
      </w:r>
      <w:r w:rsidRPr="00804668">
        <w:rPr>
          <w:rFonts w:ascii="Proxima Nova" w:eastAsia="Tahoma" w:hAnsi="Proxima Nova"/>
          <w:i/>
          <w:iCs/>
          <w:color w:val="002060"/>
          <w:sz w:val="16"/>
          <w:szCs w:val="16"/>
        </w:rPr>
        <w:t>) Royal Commission into Violence, Abuse, Neglect and Exploitation of People with Disability. WWDA Response to the ‘Restrictive Practices’ Issues Paper</w:t>
      </w:r>
      <w:r w:rsidR="001803F7" w:rsidRPr="00804668">
        <w:rPr>
          <w:rFonts w:ascii="Proxima Nova" w:eastAsia="Tahoma" w:hAnsi="Proxima Nova" w:cs="Tahoma"/>
          <w:color w:val="002060"/>
          <w:sz w:val="16"/>
          <w:szCs w:val="16"/>
        </w:rPr>
        <w:t xml:space="preserve">, </w:t>
      </w:r>
      <w:r w:rsidR="001803F7" w:rsidRPr="00804668">
        <w:rPr>
          <w:rFonts w:ascii="Proxima Nova" w:hAnsi="Proxima Nova"/>
          <w:color w:val="002060"/>
          <w:sz w:val="16"/>
          <w:szCs w:val="16"/>
        </w:rPr>
        <w:t xml:space="preserve">Women with Disabilities Australia, </w:t>
      </w:r>
      <w:r w:rsidRPr="00804668">
        <w:rPr>
          <w:rFonts w:ascii="Proxima Nova" w:eastAsia="Tahoma" w:hAnsi="Proxima Nova" w:cs="Tahoma"/>
          <w:color w:val="002060"/>
          <w:sz w:val="16"/>
          <w:szCs w:val="16"/>
        </w:rPr>
        <w:t>Hobart, Tasmania</w:t>
      </w:r>
    </w:p>
  </w:endnote>
  <w:endnote w:id="98">
    <w:p w14:paraId="6FC4F284" w14:textId="7FAE6E4E" w:rsidR="007C2586" w:rsidRPr="00804668" w:rsidRDefault="007C2586">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WWDA (2007) </w:t>
      </w:r>
      <w:r w:rsidRPr="00804668">
        <w:rPr>
          <w:rFonts w:ascii="Proxima Nova" w:hAnsi="Proxima Nova"/>
          <w:i/>
          <w:iCs/>
          <w:color w:val="002060"/>
          <w:sz w:val="16"/>
          <w:szCs w:val="16"/>
        </w:rPr>
        <w:t>Forgotten Sisters - A Global Review of Violence against Women with Disabilities.</w:t>
      </w:r>
      <w:r w:rsidRPr="00804668">
        <w:rPr>
          <w:rFonts w:ascii="Proxima Nova" w:hAnsi="Proxima Nova"/>
          <w:color w:val="002060"/>
          <w:sz w:val="16"/>
          <w:szCs w:val="16"/>
        </w:rPr>
        <w:t xml:space="preserve"> WWDA Resource Manual on Violence Against Women With Disabilities. Hobart, Tasmania: Women With Disabilities Australia</w:t>
      </w:r>
    </w:p>
  </w:endnote>
  <w:endnote w:id="99">
    <w:p w14:paraId="7EE805B0" w14:textId="14B62158" w:rsidR="000608BD" w:rsidRPr="00804668" w:rsidRDefault="000608BD">
      <w:pPr>
        <w:pStyle w:val="EndnoteText"/>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00D70841" w:rsidRPr="00804668">
        <w:rPr>
          <w:rFonts w:ascii="Proxima Nova" w:hAnsi="Proxima Nova"/>
          <w:color w:val="002060"/>
          <w:sz w:val="16"/>
          <w:szCs w:val="16"/>
        </w:rPr>
        <w:t xml:space="preserve">Frohmader, C. and Ortoleva, S. (2012) </w:t>
      </w:r>
      <w:r w:rsidR="00D70841" w:rsidRPr="00804668">
        <w:rPr>
          <w:rFonts w:ascii="Proxima Nova" w:hAnsi="Proxima Nova"/>
          <w:i/>
          <w:iCs/>
          <w:color w:val="002060"/>
          <w:sz w:val="16"/>
          <w:szCs w:val="16"/>
        </w:rPr>
        <w:t>The Sexual and Reproductive Rights of Women and Girls with Disabilities</w:t>
      </w:r>
      <w:r w:rsidR="001803F7" w:rsidRPr="00804668">
        <w:rPr>
          <w:rFonts w:ascii="Proxima Nova" w:hAnsi="Proxima Nova"/>
          <w:color w:val="002060"/>
          <w:sz w:val="16"/>
          <w:szCs w:val="16"/>
        </w:rPr>
        <w:t xml:space="preserve">, </w:t>
      </w:r>
      <w:r w:rsidR="00D70841" w:rsidRPr="00804668">
        <w:rPr>
          <w:rFonts w:ascii="Proxima Nova" w:hAnsi="Proxima Nova"/>
          <w:color w:val="002060"/>
          <w:sz w:val="16"/>
          <w:szCs w:val="16"/>
        </w:rPr>
        <w:t xml:space="preserve">ICPD International Conference on Population and Development Beyond 2014, </w:t>
      </w:r>
    </w:p>
  </w:endnote>
  <w:endnote w:id="100">
    <w:p w14:paraId="350F59EF" w14:textId="2E402CD7" w:rsidR="00BC55CA" w:rsidRPr="00804668" w:rsidRDefault="00BC55CA" w:rsidP="00BC55CA">
      <w:pPr>
        <w:rPr>
          <w:rFonts w:ascii="Proxima Nova" w:hAnsi="Proxima Nova"/>
          <w:color w:val="002060"/>
          <w:sz w:val="16"/>
          <w:szCs w:val="16"/>
        </w:rPr>
      </w:pPr>
      <w:r w:rsidRPr="00804668">
        <w:rPr>
          <w:rStyle w:val="EndnoteReference"/>
          <w:rFonts w:ascii="Proxima Nova" w:hAnsi="Proxima Nova"/>
          <w:color w:val="002060"/>
          <w:sz w:val="16"/>
          <w:szCs w:val="16"/>
        </w:rPr>
        <w:endnoteRef/>
      </w:r>
      <w:r w:rsidRPr="00804668">
        <w:rPr>
          <w:rFonts w:ascii="Proxima Nova" w:hAnsi="Proxima Nova"/>
          <w:color w:val="002060"/>
          <w:sz w:val="16"/>
          <w:szCs w:val="16"/>
        </w:rPr>
        <w:t xml:space="preserve"> </w:t>
      </w:r>
      <w:r w:rsidR="001803F7" w:rsidRPr="00804668">
        <w:rPr>
          <w:rFonts w:ascii="Proxima Nova" w:eastAsia="Tahoma" w:hAnsi="Proxima Nova" w:cs="Tahoma"/>
          <w:color w:val="002060"/>
          <w:sz w:val="16"/>
          <w:szCs w:val="16"/>
        </w:rPr>
        <w:t xml:space="preserve">WWDA </w:t>
      </w:r>
      <w:r w:rsidRPr="00804668">
        <w:rPr>
          <w:rFonts w:ascii="Proxima Nova" w:hAnsi="Proxima Nova"/>
          <w:color w:val="002060"/>
          <w:sz w:val="16"/>
          <w:szCs w:val="16"/>
        </w:rPr>
        <w:t xml:space="preserve">(2016) </w:t>
      </w:r>
      <w:hyperlink r:id="rId67" w:history="1">
        <w:r w:rsidRPr="00804668">
          <w:rPr>
            <w:rStyle w:val="Hyperlink"/>
            <w:rFonts w:ascii="Proxima Nova" w:hAnsi="Proxima Nova"/>
            <w:i/>
            <w:iCs/>
            <w:color w:val="002060"/>
            <w:sz w:val="16"/>
            <w:szCs w:val="16"/>
            <w:u w:val="none"/>
          </w:rPr>
          <w:t>WWDA Position Statement 3: The Right to Participation</w:t>
        </w:r>
      </w:hyperlink>
      <w:r w:rsidRPr="00804668">
        <w:rPr>
          <w:rFonts w:ascii="Proxima Nova" w:hAnsi="Proxima Nova"/>
          <w:color w:val="002060"/>
          <w:sz w:val="16"/>
          <w:szCs w:val="16"/>
        </w:rPr>
        <w:t xml:space="preserve">. </w:t>
      </w:r>
      <w:r w:rsidR="001803F7" w:rsidRPr="00804668">
        <w:rPr>
          <w:rFonts w:ascii="Proxima Nova" w:hAnsi="Proxima Nova"/>
          <w:color w:val="002060"/>
          <w:sz w:val="16"/>
          <w:szCs w:val="16"/>
        </w:rPr>
        <w:t xml:space="preserve">Women with Disabilities Australia, </w:t>
      </w:r>
      <w:r w:rsidRPr="00804668">
        <w:rPr>
          <w:rFonts w:ascii="Proxima Nova" w:hAnsi="Proxima Nova"/>
          <w:color w:val="002060"/>
          <w:sz w:val="16"/>
          <w:szCs w:val="16"/>
        </w:rPr>
        <w:t>Hobart, Tasmania.</w:t>
      </w:r>
    </w:p>
    <w:p w14:paraId="2491AB8E" w14:textId="28F9FDF1" w:rsidR="00BC55CA" w:rsidRPr="00F578F5" w:rsidRDefault="00BC55CA">
      <w:pPr>
        <w:pStyle w:val="EndnoteText"/>
        <w:rPr>
          <w:rFonts w:ascii="Proxima Nova" w:hAnsi="Proxima Nova"/>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Proxima Nova"/>
    <w:panose1 w:val="020005060300000200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8066113"/>
      <w:docPartObj>
        <w:docPartGallery w:val="Page Numbers (Bottom of Page)"/>
        <w:docPartUnique/>
      </w:docPartObj>
    </w:sdtPr>
    <w:sdtEndPr>
      <w:rPr>
        <w:rStyle w:val="PageNumber"/>
      </w:rPr>
    </w:sdtEndPr>
    <w:sdtContent>
      <w:p w14:paraId="128FC9F9" w14:textId="1BD23695" w:rsidR="0009687B" w:rsidRDefault="0009687B" w:rsidP="00FD77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C03159" w14:textId="77777777" w:rsidR="0009687B" w:rsidRDefault="00096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roxima Nova" w:hAnsi="Proxima Nova"/>
        <w:sz w:val="20"/>
        <w:szCs w:val="20"/>
      </w:rPr>
      <w:id w:val="1421211241"/>
      <w:docPartObj>
        <w:docPartGallery w:val="Page Numbers (Bottom of Page)"/>
        <w:docPartUnique/>
      </w:docPartObj>
    </w:sdtPr>
    <w:sdtEndPr>
      <w:rPr>
        <w:rStyle w:val="PageNumber"/>
      </w:rPr>
    </w:sdtEndPr>
    <w:sdtContent>
      <w:p w14:paraId="4C2929D0" w14:textId="2F527807" w:rsidR="0009687B" w:rsidRPr="00F578F5" w:rsidRDefault="0009687B" w:rsidP="00FD77D9">
        <w:pPr>
          <w:pStyle w:val="Footer"/>
          <w:framePr w:wrap="none" w:vAnchor="text" w:hAnchor="margin" w:xAlign="center" w:y="1"/>
          <w:rPr>
            <w:rStyle w:val="PageNumber"/>
            <w:rFonts w:ascii="Proxima Nova" w:hAnsi="Proxima Nova"/>
            <w:sz w:val="20"/>
            <w:szCs w:val="20"/>
          </w:rPr>
        </w:pPr>
        <w:r w:rsidRPr="00F578F5">
          <w:rPr>
            <w:rStyle w:val="PageNumber"/>
            <w:rFonts w:ascii="Proxima Nova" w:hAnsi="Proxima Nova"/>
            <w:sz w:val="20"/>
            <w:szCs w:val="20"/>
          </w:rPr>
          <w:fldChar w:fldCharType="begin"/>
        </w:r>
        <w:r w:rsidRPr="00F578F5">
          <w:rPr>
            <w:rStyle w:val="PageNumber"/>
            <w:rFonts w:ascii="Proxima Nova" w:hAnsi="Proxima Nova"/>
            <w:sz w:val="20"/>
            <w:szCs w:val="20"/>
          </w:rPr>
          <w:instrText xml:space="preserve"> PAGE </w:instrText>
        </w:r>
        <w:r w:rsidRPr="00F578F5">
          <w:rPr>
            <w:rStyle w:val="PageNumber"/>
            <w:rFonts w:ascii="Proxima Nova" w:hAnsi="Proxima Nova"/>
            <w:sz w:val="20"/>
            <w:szCs w:val="20"/>
          </w:rPr>
          <w:fldChar w:fldCharType="separate"/>
        </w:r>
        <w:r w:rsidRPr="00F578F5">
          <w:rPr>
            <w:rStyle w:val="PageNumber"/>
            <w:rFonts w:ascii="Proxima Nova" w:hAnsi="Proxima Nova"/>
            <w:noProof/>
            <w:sz w:val="20"/>
            <w:szCs w:val="20"/>
          </w:rPr>
          <w:t>29</w:t>
        </w:r>
        <w:r w:rsidRPr="00F578F5">
          <w:rPr>
            <w:rStyle w:val="PageNumber"/>
            <w:rFonts w:ascii="Proxima Nova" w:hAnsi="Proxima Nova"/>
            <w:sz w:val="20"/>
            <w:szCs w:val="20"/>
          </w:rPr>
          <w:fldChar w:fldCharType="end"/>
        </w:r>
      </w:p>
    </w:sdtContent>
  </w:sdt>
  <w:p w14:paraId="51DDEF4C" w14:textId="77777777" w:rsidR="0009687B" w:rsidRDefault="00096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CD37" w14:textId="77777777" w:rsidR="00756936" w:rsidRDefault="00756936" w:rsidP="0063248D">
      <w:r>
        <w:separator/>
      </w:r>
    </w:p>
  </w:footnote>
  <w:footnote w:type="continuationSeparator" w:id="0">
    <w:p w14:paraId="28439184" w14:textId="77777777" w:rsidR="00756936" w:rsidRDefault="00756936" w:rsidP="0063248D">
      <w:r>
        <w:continuationSeparator/>
      </w:r>
    </w:p>
  </w:footnote>
  <w:footnote w:id="1">
    <w:p w14:paraId="70AAF563" w14:textId="77777777" w:rsidR="000D56A4" w:rsidRDefault="000D56A4" w:rsidP="000D56A4">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6CB"/>
    <w:multiLevelType w:val="hybridMultilevel"/>
    <w:tmpl w:val="FB4E9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53767"/>
    <w:multiLevelType w:val="hybridMultilevel"/>
    <w:tmpl w:val="B8CC16C0"/>
    <w:lvl w:ilvl="0" w:tplc="8FA637FE">
      <w:start w:val="16"/>
      <w:numFmt w:val="bullet"/>
      <w:lvlText w:val="•"/>
      <w:lvlJc w:val="left"/>
      <w:pPr>
        <w:ind w:left="1080" w:hanging="720"/>
      </w:pPr>
      <w:rPr>
        <w:rFonts w:ascii="Proxima Nova" w:eastAsiaTheme="minorHAnsi" w:hAnsi="Proxima Nova" w:cstheme="minorBidi" w:hint="default"/>
      </w:rPr>
    </w:lvl>
    <w:lvl w:ilvl="1" w:tplc="4066E56C">
      <w:start w:val="2"/>
      <w:numFmt w:val="bullet"/>
      <w:lvlText w:val=""/>
      <w:lvlJc w:val="left"/>
      <w:pPr>
        <w:ind w:left="1440" w:hanging="360"/>
      </w:pPr>
      <w:rPr>
        <w:rFonts w:ascii="Symbol" w:eastAsia="Symbol" w:hAnsi="Symbo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3352B"/>
    <w:multiLevelType w:val="hybridMultilevel"/>
    <w:tmpl w:val="D918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808BF"/>
    <w:multiLevelType w:val="hybridMultilevel"/>
    <w:tmpl w:val="50A2E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92210"/>
    <w:multiLevelType w:val="multilevel"/>
    <w:tmpl w:val="CA9448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D674CB"/>
    <w:multiLevelType w:val="multilevel"/>
    <w:tmpl w:val="87B2461A"/>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4284C"/>
    <w:multiLevelType w:val="hybridMultilevel"/>
    <w:tmpl w:val="317CBC38"/>
    <w:lvl w:ilvl="0" w:tplc="49B8845A">
      <w:start w:val="1"/>
      <w:numFmt w:val="bullet"/>
      <w:lvlText w:val=""/>
      <w:lvlJc w:val="left"/>
      <w:pPr>
        <w:ind w:left="720" w:hanging="360"/>
      </w:pPr>
      <w:rPr>
        <w:rFonts w:ascii="Symbol" w:hAnsi="Symbol" w:hint="default"/>
      </w:rPr>
    </w:lvl>
    <w:lvl w:ilvl="1" w:tplc="F6B03F8C">
      <w:start w:val="1"/>
      <w:numFmt w:val="bullet"/>
      <w:lvlText w:val="o"/>
      <w:lvlJc w:val="left"/>
      <w:pPr>
        <w:ind w:left="1440" w:hanging="360"/>
      </w:pPr>
      <w:rPr>
        <w:rFonts w:ascii="Courier New" w:hAnsi="Courier New" w:hint="default"/>
      </w:rPr>
    </w:lvl>
    <w:lvl w:ilvl="2" w:tplc="3B2C7592">
      <w:start w:val="1"/>
      <w:numFmt w:val="bullet"/>
      <w:lvlText w:val=""/>
      <w:lvlJc w:val="left"/>
      <w:pPr>
        <w:ind w:left="2160" w:hanging="360"/>
      </w:pPr>
      <w:rPr>
        <w:rFonts w:ascii="Wingdings" w:hAnsi="Wingdings" w:hint="default"/>
      </w:rPr>
    </w:lvl>
    <w:lvl w:ilvl="3" w:tplc="D72C3F4C">
      <w:start w:val="1"/>
      <w:numFmt w:val="bullet"/>
      <w:lvlText w:val=""/>
      <w:lvlJc w:val="left"/>
      <w:pPr>
        <w:ind w:left="2880" w:hanging="360"/>
      </w:pPr>
      <w:rPr>
        <w:rFonts w:ascii="Symbol" w:hAnsi="Symbol" w:hint="default"/>
      </w:rPr>
    </w:lvl>
    <w:lvl w:ilvl="4" w:tplc="970AF386">
      <w:start w:val="1"/>
      <w:numFmt w:val="bullet"/>
      <w:lvlText w:val="o"/>
      <w:lvlJc w:val="left"/>
      <w:pPr>
        <w:ind w:left="3600" w:hanging="360"/>
      </w:pPr>
      <w:rPr>
        <w:rFonts w:ascii="Courier New" w:hAnsi="Courier New" w:hint="default"/>
      </w:rPr>
    </w:lvl>
    <w:lvl w:ilvl="5" w:tplc="F474A088">
      <w:start w:val="1"/>
      <w:numFmt w:val="bullet"/>
      <w:lvlText w:val=""/>
      <w:lvlJc w:val="left"/>
      <w:pPr>
        <w:ind w:left="4320" w:hanging="360"/>
      </w:pPr>
      <w:rPr>
        <w:rFonts w:ascii="Wingdings" w:hAnsi="Wingdings" w:hint="default"/>
      </w:rPr>
    </w:lvl>
    <w:lvl w:ilvl="6" w:tplc="1A2EB65A">
      <w:start w:val="1"/>
      <w:numFmt w:val="bullet"/>
      <w:lvlText w:val=""/>
      <w:lvlJc w:val="left"/>
      <w:pPr>
        <w:ind w:left="5040" w:hanging="360"/>
      </w:pPr>
      <w:rPr>
        <w:rFonts w:ascii="Symbol" w:hAnsi="Symbol" w:hint="default"/>
      </w:rPr>
    </w:lvl>
    <w:lvl w:ilvl="7" w:tplc="4C1E7EC4">
      <w:start w:val="1"/>
      <w:numFmt w:val="bullet"/>
      <w:lvlText w:val="o"/>
      <w:lvlJc w:val="left"/>
      <w:pPr>
        <w:ind w:left="5760" w:hanging="360"/>
      </w:pPr>
      <w:rPr>
        <w:rFonts w:ascii="Courier New" w:hAnsi="Courier New" w:hint="default"/>
      </w:rPr>
    </w:lvl>
    <w:lvl w:ilvl="8" w:tplc="94A04624">
      <w:start w:val="1"/>
      <w:numFmt w:val="bullet"/>
      <w:lvlText w:val=""/>
      <w:lvlJc w:val="left"/>
      <w:pPr>
        <w:ind w:left="6480" w:hanging="360"/>
      </w:pPr>
      <w:rPr>
        <w:rFonts w:ascii="Wingdings" w:hAnsi="Wingdings" w:hint="default"/>
      </w:rPr>
    </w:lvl>
  </w:abstractNum>
  <w:abstractNum w:abstractNumId="7" w15:restartNumberingAfterBreak="0">
    <w:nsid w:val="2D5E33BC"/>
    <w:multiLevelType w:val="multilevel"/>
    <w:tmpl w:val="ABCE78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2472A2"/>
    <w:multiLevelType w:val="multilevel"/>
    <w:tmpl w:val="B80AE896"/>
    <w:lvl w:ilvl="0">
      <w:start w:val="2"/>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EB58D6"/>
    <w:multiLevelType w:val="hybridMultilevel"/>
    <w:tmpl w:val="CA36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B1F47"/>
    <w:multiLevelType w:val="hybridMultilevel"/>
    <w:tmpl w:val="59D6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E272C"/>
    <w:multiLevelType w:val="hybridMultilevel"/>
    <w:tmpl w:val="0DA8293A"/>
    <w:lvl w:ilvl="0" w:tplc="F276372C">
      <w:start w:val="1"/>
      <w:numFmt w:val="bullet"/>
      <w:lvlText w:val=""/>
      <w:lvlJc w:val="left"/>
      <w:pPr>
        <w:ind w:left="720" w:hanging="360"/>
      </w:pPr>
      <w:rPr>
        <w:rFonts w:ascii="Symbol" w:hAnsi="Symbol" w:hint="default"/>
      </w:rPr>
    </w:lvl>
    <w:lvl w:ilvl="1" w:tplc="FC26D4E2">
      <w:start w:val="1"/>
      <w:numFmt w:val="bullet"/>
      <w:lvlText w:val="o"/>
      <w:lvlJc w:val="left"/>
      <w:pPr>
        <w:ind w:left="1440" w:hanging="360"/>
      </w:pPr>
      <w:rPr>
        <w:rFonts w:ascii="Courier New" w:hAnsi="Courier New" w:hint="default"/>
      </w:rPr>
    </w:lvl>
    <w:lvl w:ilvl="2" w:tplc="7DEA09E8">
      <w:start w:val="1"/>
      <w:numFmt w:val="bullet"/>
      <w:lvlText w:val=""/>
      <w:lvlJc w:val="left"/>
      <w:pPr>
        <w:ind w:left="2160" w:hanging="360"/>
      </w:pPr>
      <w:rPr>
        <w:rFonts w:ascii="Wingdings" w:hAnsi="Wingdings" w:hint="default"/>
      </w:rPr>
    </w:lvl>
    <w:lvl w:ilvl="3" w:tplc="5AFCD40E">
      <w:start w:val="1"/>
      <w:numFmt w:val="bullet"/>
      <w:lvlText w:val=""/>
      <w:lvlJc w:val="left"/>
      <w:pPr>
        <w:ind w:left="2880" w:hanging="360"/>
      </w:pPr>
      <w:rPr>
        <w:rFonts w:ascii="Symbol" w:hAnsi="Symbol" w:hint="default"/>
      </w:rPr>
    </w:lvl>
    <w:lvl w:ilvl="4" w:tplc="A0DA45CC">
      <w:start w:val="1"/>
      <w:numFmt w:val="bullet"/>
      <w:lvlText w:val="o"/>
      <w:lvlJc w:val="left"/>
      <w:pPr>
        <w:ind w:left="3600" w:hanging="360"/>
      </w:pPr>
      <w:rPr>
        <w:rFonts w:ascii="Courier New" w:hAnsi="Courier New" w:hint="default"/>
      </w:rPr>
    </w:lvl>
    <w:lvl w:ilvl="5" w:tplc="22465F68">
      <w:start w:val="1"/>
      <w:numFmt w:val="bullet"/>
      <w:lvlText w:val=""/>
      <w:lvlJc w:val="left"/>
      <w:pPr>
        <w:ind w:left="4320" w:hanging="360"/>
      </w:pPr>
      <w:rPr>
        <w:rFonts w:ascii="Wingdings" w:hAnsi="Wingdings" w:hint="default"/>
      </w:rPr>
    </w:lvl>
    <w:lvl w:ilvl="6" w:tplc="9C944DF0">
      <w:start w:val="1"/>
      <w:numFmt w:val="bullet"/>
      <w:lvlText w:val=""/>
      <w:lvlJc w:val="left"/>
      <w:pPr>
        <w:ind w:left="5040" w:hanging="360"/>
      </w:pPr>
      <w:rPr>
        <w:rFonts w:ascii="Symbol" w:hAnsi="Symbol" w:hint="default"/>
      </w:rPr>
    </w:lvl>
    <w:lvl w:ilvl="7" w:tplc="5B761B02">
      <w:start w:val="1"/>
      <w:numFmt w:val="bullet"/>
      <w:lvlText w:val="o"/>
      <w:lvlJc w:val="left"/>
      <w:pPr>
        <w:ind w:left="5760" w:hanging="360"/>
      </w:pPr>
      <w:rPr>
        <w:rFonts w:ascii="Courier New" w:hAnsi="Courier New" w:hint="default"/>
      </w:rPr>
    </w:lvl>
    <w:lvl w:ilvl="8" w:tplc="93D60B3C">
      <w:start w:val="1"/>
      <w:numFmt w:val="bullet"/>
      <w:lvlText w:val=""/>
      <w:lvlJc w:val="left"/>
      <w:pPr>
        <w:ind w:left="6480" w:hanging="360"/>
      </w:pPr>
      <w:rPr>
        <w:rFonts w:ascii="Wingdings" w:hAnsi="Wingdings" w:hint="default"/>
      </w:rPr>
    </w:lvl>
  </w:abstractNum>
  <w:abstractNum w:abstractNumId="12" w15:restartNumberingAfterBreak="0">
    <w:nsid w:val="51A84FB4"/>
    <w:multiLevelType w:val="hybridMultilevel"/>
    <w:tmpl w:val="07DCF146"/>
    <w:lvl w:ilvl="0" w:tplc="AE9C2A62">
      <w:start w:val="1"/>
      <w:numFmt w:val="bullet"/>
      <w:lvlText w:val=""/>
      <w:lvlJc w:val="left"/>
      <w:pPr>
        <w:ind w:left="720" w:hanging="360"/>
      </w:pPr>
      <w:rPr>
        <w:rFonts w:ascii="Symbol" w:hAnsi="Symbol" w:hint="default"/>
      </w:rPr>
    </w:lvl>
    <w:lvl w:ilvl="1" w:tplc="7CB47AC4">
      <w:start w:val="1"/>
      <w:numFmt w:val="bullet"/>
      <w:lvlText w:val="o"/>
      <w:lvlJc w:val="left"/>
      <w:pPr>
        <w:ind w:left="1440" w:hanging="360"/>
      </w:pPr>
      <w:rPr>
        <w:rFonts w:ascii="Courier New" w:hAnsi="Courier New" w:hint="default"/>
      </w:rPr>
    </w:lvl>
    <w:lvl w:ilvl="2" w:tplc="32E6170A">
      <w:start w:val="1"/>
      <w:numFmt w:val="bullet"/>
      <w:lvlText w:val=""/>
      <w:lvlJc w:val="left"/>
      <w:pPr>
        <w:ind w:left="2160" w:hanging="360"/>
      </w:pPr>
      <w:rPr>
        <w:rFonts w:ascii="Wingdings" w:hAnsi="Wingdings" w:hint="default"/>
      </w:rPr>
    </w:lvl>
    <w:lvl w:ilvl="3" w:tplc="5082F55A">
      <w:start w:val="1"/>
      <w:numFmt w:val="bullet"/>
      <w:lvlText w:val=""/>
      <w:lvlJc w:val="left"/>
      <w:pPr>
        <w:ind w:left="2880" w:hanging="360"/>
      </w:pPr>
      <w:rPr>
        <w:rFonts w:ascii="Symbol" w:hAnsi="Symbol" w:hint="default"/>
      </w:rPr>
    </w:lvl>
    <w:lvl w:ilvl="4" w:tplc="150E0512">
      <w:start w:val="1"/>
      <w:numFmt w:val="bullet"/>
      <w:lvlText w:val="o"/>
      <w:lvlJc w:val="left"/>
      <w:pPr>
        <w:ind w:left="3600" w:hanging="360"/>
      </w:pPr>
      <w:rPr>
        <w:rFonts w:ascii="Courier New" w:hAnsi="Courier New" w:hint="default"/>
      </w:rPr>
    </w:lvl>
    <w:lvl w:ilvl="5" w:tplc="C17E7622">
      <w:start w:val="1"/>
      <w:numFmt w:val="bullet"/>
      <w:lvlText w:val=""/>
      <w:lvlJc w:val="left"/>
      <w:pPr>
        <w:ind w:left="4320" w:hanging="360"/>
      </w:pPr>
      <w:rPr>
        <w:rFonts w:ascii="Wingdings" w:hAnsi="Wingdings" w:hint="default"/>
      </w:rPr>
    </w:lvl>
    <w:lvl w:ilvl="6" w:tplc="84402062">
      <w:start w:val="1"/>
      <w:numFmt w:val="bullet"/>
      <w:lvlText w:val=""/>
      <w:lvlJc w:val="left"/>
      <w:pPr>
        <w:ind w:left="5040" w:hanging="360"/>
      </w:pPr>
      <w:rPr>
        <w:rFonts w:ascii="Symbol" w:hAnsi="Symbol" w:hint="default"/>
      </w:rPr>
    </w:lvl>
    <w:lvl w:ilvl="7" w:tplc="BE729ABA">
      <w:start w:val="1"/>
      <w:numFmt w:val="bullet"/>
      <w:lvlText w:val="o"/>
      <w:lvlJc w:val="left"/>
      <w:pPr>
        <w:ind w:left="5760" w:hanging="360"/>
      </w:pPr>
      <w:rPr>
        <w:rFonts w:ascii="Courier New" w:hAnsi="Courier New" w:hint="default"/>
      </w:rPr>
    </w:lvl>
    <w:lvl w:ilvl="8" w:tplc="45F63A4C">
      <w:start w:val="1"/>
      <w:numFmt w:val="bullet"/>
      <w:lvlText w:val=""/>
      <w:lvlJc w:val="left"/>
      <w:pPr>
        <w:ind w:left="6480" w:hanging="360"/>
      </w:pPr>
      <w:rPr>
        <w:rFonts w:ascii="Wingdings" w:hAnsi="Wingdings" w:hint="default"/>
      </w:rPr>
    </w:lvl>
  </w:abstractNum>
  <w:abstractNum w:abstractNumId="13" w15:restartNumberingAfterBreak="0">
    <w:nsid w:val="54591BA9"/>
    <w:multiLevelType w:val="multilevel"/>
    <w:tmpl w:val="B80AE896"/>
    <w:lvl w:ilvl="0">
      <w:start w:val="2"/>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ABE021B"/>
    <w:multiLevelType w:val="multilevel"/>
    <w:tmpl w:val="43CEBB58"/>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5B324BCB"/>
    <w:multiLevelType w:val="hybridMultilevel"/>
    <w:tmpl w:val="EE3AE59E"/>
    <w:lvl w:ilvl="0" w:tplc="72AC8BE8">
      <w:start w:val="1"/>
      <w:numFmt w:val="bullet"/>
      <w:lvlText w:val=""/>
      <w:lvlJc w:val="left"/>
      <w:pPr>
        <w:ind w:left="720" w:hanging="360"/>
      </w:pPr>
      <w:rPr>
        <w:rFonts w:ascii="Symbol" w:hAnsi="Symbol" w:hint="default"/>
      </w:rPr>
    </w:lvl>
    <w:lvl w:ilvl="1" w:tplc="A96879FA">
      <w:start w:val="1"/>
      <w:numFmt w:val="bullet"/>
      <w:lvlText w:val="o"/>
      <w:lvlJc w:val="left"/>
      <w:pPr>
        <w:ind w:left="1440" w:hanging="360"/>
      </w:pPr>
      <w:rPr>
        <w:rFonts w:ascii="Courier New" w:hAnsi="Courier New" w:hint="default"/>
      </w:rPr>
    </w:lvl>
    <w:lvl w:ilvl="2" w:tplc="0D586E66">
      <w:start w:val="1"/>
      <w:numFmt w:val="bullet"/>
      <w:lvlText w:val=""/>
      <w:lvlJc w:val="left"/>
      <w:pPr>
        <w:ind w:left="2160" w:hanging="360"/>
      </w:pPr>
      <w:rPr>
        <w:rFonts w:ascii="Wingdings" w:hAnsi="Wingdings" w:hint="default"/>
      </w:rPr>
    </w:lvl>
    <w:lvl w:ilvl="3" w:tplc="D666BD2E">
      <w:start w:val="1"/>
      <w:numFmt w:val="bullet"/>
      <w:lvlText w:val=""/>
      <w:lvlJc w:val="left"/>
      <w:pPr>
        <w:ind w:left="2880" w:hanging="360"/>
      </w:pPr>
      <w:rPr>
        <w:rFonts w:ascii="Symbol" w:hAnsi="Symbol" w:hint="default"/>
      </w:rPr>
    </w:lvl>
    <w:lvl w:ilvl="4" w:tplc="0868FB98">
      <w:start w:val="1"/>
      <w:numFmt w:val="bullet"/>
      <w:lvlText w:val="o"/>
      <w:lvlJc w:val="left"/>
      <w:pPr>
        <w:ind w:left="3600" w:hanging="360"/>
      </w:pPr>
      <w:rPr>
        <w:rFonts w:ascii="Courier New" w:hAnsi="Courier New" w:hint="default"/>
      </w:rPr>
    </w:lvl>
    <w:lvl w:ilvl="5" w:tplc="79DC62E4">
      <w:start w:val="1"/>
      <w:numFmt w:val="bullet"/>
      <w:lvlText w:val=""/>
      <w:lvlJc w:val="left"/>
      <w:pPr>
        <w:ind w:left="4320" w:hanging="360"/>
      </w:pPr>
      <w:rPr>
        <w:rFonts w:ascii="Wingdings" w:hAnsi="Wingdings" w:hint="default"/>
      </w:rPr>
    </w:lvl>
    <w:lvl w:ilvl="6" w:tplc="2E8C2F12">
      <w:start w:val="1"/>
      <w:numFmt w:val="bullet"/>
      <w:lvlText w:val=""/>
      <w:lvlJc w:val="left"/>
      <w:pPr>
        <w:ind w:left="5040" w:hanging="360"/>
      </w:pPr>
      <w:rPr>
        <w:rFonts w:ascii="Symbol" w:hAnsi="Symbol" w:hint="default"/>
      </w:rPr>
    </w:lvl>
    <w:lvl w:ilvl="7" w:tplc="1F4A9980">
      <w:start w:val="1"/>
      <w:numFmt w:val="bullet"/>
      <w:lvlText w:val="o"/>
      <w:lvlJc w:val="left"/>
      <w:pPr>
        <w:ind w:left="5760" w:hanging="360"/>
      </w:pPr>
      <w:rPr>
        <w:rFonts w:ascii="Courier New" w:hAnsi="Courier New" w:hint="default"/>
      </w:rPr>
    </w:lvl>
    <w:lvl w:ilvl="8" w:tplc="710E8F14">
      <w:start w:val="1"/>
      <w:numFmt w:val="bullet"/>
      <w:lvlText w:val=""/>
      <w:lvlJc w:val="left"/>
      <w:pPr>
        <w:ind w:left="6480" w:hanging="360"/>
      </w:pPr>
      <w:rPr>
        <w:rFonts w:ascii="Wingdings" w:hAnsi="Wingdings" w:hint="default"/>
      </w:rPr>
    </w:lvl>
  </w:abstractNum>
  <w:abstractNum w:abstractNumId="16" w15:restartNumberingAfterBreak="0">
    <w:nsid w:val="681F49DD"/>
    <w:multiLevelType w:val="hybridMultilevel"/>
    <w:tmpl w:val="D0A27A04"/>
    <w:lvl w:ilvl="0" w:tplc="527A9492">
      <w:start w:val="1"/>
      <w:numFmt w:val="bullet"/>
      <w:lvlText w:val=""/>
      <w:lvlJc w:val="left"/>
      <w:pPr>
        <w:ind w:left="720" w:hanging="360"/>
      </w:pPr>
      <w:rPr>
        <w:rFonts w:ascii="Symbol" w:hAnsi="Symbol" w:hint="default"/>
      </w:rPr>
    </w:lvl>
    <w:lvl w:ilvl="1" w:tplc="388471BE">
      <w:start w:val="1"/>
      <w:numFmt w:val="bullet"/>
      <w:lvlText w:val="o"/>
      <w:lvlJc w:val="left"/>
      <w:pPr>
        <w:ind w:left="1440" w:hanging="360"/>
      </w:pPr>
      <w:rPr>
        <w:rFonts w:ascii="Courier New" w:hAnsi="Courier New" w:hint="default"/>
      </w:rPr>
    </w:lvl>
    <w:lvl w:ilvl="2" w:tplc="13E2282E">
      <w:start w:val="1"/>
      <w:numFmt w:val="bullet"/>
      <w:lvlText w:val=""/>
      <w:lvlJc w:val="left"/>
      <w:pPr>
        <w:ind w:left="2160" w:hanging="360"/>
      </w:pPr>
      <w:rPr>
        <w:rFonts w:ascii="Wingdings" w:hAnsi="Wingdings" w:hint="default"/>
      </w:rPr>
    </w:lvl>
    <w:lvl w:ilvl="3" w:tplc="C8D62F52">
      <w:start w:val="1"/>
      <w:numFmt w:val="bullet"/>
      <w:lvlText w:val=""/>
      <w:lvlJc w:val="left"/>
      <w:pPr>
        <w:ind w:left="2880" w:hanging="360"/>
      </w:pPr>
      <w:rPr>
        <w:rFonts w:ascii="Symbol" w:hAnsi="Symbol" w:hint="default"/>
      </w:rPr>
    </w:lvl>
    <w:lvl w:ilvl="4" w:tplc="BA7247D8">
      <w:start w:val="1"/>
      <w:numFmt w:val="bullet"/>
      <w:lvlText w:val="o"/>
      <w:lvlJc w:val="left"/>
      <w:pPr>
        <w:ind w:left="3600" w:hanging="360"/>
      </w:pPr>
      <w:rPr>
        <w:rFonts w:ascii="Courier New" w:hAnsi="Courier New" w:hint="default"/>
      </w:rPr>
    </w:lvl>
    <w:lvl w:ilvl="5" w:tplc="ACCA53E2">
      <w:start w:val="1"/>
      <w:numFmt w:val="bullet"/>
      <w:lvlText w:val=""/>
      <w:lvlJc w:val="left"/>
      <w:pPr>
        <w:ind w:left="4320" w:hanging="360"/>
      </w:pPr>
      <w:rPr>
        <w:rFonts w:ascii="Wingdings" w:hAnsi="Wingdings" w:hint="default"/>
      </w:rPr>
    </w:lvl>
    <w:lvl w:ilvl="6" w:tplc="8B7CB094">
      <w:start w:val="1"/>
      <w:numFmt w:val="bullet"/>
      <w:lvlText w:val=""/>
      <w:lvlJc w:val="left"/>
      <w:pPr>
        <w:ind w:left="5040" w:hanging="360"/>
      </w:pPr>
      <w:rPr>
        <w:rFonts w:ascii="Symbol" w:hAnsi="Symbol" w:hint="default"/>
      </w:rPr>
    </w:lvl>
    <w:lvl w:ilvl="7" w:tplc="9F1A2CDC">
      <w:start w:val="1"/>
      <w:numFmt w:val="bullet"/>
      <w:lvlText w:val="o"/>
      <w:lvlJc w:val="left"/>
      <w:pPr>
        <w:ind w:left="5760" w:hanging="360"/>
      </w:pPr>
      <w:rPr>
        <w:rFonts w:ascii="Courier New" w:hAnsi="Courier New" w:hint="default"/>
      </w:rPr>
    </w:lvl>
    <w:lvl w:ilvl="8" w:tplc="3E7229D8">
      <w:start w:val="1"/>
      <w:numFmt w:val="bullet"/>
      <w:lvlText w:val=""/>
      <w:lvlJc w:val="left"/>
      <w:pPr>
        <w:ind w:left="6480" w:hanging="360"/>
      </w:pPr>
      <w:rPr>
        <w:rFonts w:ascii="Wingdings" w:hAnsi="Wingdings" w:hint="default"/>
      </w:rPr>
    </w:lvl>
  </w:abstractNum>
  <w:abstractNum w:abstractNumId="17" w15:restartNumberingAfterBreak="0">
    <w:nsid w:val="686B315E"/>
    <w:multiLevelType w:val="multilevel"/>
    <w:tmpl w:val="B80AE896"/>
    <w:lvl w:ilvl="0">
      <w:start w:val="2"/>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FD3239"/>
    <w:multiLevelType w:val="multilevel"/>
    <w:tmpl w:val="D64CB644"/>
    <w:lvl w:ilvl="0">
      <w:start w:val="25"/>
      <w:numFmt w:val="decimal"/>
      <w:lvlText w:val="%1"/>
      <w:lvlJc w:val="left"/>
      <w:pPr>
        <w:ind w:left="420" w:hanging="420"/>
      </w:pPr>
      <w:rPr>
        <w:rFonts w:ascii="Proxima Nova" w:eastAsia="Proxima Nova" w:hAnsi="Proxima Nova" w:cs="Proxima Nova" w:hint="default"/>
      </w:rPr>
    </w:lvl>
    <w:lvl w:ilvl="1">
      <w:start w:val="1"/>
      <w:numFmt w:val="decimal"/>
      <w:lvlText w:val="%1.%2"/>
      <w:lvlJc w:val="left"/>
      <w:pPr>
        <w:ind w:left="420" w:hanging="420"/>
      </w:pPr>
      <w:rPr>
        <w:rFonts w:ascii="Proxima Nova" w:eastAsia="Proxima Nova" w:hAnsi="Proxima Nova" w:cs="Proxima Nova" w:hint="default"/>
      </w:rPr>
    </w:lvl>
    <w:lvl w:ilvl="2">
      <w:start w:val="1"/>
      <w:numFmt w:val="decimal"/>
      <w:lvlText w:val="%1.%2.%3"/>
      <w:lvlJc w:val="left"/>
      <w:pPr>
        <w:ind w:left="720" w:hanging="720"/>
      </w:pPr>
      <w:rPr>
        <w:rFonts w:ascii="Proxima Nova" w:eastAsia="Proxima Nova" w:hAnsi="Proxima Nova" w:cs="Proxima Nova" w:hint="default"/>
      </w:rPr>
    </w:lvl>
    <w:lvl w:ilvl="3">
      <w:start w:val="1"/>
      <w:numFmt w:val="decimal"/>
      <w:lvlText w:val="%1.%2.%3.%4"/>
      <w:lvlJc w:val="left"/>
      <w:pPr>
        <w:ind w:left="720" w:hanging="720"/>
      </w:pPr>
      <w:rPr>
        <w:rFonts w:ascii="Proxima Nova" w:eastAsia="Proxima Nova" w:hAnsi="Proxima Nova" w:cs="Proxima Nova" w:hint="default"/>
      </w:rPr>
    </w:lvl>
    <w:lvl w:ilvl="4">
      <w:start w:val="1"/>
      <w:numFmt w:val="decimal"/>
      <w:lvlText w:val="%1.%2.%3.%4.%5"/>
      <w:lvlJc w:val="left"/>
      <w:pPr>
        <w:ind w:left="1080" w:hanging="1080"/>
      </w:pPr>
      <w:rPr>
        <w:rFonts w:ascii="Proxima Nova" w:eastAsia="Proxima Nova" w:hAnsi="Proxima Nova" w:cs="Proxima Nova" w:hint="default"/>
      </w:rPr>
    </w:lvl>
    <w:lvl w:ilvl="5">
      <w:start w:val="1"/>
      <w:numFmt w:val="decimal"/>
      <w:lvlText w:val="%1.%2.%3.%4.%5.%6"/>
      <w:lvlJc w:val="left"/>
      <w:pPr>
        <w:ind w:left="1080" w:hanging="1080"/>
      </w:pPr>
      <w:rPr>
        <w:rFonts w:ascii="Proxima Nova" w:eastAsia="Proxima Nova" w:hAnsi="Proxima Nova" w:cs="Proxima Nova" w:hint="default"/>
      </w:rPr>
    </w:lvl>
    <w:lvl w:ilvl="6">
      <w:start w:val="1"/>
      <w:numFmt w:val="decimal"/>
      <w:lvlText w:val="%1.%2.%3.%4.%5.%6.%7"/>
      <w:lvlJc w:val="left"/>
      <w:pPr>
        <w:ind w:left="1440" w:hanging="1440"/>
      </w:pPr>
      <w:rPr>
        <w:rFonts w:ascii="Proxima Nova" w:eastAsia="Proxima Nova" w:hAnsi="Proxima Nova" w:cs="Proxima Nova" w:hint="default"/>
      </w:rPr>
    </w:lvl>
    <w:lvl w:ilvl="7">
      <w:start w:val="1"/>
      <w:numFmt w:val="decimal"/>
      <w:lvlText w:val="%1.%2.%3.%4.%5.%6.%7.%8"/>
      <w:lvlJc w:val="left"/>
      <w:pPr>
        <w:ind w:left="1440" w:hanging="1440"/>
      </w:pPr>
      <w:rPr>
        <w:rFonts w:ascii="Proxima Nova" w:eastAsia="Proxima Nova" w:hAnsi="Proxima Nova" w:cs="Proxima Nova" w:hint="default"/>
      </w:rPr>
    </w:lvl>
    <w:lvl w:ilvl="8">
      <w:start w:val="1"/>
      <w:numFmt w:val="decimal"/>
      <w:lvlText w:val="%1.%2.%3.%4.%5.%6.%7.%8.%9"/>
      <w:lvlJc w:val="left"/>
      <w:pPr>
        <w:ind w:left="1800" w:hanging="1800"/>
      </w:pPr>
      <w:rPr>
        <w:rFonts w:ascii="Proxima Nova" w:eastAsia="Proxima Nova" w:hAnsi="Proxima Nova" w:cs="Proxima Nova" w:hint="default"/>
      </w:rPr>
    </w:lvl>
  </w:abstractNum>
  <w:abstractNum w:abstractNumId="19" w15:restartNumberingAfterBreak="0">
    <w:nsid w:val="70E849B5"/>
    <w:multiLevelType w:val="multilevel"/>
    <w:tmpl w:val="B80AE896"/>
    <w:lvl w:ilvl="0">
      <w:start w:val="2"/>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835ED"/>
    <w:multiLevelType w:val="hybridMultilevel"/>
    <w:tmpl w:val="E7E6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4598493">
    <w:abstractNumId w:val="15"/>
  </w:num>
  <w:num w:numId="2" w16cid:durableId="633293884">
    <w:abstractNumId w:val="6"/>
  </w:num>
  <w:num w:numId="3" w16cid:durableId="482506146">
    <w:abstractNumId w:val="12"/>
  </w:num>
  <w:num w:numId="4" w16cid:durableId="279922183">
    <w:abstractNumId w:val="16"/>
  </w:num>
  <w:num w:numId="5" w16cid:durableId="1360201910">
    <w:abstractNumId w:val="11"/>
  </w:num>
  <w:num w:numId="6" w16cid:durableId="649213439">
    <w:abstractNumId w:val="1"/>
  </w:num>
  <w:num w:numId="7" w16cid:durableId="1700079607">
    <w:abstractNumId w:val="14"/>
  </w:num>
  <w:num w:numId="8" w16cid:durableId="1553544499">
    <w:abstractNumId w:val="5"/>
  </w:num>
  <w:num w:numId="9" w16cid:durableId="1103763058">
    <w:abstractNumId w:val="7"/>
  </w:num>
  <w:num w:numId="10" w16cid:durableId="1206257125">
    <w:abstractNumId w:val="4"/>
  </w:num>
  <w:num w:numId="11" w16cid:durableId="1645433208">
    <w:abstractNumId w:val="19"/>
  </w:num>
  <w:num w:numId="12" w16cid:durableId="64686842">
    <w:abstractNumId w:val="20"/>
  </w:num>
  <w:num w:numId="13" w16cid:durableId="1643149278">
    <w:abstractNumId w:val="17"/>
  </w:num>
  <w:num w:numId="14" w16cid:durableId="1873692861">
    <w:abstractNumId w:val="13"/>
  </w:num>
  <w:num w:numId="15" w16cid:durableId="712729596">
    <w:abstractNumId w:val="3"/>
  </w:num>
  <w:num w:numId="16" w16cid:durableId="1266621184">
    <w:abstractNumId w:val="2"/>
  </w:num>
  <w:num w:numId="17" w16cid:durableId="2088110687">
    <w:abstractNumId w:val="18"/>
  </w:num>
  <w:num w:numId="18" w16cid:durableId="1801412147">
    <w:abstractNumId w:val="10"/>
  </w:num>
  <w:num w:numId="19" w16cid:durableId="714428945">
    <w:abstractNumId w:val="0"/>
  </w:num>
  <w:num w:numId="20" w16cid:durableId="121700679">
    <w:abstractNumId w:val="9"/>
  </w:num>
  <w:num w:numId="21" w16cid:durableId="1170099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EA"/>
    <w:rsid w:val="00003CBF"/>
    <w:rsid w:val="00052E1C"/>
    <w:rsid w:val="000608BD"/>
    <w:rsid w:val="00077346"/>
    <w:rsid w:val="00085354"/>
    <w:rsid w:val="0009687B"/>
    <w:rsid w:val="000A1CCB"/>
    <w:rsid w:val="000B7DE7"/>
    <w:rsid w:val="000C0BFD"/>
    <w:rsid w:val="000D485F"/>
    <w:rsid w:val="000D56A4"/>
    <w:rsid w:val="000E67DB"/>
    <w:rsid w:val="000F3388"/>
    <w:rsid w:val="000F3681"/>
    <w:rsid w:val="000F4629"/>
    <w:rsid w:val="000F5F11"/>
    <w:rsid w:val="001228FE"/>
    <w:rsid w:val="00133269"/>
    <w:rsid w:val="001426DD"/>
    <w:rsid w:val="00147AC0"/>
    <w:rsid w:val="00173E7B"/>
    <w:rsid w:val="00174D06"/>
    <w:rsid w:val="00177BCB"/>
    <w:rsid w:val="001803F7"/>
    <w:rsid w:val="00192769"/>
    <w:rsid w:val="001A3544"/>
    <w:rsid w:val="001C79C9"/>
    <w:rsid w:val="001D416F"/>
    <w:rsid w:val="00213033"/>
    <w:rsid w:val="0021692E"/>
    <w:rsid w:val="00222E9F"/>
    <w:rsid w:val="002234DF"/>
    <w:rsid w:val="002332A8"/>
    <w:rsid w:val="00236894"/>
    <w:rsid w:val="00236D62"/>
    <w:rsid w:val="00256505"/>
    <w:rsid w:val="00263963"/>
    <w:rsid w:val="002A2924"/>
    <w:rsid w:val="002A4F38"/>
    <w:rsid w:val="002B6F17"/>
    <w:rsid w:val="002D5BF1"/>
    <w:rsid w:val="002E7901"/>
    <w:rsid w:val="002FC342"/>
    <w:rsid w:val="0030487A"/>
    <w:rsid w:val="00306B34"/>
    <w:rsid w:val="00313603"/>
    <w:rsid w:val="00314261"/>
    <w:rsid w:val="00332072"/>
    <w:rsid w:val="003327B8"/>
    <w:rsid w:val="003515FF"/>
    <w:rsid w:val="00352890"/>
    <w:rsid w:val="003529A1"/>
    <w:rsid w:val="00354B19"/>
    <w:rsid w:val="003664EA"/>
    <w:rsid w:val="0037751E"/>
    <w:rsid w:val="00393A30"/>
    <w:rsid w:val="003D28B8"/>
    <w:rsid w:val="003D3CE6"/>
    <w:rsid w:val="003F0529"/>
    <w:rsid w:val="003F47DD"/>
    <w:rsid w:val="0040167A"/>
    <w:rsid w:val="00401A11"/>
    <w:rsid w:val="00423C00"/>
    <w:rsid w:val="0042628C"/>
    <w:rsid w:val="00427A0F"/>
    <w:rsid w:val="0046265B"/>
    <w:rsid w:val="00474EE0"/>
    <w:rsid w:val="00476008"/>
    <w:rsid w:val="00493BD2"/>
    <w:rsid w:val="004A1EA7"/>
    <w:rsid w:val="004C3D96"/>
    <w:rsid w:val="004D7A3C"/>
    <w:rsid w:val="004E7A27"/>
    <w:rsid w:val="00502746"/>
    <w:rsid w:val="00502EDE"/>
    <w:rsid w:val="005031B0"/>
    <w:rsid w:val="00512AC7"/>
    <w:rsid w:val="00532620"/>
    <w:rsid w:val="00543BB2"/>
    <w:rsid w:val="00545160"/>
    <w:rsid w:val="00551DC7"/>
    <w:rsid w:val="00556457"/>
    <w:rsid w:val="005622DC"/>
    <w:rsid w:val="005625DF"/>
    <w:rsid w:val="00572668"/>
    <w:rsid w:val="005762E5"/>
    <w:rsid w:val="00596B9B"/>
    <w:rsid w:val="005B3766"/>
    <w:rsid w:val="005C4F9B"/>
    <w:rsid w:val="005D1548"/>
    <w:rsid w:val="005F675D"/>
    <w:rsid w:val="00607EFB"/>
    <w:rsid w:val="006153F9"/>
    <w:rsid w:val="00624513"/>
    <w:rsid w:val="00624779"/>
    <w:rsid w:val="00631DCD"/>
    <w:rsid w:val="0063248D"/>
    <w:rsid w:val="00632D0B"/>
    <w:rsid w:val="00633CDE"/>
    <w:rsid w:val="006413F1"/>
    <w:rsid w:val="0064294C"/>
    <w:rsid w:val="00673195"/>
    <w:rsid w:val="0069171F"/>
    <w:rsid w:val="006A261E"/>
    <w:rsid w:val="006A5EA4"/>
    <w:rsid w:val="006C52AA"/>
    <w:rsid w:val="006D4492"/>
    <w:rsid w:val="00704262"/>
    <w:rsid w:val="00715173"/>
    <w:rsid w:val="00731656"/>
    <w:rsid w:val="007345B2"/>
    <w:rsid w:val="007466DD"/>
    <w:rsid w:val="00746D88"/>
    <w:rsid w:val="00751451"/>
    <w:rsid w:val="00756936"/>
    <w:rsid w:val="00765814"/>
    <w:rsid w:val="0078177A"/>
    <w:rsid w:val="00783BDF"/>
    <w:rsid w:val="00784D30"/>
    <w:rsid w:val="007906C0"/>
    <w:rsid w:val="0079131C"/>
    <w:rsid w:val="00793C79"/>
    <w:rsid w:val="007A14DA"/>
    <w:rsid w:val="007B0022"/>
    <w:rsid w:val="007B31BB"/>
    <w:rsid w:val="007C2586"/>
    <w:rsid w:val="007C48AF"/>
    <w:rsid w:val="007E1E7E"/>
    <w:rsid w:val="007E4B39"/>
    <w:rsid w:val="007E71A6"/>
    <w:rsid w:val="007F143C"/>
    <w:rsid w:val="007F7CDD"/>
    <w:rsid w:val="00803A33"/>
    <w:rsid w:val="00804668"/>
    <w:rsid w:val="00811491"/>
    <w:rsid w:val="00811649"/>
    <w:rsid w:val="00812EE8"/>
    <w:rsid w:val="008167D6"/>
    <w:rsid w:val="008263BB"/>
    <w:rsid w:val="0083495D"/>
    <w:rsid w:val="00836F6A"/>
    <w:rsid w:val="008453AC"/>
    <w:rsid w:val="00854FEE"/>
    <w:rsid w:val="00861832"/>
    <w:rsid w:val="008649B5"/>
    <w:rsid w:val="008863DC"/>
    <w:rsid w:val="00890145"/>
    <w:rsid w:val="00894A03"/>
    <w:rsid w:val="008A0FD0"/>
    <w:rsid w:val="008B0B5E"/>
    <w:rsid w:val="008B7B07"/>
    <w:rsid w:val="008C0477"/>
    <w:rsid w:val="008F4FAB"/>
    <w:rsid w:val="009021A1"/>
    <w:rsid w:val="00905171"/>
    <w:rsid w:val="00990162"/>
    <w:rsid w:val="009A1AEC"/>
    <w:rsid w:val="009A640B"/>
    <w:rsid w:val="009B1035"/>
    <w:rsid w:val="009B6DE5"/>
    <w:rsid w:val="009D2F6B"/>
    <w:rsid w:val="009E054A"/>
    <w:rsid w:val="009E2AEA"/>
    <w:rsid w:val="009E7277"/>
    <w:rsid w:val="009F2A1D"/>
    <w:rsid w:val="009F5999"/>
    <w:rsid w:val="00A007E2"/>
    <w:rsid w:val="00A034E7"/>
    <w:rsid w:val="00A07951"/>
    <w:rsid w:val="00A12C7F"/>
    <w:rsid w:val="00A1681F"/>
    <w:rsid w:val="00A21CA8"/>
    <w:rsid w:val="00A23F50"/>
    <w:rsid w:val="00A328FD"/>
    <w:rsid w:val="00A4325D"/>
    <w:rsid w:val="00A46B7A"/>
    <w:rsid w:val="00A51156"/>
    <w:rsid w:val="00A7496D"/>
    <w:rsid w:val="00A84ACA"/>
    <w:rsid w:val="00A9147A"/>
    <w:rsid w:val="00A94422"/>
    <w:rsid w:val="00A95D7F"/>
    <w:rsid w:val="00AB7E69"/>
    <w:rsid w:val="00AC370B"/>
    <w:rsid w:val="00AC54A5"/>
    <w:rsid w:val="00AD3306"/>
    <w:rsid w:val="00B143BF"/>
    <w:rsid w:val="00B14D18"/>
    <w:rsid w:val="00B3215D"/>
    <w:rsid w:val="00B64FF5"/>
    <w:rsid w:val="00B67019"/>
    <w:rsid w:val="00B801E3"/>
    <w:rsid w:val="00B924B5"/>
    <w:rsid w:val="00BA3DFB"/>
    <w:rsid w:val="00BC526C"/>
    <w:rsid w:val="00BC55CA"/>
    <w:rsid w:val="00BD45BD"/>
    <w:rsid w:val="00BE36BC"/>
    <w:rsid w:val="00BF52CD"/>
    <w:rsid w:val="00C04082"/>
    <w:rsid w:val="00C24E0D"/>
    <w:rsid w:val="00C31A57"/>
    <w:rsid w:val="00C41832"/>
    <w:rsid w:val="00C45380"/>
    <w:rsid w:val="00C4549D"/>
    <w:rsid w:val="00C51DED"/>
    <w:rsid w:val="00C91971"/>
    <w:rsid w:val="00C94A1E"/>
    <w:rsid w:val="00CA036A"/>
    <w:rsid w:val="00CA6D12"/>
    <w:rsid w:val="00CC4575"/>
    <w:rsid w:val="00CD3634"/>
    <w:rsid w:val="00CE2C02"/>
    <w:rsid w:val="00CE60CA"/>
    <w:rsid w:val="00CF080C"/>
    <w:rsid w:val="00D07111"/>
    <w:rsid w:val="00D1413D"/>
    <w:rsid w:val="00D22FA6"/>
    <w:rsid w:val="00D3005A"/>
    <w:rsid w:val="00D30265"/>
    <w:rsid w:val="00D339EB"/>
    <w:rsid w:val="00D347B3"/>
    <w:rsid w:val="00D56E8C"/>
    <w:rsid w:val="00D648FF"/>
    <w:rsid w:val="00D6619B"/>
    <w:rsid w:val="00D66537"/>
    <w:rsid w:val="00D70841"/>
    <w:rsid w:val="00DA138A"/>
    <w:rsid w:val="00DB73EA"/>
    <w:rsid w:val="00DC0F62"/>
    <w:rsid w:val="00DF73C0"/>
    <w:rsid w:val="00E01890"/>
    <w:rsid w:val="00E13DE5"/>
    <w:rsid w:val="00E235CD"/>
    <w:rsid w:val="00E2484F"/>
    <w:rsid w:val="00E429A1"/>
    <w:rsid w:val="00E4699D"/>
    <w:rsid w:val="00E57C42"/>
    <w:rsid w:val="00E72A93"/>
    <w:rsid w:val="00E963D3"/>
    <w:rsid w:val="00EB3D94"/>
    <w:rsid w:val="00ED7CE6"/>
    <w:rsid w:val="00EE141B"/>
    <w:rsid w:val="00EE766D"/>
    <w:rsid w:val="00EF1CC1"/>
    <w:rsid w:val="00F005B5"/>
    <w:rsid w:val="00F245B2"/>
    <w:rsid w:val="00F4413F"/>
    <w:rsid w:val="00F515AA"/>
    <w:rsid w:val="00F51B7A"/>
    <w:rsid w:val="00F578F5"/>
    <w:rsid w:val="00F6651F"/>
    <w:rsid w:val="00F760AD"/>
    <w:rsid w:val="00F814F4"/>
    <w:rsid w:val="00F85A4A"/>
    <w:rsid w:val="00F90445"/>
    <w:rsid w:val="00FA26B5"/>
    <w:rsid w:val="00FB659D"/>
    <w:rsid w:val="00FC3EF8"/>
    <w:rsid w:val="00FD1170"/>
    <w:rsid w:val="00FE08AA"/>
    <w:rsid w:val="00FF5AE3"/>
    <w:rsid w:val="00FF7E5A"/>
    <w:rsid w:val="0C5AF536"/>
    <w:rsid w:val="10B9AC7D"/>
    <w:rsid w:val="24E8D2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ECCD94A"/>
  <w15:chartTrackingRefBased/>
  <w15:docId w15:val="{3BDAF4E3-8AC6-EC4F-B53F-74475516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DC"/>
    <w:rPr>
      <w:rFonts w:ascii="Times New Roman" w:eastAsia="Times New Roman" w:hAnsi="Times New Roman" w:cs="Times New Roman"/>
      <w:lang w:eastAsia="en-GB"/>
    </w:rPr>
  </w:style>
  <w:style w:type="paragraph" w:styleId="Heading1">
    <w:name w:val="heading 1"/>
    <w:basedOn w:val="Normal"/>
    <w:next w:val="Normal"/>
    <w:link w:val="Heading1Char"/>
    <w:qFormat/>
    <w:rsid w:val="003664EA"/>
    <w:pPr>
      <w:keepNext/>
      <w:keepLines/>
      <w:numPr>
        <w:numId w:val="7"/>
      </w:numPr>
      <w:spacing w:before="360" w:after="120"/>
      <w:contextualSpacing/>
      <w:outlineLvl w:val="0"/>
    </w:pPr>
    <w:rPr>
      <w:rFonts w:ascii="Calibri" w:hAnsi="Calibri" w:cs="Arial"/>
      <w:b/>
      <w:bCs/>
      <w:color w:val="44546A" w:themeColor="text2"/>
      <w:kern w:val="32"/>
      <w:sz w:val="52"/>
      <w:szCs w:val="32"/>
      <w:lang w:val="en-NZ"/>
    </w:rPr>
  </w:style>
  <w:style w:type="paragraph" w:styleId="Heading2">
    <w:name w:val="heading 2"/>
    <w:basedOn w:val="Normal"/>
    <w:next w:val="Normal"/>
    <w:link w:val="Heading2Char"/>
    <w:uiPriority w:val="9"/>
    <w:unhideWhenUsed/>
    <w:qFormat/>
    <w:rsid w:val="003664EA"/>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64EA"/>
    <w:pPr>
      <w:keepNext/>
      <w:keepLines/>
      <w:numPr>
        <w:ilvl w:val="2"/>
        <w:numId w:val="7"/>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664EA"/>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64EA"/>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64EA"/>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64E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64E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64E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64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4E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664EA"/>
    <w:rPr>
      <w:color w:val="0000FF"/>
      <w:u w:val="single"/>
    </w:rPr>
  </w:style>
  <w:style w:type="character" w:customStyle="1" w:styleId="Heading1Char">
    <w:name w:val="Heading 1 Char"/>
    <w:basedOn w:val="DefaultParagraphFont"/>
    <w:link w:val="Heading1"/>
    <w:rsid w:val="003664EA"/>
    <w:rPr>
      <w:rFonts w:ascii="Calibri" w:hAnsi="Calibri" w:cs="Arial"/>
      <w:b/>
      <w:bCs/>
      <w:color w:val="44546A" w:themeColor="text2"/>
      <w:kern w:val="32"/>
      <w:sz w:val="52"/>
      <w:szCs w:val="32"/>
      <w:lang w:val="en-NZ"/>
    </w:rPr>
  </w:style>
  <w:style w:type="character" w:customStyle="1" w:styleId="Heading2Char">
    <w:name w:val="Heading 2 Char"/>
    <w:basedOn w:val="DefaultParagraphFont"/>
    <w:link w:val="Heading2"/>
    <w:uiPriority w:val="9"/>
    <w:rsid w:val="003664EA"/>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3664EA"/>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3664EA"/>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3664EA"/>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3664EA"/>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3664EA"/>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3664EA"/>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3664EA"/>
    <w:rPr>
      <w:rFonts w:asciiTheme="majorHAnsi" w:eastAsiaTheme="majorEastAsia" w:hAnsiTheme="majorHAnsi" w:cstheme="majorBidi"/>
      <w:i/>
      <w:iCs/>
      <w:color w:val="272727" w:themeColor="text1" w:themeTint="D8"/>
      <w:sz w:val="21"/>
      <w:szCs w:val="21"/>
      <w:lang w:eastAsia="en-GB"/>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3664EA"/>
    <w:pPr>
      <w:ind w:left="720"/>
      <w:contextualSpacing/>
    </w:pPr>
  </w:style>
  <w:style w:type="numbering" w:styleId="ArticleSection">
    <w:name w:val="Outline List 3"/>
    <w:basedOn w:val="NoList"/>
    <w:uiPriority w:val="99"/>
    <w:semiHidden/>
    <w:unhideWhenUsed/>
    <w:rsid w:val="003664EA"/>
    <w:pPr>
      <w:numPr>
        <w:numId w:val="7"/>
      </w:numPr>
    </w:pPr>
  </w:style>
  <w:style w:type="character" w:styleId="EndnoteReference">
    <w:name w:val="endnote reference"/>
    <w:basedOn w:val="DefaultParagraphFont"/>
    <w:uiPriority w:val="99"/>
    <w:unhideWhenUsed/>
    <w:rsid w:val="0063248D"/>
    <w:rPr>
      <w:vertAlign w:val="superscript"/>
    </w:rPr>
  </w:style>
  <w:style w:type="paragraph" w:styleId="EndnoteText">
    <w:name w:val="endnote text"/>
    <w:basedOn w:val="Normal"/>
    <w:link w:val="EndnoteTextChar"/>
    <w:uiPriority w:val="99"/>
    <w:unhideWhenUsed/>
    <w:qFormat/>
    <w:rsid w:val="0063248D"/>
    <w:rPr>
      <w:sz w:val="20"/>
      <w:szCs w:val="20"/>
    </w:rPr>
  </w:style>
  <w:style w:type="character" w:customStyle="1" w:styleId="EndnoteTextChar">
    <w:name w:val="Endnote Text Char"/>
    <w:basedOn w:val="DefaultParagraphFont"/>
    <w:link w:val="EndnoteText"/>
    <w:uiPriority w:val="99"/>
    <w:rsid w:val="0063248D"/>
    <w:rPr>
      <w:rFonts w:ascii="Times New Roman" w:eastAsia="Times New Roman" w:hAnsi="Times New Roman" w:cs="Times New Roman"/>
      <w:sz w:val="20"/>
      <w:szCs w:val="20"/>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rsid w:val="0063248D"/>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3248D"/>
    <w:rPr>
      <w:sz w:val="16"/>
      <w:szCs w:val="16"/>
    </w:rPr>
  </w:style>
  <w:style w:type="paragraph" w:styleId="CommentText">
    <w:name w:val="annotation text"/>
    <w:basedOn w:val="Normal"/>
    <w:link w:val="CommentTextChar"/>
    <w:uiPriority w:val="99"/>
    <w:semiHidden/>
    <w:unhideWhenUsed/>
    <w:rsid w:val="0063248D"/>
    <w:rPr>
      <w:sz w:val="20"/>
      <w:szCs w:val="20"/>
    </w:rPr>
  </w:style>
  <w:style w:type="character" w:customStyle="1" w:styleId="CommentTextChar">
    <w:name w:val="Comment Text Char"/>
    <w:basedOn w:val="DefaultParagraphFont"/>
    <w:link w:val="CommentText"/>
    <w:uiPriority w:val="99"/>
    <w:semiHidden/>
    <w:rsid w:val="006324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248D"/>
    <w:rPr>
      <w:b/>
      <w:bCs/>
    </w:rPr>
  </w:style>
  <w:style w:type="character" w:customStyle="1" w:styleId="CommentSubjectChar">
    <w:name w:val="Comment Subject Char"/>
    <w:basedOn w:val="CommentTextChar"/>
    <w:link w:val="CommentSubject"/>
    <w:uiPriority w:val="99"/>
    <w:semiHidden/>
    <w:rsid w:val="0063248D"/>
    <w:rPr>
      <w:rFonts w:ascii="Arial" w:hAnsi="Arial"/>
      <w:b/>
      <w:bCs/>
      <w:sz w:val="20"/>
      <w:szCs w:val="20"/>
    </w:rPr>
  </w:style>
  <w:style w:type="paragraph" w:styleId="FootnoteText">
    <w:name w:val="footnote text"/>
    <w:basedOn w:val="Normal"/>
    <w:link w:val="FootnoteTextChar"/>
    <w:uiPriority w:val="99"/>
    <w:unhideWhenUsed/>
    <w:rsid w:val="00A95D7F"/>
    <w:rPr>
      <w:rFonts w:asciiTheme="minorHAnsi" w:hAnsiTheme="minorHAnsi"/>
      <w:sz w:val="20"/>
      <w:szCs w:val="20"/>
    </w:rPr>
  </w:style>
  <w:style w:type="character" w:customStyle="1" w:styleId="FootnoteTextChar">
    <w:name w:val="Footnote Text Char"/>
    <w:basedOn w:val="DefaultParagraphFont"/>
    <w:link w:val="FootnoteText"/>
    <w:uiPriority w:val="99"/>
    <w:rsid w:val="00A95D7F"/>
    <w:rPr>
      <w:sz w:val="20"/>
      <w:szCs w:val="20"/>
    </w:rPr>
  </w:style>
  <w:style w:type="character" w:styleId="FootnoteReference">
    <w:name w:val="footnote reference"/>
    <w:aliases w:val="Footnotes refss,Footnote number,Footnote,NO,Ref,de nota al pie,opcalrc,callout,4_G Char Char Char Char,Footnotes refss Char Char Char Char,ftref Char Char Char Char,BVI fnr Char Char Char Char,BVI fnr Car Car Char Char Char Char,4_G"/>
    <w:basedOn w:val="DefaultParagraphFont"/>
    <w:unhideWhenUsed/>
    <w:rsid w:val="00A95D7F"/>
    <w:rPr>
      <w:vertAlign w:val="superscript"/>
    </w:rPr>
  </w:style>
  <w:style w:type="character" w:styleId="FollowedHyperlink">
    <w:name w:val="FollowedHyperlink"/>
    <w:basedOn w:val="DefaultParagraphFont"/>
    <w:uiPriority w:val="99"/>
    <w:semiHidden/>
    <w:unhideWhenUsed/>
    <w:rsid w:val="00F515AA"/>
    <w:rPr>
      <w:color w:val="954F72" w:themeColor="followedHyperlink"/>
      <w:u w:val="single"/>
    </w:rPr>
  </w:style>
  <w:style w:type="character" w:styleId="UnresolvedMention">
    <w:name w:val="Unresolved Mention"/>
    <w:basedOn w:val="DefaultParagraphFont"/>
    <w:uiPriority w:val="99"/>
    <w:semiHidden/>
    <w:unhideWhenUsed/>
    <w:rsid w:val="00401A11"/>
    <w:rPr>
      <w:color w:val="605E5C"/>
      <w:shd w:val="clear" w:color="auto" w:fill="E1DFDD"/>
    </w:rPr>
  </w:style>
  <w:style w:type="paragraph" w:styleId="Revision">
    <w:name w:val="Revision"/>
    <w:hidden/>
    <w:uiPriority w:val="99"/>
    <w:semiHidden/>
    <w:rsid w:val="00A007E2"/>
    <w:rPr>
      <w:rFonts w:ascii="Arial" w:hAnsi="Arial"/>
    </w:rPr>
  </w:style>
  <w:style w:type="paragraph" w:styleId="Header">
    <w:name w:val="header"/>
    <w:basedOn w:val="Normal"/>
    <w:link w:val="HeaderChar"/>
    <w:uiPriority w:val="99"/>
    <w:unhideWhenUsed/>
    <w:rsid w:val="0009687B"/>
    <w:pPr>
      <w:tabs>
        <w:tab w:val="center" w:pos="4513"/>
        <w:tab w:val="right" w:pos="9026"/>
      </w:tabs>
    </w:pPr>
  </w:style>
  <w:style w:type="character" w:customStyle="1" w:styleId="HeaderChar">
    <w:name w:val="Header Char"/>
    <w:basedOn w:val="DefaultParagraphFont"/>
    <w:link w:val="Header"/>
    <w:uiPriority w:val="99"/>
    <w:rsid w:val="0009687B"/>
    <w:rPr>
      <w:rFonts w:ascii="Times New Roman" w:eastAsia="Times New Roman" w:hAnsi="Times New Roman" w:cs="Times New Roman"/>
      <w:lang w:eastAsia="en-GB"/>
    </w:rPr>
  </w:style>
  <w:style w:type="paragraph" w:styleId="Footer">
    <w:name w:val="footer"/>
    <w:basedOn w:val="Normal"/>
    <w:link w:val="FooterChar"/>
    <w:uiPriority w:val="99"/>
    <w:unhideWhenUsed/>
    <w:rsid w:val="0009687B"/>
    <w:pPr>
      <w:tabs>
        <w:tab w:val="center" w:pos="4513"/>
        <w:tab w:val="right" w:pos="9026"/>
      </w:tabs>
    </w:pPr>
  </w:style>
  <w:style w:type="character" w:customStyle="1" w:styleId="FooterChar">
    <w:name w:val="Footer Char"/>
    <w:basedOn w:val="DefaultParagraphFont"/>
    <w:link w:val="Footer"/>
    <w:uiPriority w:val="99"/>
    <w:rsid w:val="0009687B"/>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09687B"/>
  </w:style>
  <w:style w:type="paragraph" w:styleId="TOCHeading">
    <w:name w:val="TOC Heading"/>
    <w:basedOn w:val="Heading1"/>
    <w:next w:val="Normal"/>
    <w:uiPriority w:val="39"/>
    <w:unhideWhenUsed/>
    <w:qFormat/>
    <w:rsid w:val="00B924B5"/>
    <w:pPr>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TOC2">
    <w:name w:val="toc 2"/>
    <w:basedOn w:val="Normal"/>
    <w:next w:val="Normal"/>
    <w:autoRedefine/>
    <w:uiPriority w:val="39"/>
    <w:unhideWhenUsed/>
    <w:rsid w:val="00B924B5"/>
    <w:pPr>
      <w:tabs>
        <w:tab w:val="right" w:leader="dot" w:pos="9010"/>
      </w:tabs>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semiHidden/>
    <w:unhideWhenUsed/>
    <w:rsid w:val="00B924B5"/>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B924B5"/>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924B5"/>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924B5"/>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924B5"/>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924B5"/>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924B5"/>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924B5"/>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6595">
      <w:bodyDiv w:val="1"/>
      <w:marLeft w:val="0"/>
      <w:marRight w:val="0"/>
      <w:marTop w:val="0"/>
      <w:marBottom w:val="0"/>
      <w:divBdr>
        <w:top w:val="none" w:sz="0" w:space="0" w:color="auto"/>
        <w:left w:val="none" w:sz="0" w:space="0" w:color="auto"/>
        <w:bottom w:val="none" w:sz="0" w:space="0" w:color="auto"/>
        <w:right w:val="none" w:sz="0" w:space="0" w:color="auto"/>
      </w:divBdr>
    </w:div>
    <w:div w:id="91047261">
      <w:bodyDiv w:val="1"/>
      <w:marLeft w:val="0"/>
      <w:marRight w:val="0"/>
      <w:marTop w:val="0"/>
      <w:marBottom w:val="0"/>
      <w:divBdr>
        <w:top w:val="none" w:sz="0" w:space="0" w:color="auto"/>
        <w:left w:val="none" w:sz="0" w:space="0" w:color="auto"/>
        <w:bottom w:val="none" w:sz="0" w:space="0" w:color="auto"/>
        <w:right w:val="none" w:sz="0" w:space="0" w:color="auto"/>
      </w:divBdr>
    </w:div>
    <w:div w:id="192689920">
      <w:bodyDiv w:val="1"/>
      <w:marLeft w:val="0"/>
      <w:marRight w:val="0"/>
      <w:marTop w:val="0"/>
      <w:marBottom w:val="0"/>
      <w:divBdr>
        <w:top w:val="none" w:sz="0" w:space="0" w:color="auto"/>
        <w:left w:val="none" w:sz="0" w:space="0" w:color="auto"/>
        <w:bottom w:val="none" w:sz="0" w:space="0" w:color="auto"/>
        <w:right w:val="none" w:sz="0" w:space="0" w:color="auto"/>
      </w:divBdr>
    </w:div>
    <w:div w:id="207957987">
      <w:bodyDiv w:val="1"/>
      <w:marLeft w:val="0"/>
      <w:marRight w:val="0"/>
      <w:marTop w:val="0"/>
      <w:marBottom w:val="0"/>
      <w:divBdr>
        <w:top w:val="none" w:sz="0" w:space="0" w:color="auto"/>
        <w:left w:val="none" w:sz="0" w:space="0" w:color="auto"/>
        <w:bottom w:val="none" w:sz="0" w:space="0" w:color="auto"/>
        <w:right w:val="none" w:sz="0" w:space="0" w:color="auto"/>
      </w:divBdr>
    </w:div>
    <w:div w:id="315767262">
      <w:bodyDiv w:val="1"/>
      <w:marLeft w:val="0"/>
      <w:marRight w:val="0"/>
      <w:marTop w:val="0"/>
      <w:marBottom w:val="0"/>
      <w:divBdr>
        <w:top w:val="none" w:sz="0" w:space="0" w:color="auto"/>
        <w:left w:val="none" w:sz="0" w:space="0" w:color="auto"/>
        <w:bottom w:val="none" w:sz="0" w:space="0" w:color="auto"/>
        <w:right w:val="none" w:sz="0" w:space="0" w:color="auto"/>
      </w:divBdr>
    </w:div>
    <w:div w:id="322969454">
      <w:bodyDiv w:val="1"/>
      <w:marLeft w:val="0"/>
      <w:marRight w:val="0"/>
      <w:marTop w:val="0"/>
      <w:marBottom w:val="0"/>
      <w:divBdr>
        <w:top w:val="none" w:sz="0" w:space="0" w:color="auto"/>
        <w:left w:val="none" w:sz="0" w:space="0" w:color="auto"/>
        <w:bottom w:val="none" w:sz="0" w:space="0" w:color="auto"/>
        <w:right w:val="none" w:sz="0" w:space="0" w:color="auto"/>
      </w:divBdr>
    </w:div>
    <w:div w:id="420175669">
      <w:bodyDiv w:val="1"/>
      <w:marLeft w:val="0"/>
      <w:marRight w:val="0"/>
      <w:marTop w:val="0"/>
      <w:marBottom w:val="0"/>
      <w:divBdr>
        <w:top w:val="none" w:sz="0" w:space="0" w:color="auto"/>
        <w:left w:val="none" w:sz="0" w:space="0" w:color="auto"/>
        <w:bottom w:val="none" w:sz="0" w:space="0" w:color="auto"/>
        <w:right w:val="none" w:sz="0" w:space="0" w:color="auto"/>
      </w:divBdr>
    </w:div>
    <w:div w:id="579289297">
      <w:bodyDiv w:val="1"/>
      <w:marLeft w:val="0"/>
      <w:marRight w:val="0"/>
      <w:marTop w:val="0"/>
      <w:marBottom w:val="0"/>
      <w:divBdr>
        <w:top w:val="none" w:sz="0" w:space="0" w:color="auto"/>
        <w:left w:val="none" w:sz="0" w:space="0" w:color="auto"/>
        <w:bottom w:val="none" w:sz="0" w:space="0" w:color="auto"/>
        <w:right w:val="none" w:sz="0" w:space="0" w:color="auto"/>
      </w:divBdr>
    </w:div>
    <w:div w:id="608973193">
      <w:bodyDiv w:val="1"/>
      <w:marLeft w:val="0"/>
      <w:marRight w:val="0"/>
      <w:marTop w:val="0"/>
      <w:marBottom w:val="0"/>
      <w:divBdr>
        <w:top w:val="none" w:sz="0" w:space="0" w:color="auto"/>
        <w:left w:val="none" w:sz="0" w:space="0" w:color="auto"/>
        <w:bottom w:val="none" w:sz="0" w:space="0" w:color="auto"/>
        <w:right w:val="none" w:sz="0" w:space="0" w:color="auto"/>
      </w:divBdr>
    </w:div>
    <w:div w:id="620646593">
      <w:bodyDiv w:val="1"/>
      <w:marLeft w:val="0"/>
      <w:marRight w:val="0"/>
      <w:marTop w:val="0"/>
      <w:marBottom w:val="0"/>
      <w:divBdr>
        <w:top w:val="none" w:sz="0" w:space="0" w:color="auto"/>
        <w:left w:val="none" w:sz="0" w:space="0" w:color="auto"/>
        <w:bottom w:val="none" w:sz="0" w:space="0" w:color="auto"/>
        <w:right w:val="none" w:sz="0" w:space="0" w:color="auto"/>
      </w:divBdr>
    </w:div>
    <w:div w:id="636957447">
      <w:bodyDiv w:val="1"/>
      <w:marLeft w:val="0"/>
      <w:marRight w:val="0"/>
      <w:marTop w:val="0"/>
      <w:marBottom w:val="0"/>
      <w:divBdr>
        <w:top w:val="none" w:sz="0" w:space="0" w:color="auto"/>
        <w:left w:val="none" w:sz="0" w:space="0" w:color="auto"/>
        <w:bottom w:val="none" w:sz="0" w:space="0" w:color="auto"/>
        <w:right w:val="none" w:sz="0" w:space="0" w:color="auto"/>
      </w:divBdr>
    </w:div>
    <w:div w:id="644555316">
      <w:bodyDiv w:val="1"/>
      <w:marLeft w:val="0"/>
      <w:marRight w:val="0"/>
      <w:marTop w:val="0"/>
      <w:marBottom w:val="0"/>
      <w:divBdr>
        <w:top w:val="none" w:sz="0" w:space="0" w:color="auto"/>
        <w:left w:val="none" w:sz="0" w:space="0" w:color="auto"/>
        <w:bottom w:val="none" w:sz="0" w:space="0" w:color="auto"/>
        <w:right w:val="none" w:sz="0" w:space="0" w:color="auto"/>
      </w:divBdr>
    </w:div>
    <w:div w:id="705521217">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72941860">
      <w:bodyDiv w:val="1"/>
      <w:marLeft w:val="0"/>
      <w:marRight w:val="0"/>
      <w:marTop w:val="0"/>
      <w:marBottom w:val="0"/>
      <w:divBdr>
        <w:top w:val="none" w:sz="0" w:space="0" w:color="auto"/>
        <w:left w:val="none" w:sz="0" w:space="0" w:color="auto"/>
        <w:bottom w:val="none" w:sz="0" w:space="0" w:color="auto"/>
        <w:right w:val="none" w:sz="0" w:space="0" w:color="auto"/>
      </w:divBdr>
    </w:div>
    <w:div w:id="779183548">
      <w:bodyDiv w:val="1"/>
      <w:marLeft w:val="0"/>
      <w:marRight w:val="0"/>
      <w:marTop w:val="0"/>
      <w:marBottom w:val="0"/>
      <w:divBdr>
        <w:top w:val="none" w:sz="0" w:space="0" w:color="auto"/>
        <w:left w:val="none" w:sz="0" w:space="0" w:color="auto"/>
        <w:bottom w:val="none" w:sz="0" w:space="0" w:color="auto"/>
        <w:right w:val="none" w:sz="0" w:space="0" w:color="auto"/>
      </w:divBdr>
    </w:div>
    <w:div w:id="828441968">
      <w:bodyDiv w:val="1"/>
      <w:marLeft w:val="0"/>
      <w:marRight w:val="0"/>
      <w:marTop w:val="0"/>
      <w:marBottom w:val="0"/>
      <w:divBdr>
        <w:top w:val="none" w:sz="0" w:space="0" w:color="auto"/>
        <w:left w:val="none" w:sz="0" w:space="0" w:color="auto"/>
        <w:bottom w:val="none" w:sz="0" w:space="0" w:color="auto"/>
        <w:right w:val="none" w:sz="0" w:space="0" w:color="auto"/>
      </w:divBdr>
    </w:div>
    <w:div w:id="854342856">
      <w:bodyDiv w:val="1"/>
      <w:marLeft w:val="0"/>
      <w:marRight w:val="0"/>
      <w:marTop w:val="0"/>
      <w:marBottom w:val="0"/>
      <w:divBdr>
        <w:top w:val="none" w:sz="0" w:space="0" w:color="auto"/>
        <w:left w:val="none" w:sz="0" w:space="0" w:color="auto"/>
        <w:bottom w:val="none" w:sz="0" w:space="0" w:color="auto"/>
        <w:right w:val="none" w:sz="0" w:space="0" w:color="auto"/>
      </w:divBdr>
    </w:div>
    <w:div w:id="876625057">
      <w:bodyDiv w:val="1"/>
      <w:marLeft w:val="0"/>
      <w:marRight w:val="0"/>
      <w:marTop w:val="0"/>
      <w:marBottom w:val="0"/>
      <w:divBdr>
        <w:top w:val="none" w:sz="0" w:space="0" w:color="auto"/>
        <w:left w:val="none" w:sz="0" w:space="0" w:color="auto"/>
        <w:bottom w:val="none" w:sz="0" w:space="0" w:color="auto"/>
        <w:right w:val="none" w:sz="0" w:space="0" w:color="auto"/>
      </w:divBdr>
    </w:div>
    <w:div w:id="912855566">
      <w:bodyDiv w:val="1"/>
      <w:marLeft w:val="0"/>
      <w:marRight w:val="0"/>
      <w:marTop w:val="0"/>
      <w:marBottom w:val="0"/>
      <w:divBdr>
        <w:top w:val="none" w:sz="0" w:space="0" w:color="auto"/>
        <w:left w:val="none" w:sz="0" w:space="0" w:color="auto"/>
        <w:bottom w:val="none" w:sz="0" w:space="0" w:color="auto"/>
        <w:right w:val="none" w:sz="0" w:space="0" w:color="auto"/>
      </w:divBdr>
    </w:div>
    <w:div w:id="936404910">
      <w:bodyDiv w:val="1"/>
      <w:marLeft w:val="0"/>
      <w:marRight w:val="0"/>
      <w:marTop w:val="0"/>
      <w:marBottom w:val="0"/>
      <w:divBdr>
        <w:top w:val="none" w:sz="0" w:space="0" w:color="auto"/>
        <w:left w:val="none" w:sz="0" w:space="0" w:color="auto"/>
        <w:bottom w:val="none" w:sz="0" w:space="0" w:color="auto"/>
        <w:right w:val="none" w:sz="0" w:space="0" w:color="auto"/>
      </w:divBdr>
    </w:div>
    <w:div w:id="968897199">
      <w:bodyDiv w:val="1"/>
      <w:marLeft w:val="0"/>
      <w:marRight w:val="0"/>
      <w:marTop w:val="0"/>
      <w:marBottom w:val="0"/>
      <w:divBdr>
        <w:top w:val="none" w:sz="0" w:space="0" w:color="auto"/>
        <w:left w:val="none" w:sz="0" w:space="0" w:color="auto"/>
        <w:bottom w:val="none" w:sz="0" w:space="0" w:color="auto"/>
        <w:right w:val="none" w:sz="0" w:space="0" w:color="auto"/>
      </w:divBdr>
    </w:div>
    <w:div w:id="1130785683">
      <w:bodyDiv w:val="1"/>
      <w:marLeft w:val="0"/>
      <w:marRight w:val="0"/>
      <w:marTop w:val="0"/>
      <w:marBottom w:val="0"/>
      <w:divBdr>
        <w:top w:val="none" w:sz="0" w:space="0" w:color="auto"/>
        <w:left w:val="none" w:sz="0" w:space="0" w:color="auto"/>
        <w:bottom w:val="none" w:sz="0" w:space="0" w:color="auto"/>
        <w:right w:val="none" w:sz="0" w:space="0" w:color="auto"/>
      </w:divBdr>
    </w:div>
    <w:div w:id="1132017318">
      <w:bodyDiv w:val="1"/>
      <w:marLeft w:val="0"/>
      <w:marRight w:val="0"/>
      <w:marTop w:val="0"/>
      <w:marBottom w:val="0"/>
      <w:divBdr>
        <w:top w:val="none" w:sz="0" w:space="0" w:color="auto"/>
        <w:left w:val="none" w:sz="0" w:space="0" w:color="auto"/>
        <w:bottom w:val="none" w:sz="0" w:space="0" w:color="auto"/>
        <w:right w:val="none" w:sz="0" w:space="0" w:color="auto"/>
      </w:divBdr>
    </w:div>
    <w:div w:id="1167984376">
      <w:bodyDiv w:val="1"/>
      <w:marLeft w:val="0"/>
      <w:marRight w:val="0"/>
      <w:marTop w:val="0"/>
      <w:marBottom w:val="0"/>
      <w:divBdr>
        <w:top w:val="none" w:sz="0" w:space="0" w:color="auto"/>
        <w:left w:val="none" w:sz="0" w:space="0" w:color="auto"/>
        <w:bottom w:val="none" w:sz="0" w:space="0" w:color="auto"/>
        <w:right w:val="none" w:sz="0" w:space="0" w:color="auto"/>
      </w:divBdr>
    </w:div>
    <w:div w:id="1251349897">
      <w:bodyDiv w:val="1"/>
      <w:marLeft w:val="0"/>
      <w:marRight w:val="0"/>
      <w:marTop w:val="0"/>
      <w:marBottom w:val="0"/>
      <w:divBdr>
        <w:top w:val="none" w:sz="0" w:space="0" w:color="auto"/>
        <w:left w:val="none" w:sz="0" w:space="0" w:color="auto"/>
        <w:bottom w:val="none" w:sz="0" w:space="0" w:color="auto"/>
        <w:right w:val="none" w:sz="0" w:space="0" w:color="auto"/>
      </w:divBdr>
    </w:div>
    <w:div w:id="1354846578">
      <w:bodyDiv w:val="1"/>
      <w:marLeft w:val="0"/>
      <w:marRight w:val="0"/>
      <w:marTop w:val="0"/>
      <w:marBottom w:val="0"/>
      <w:divBdr>
        <w:top w:val="none" w:sz="0" w:space="0" w:color="auto"/>
        <w:left w:val="none" w:sz="0" w:space="0" w:color="auto"/>
        <w:bottom w:val="none" w:sz="0" w:space="0" w:color="auto"/>
        <w:right w:val="none" w:sz="0" w:space="0" w:color="auto"/>
      </w:divBdr>
    </w:div>
    <w:div w:id="1387297632">
      <w:bodyDiv w:val="1"/>
      <w:marLeft w:val="0"/>
      <w:marRight w:val="0"/>
      <w:marTop w:val="0"/>
      <w:marBottom w:val="0"/>
      <w:divBdr>
        <w:top w:val="none" w:sz="0" w:space="0" w:color="auto"/>
        <w:left w:val="none" w:sz="0" w:space="0" w:color="auto"/>
        <w:bottom w:val="none" w:sz="0" w:space="0" w:color="auto"/>
        <w:right w:val="none" w:sz="0" w:space="0" w:color="auto"/>
      </w:divBdr>
    </w:div>
    <w:div w:id="1481070347">
      <w:bodyDiv w:val="1"/>
      <w:marLeft w:val="0"/>
      <w:marRight w:val="0"/>
      <w:marTop w:val="0"/>
      <w:marBottom w:val="0"/>
      <w:divBdr>
        <w:top w:val="none" w:sz="0" w:space="0" w:color="auto"/>
        <w:left w:val="none" w:sz="0" w:space="0" w:color="auto"/>
        <w:bottom w:val="none" w:sz="0" w:space="0" w:color="auto"/>
        <w:right w:val="none" w:sz="0" w:space="0" w:color="auto"/>
      </w:divBdr>
    </w:div>
    <w:div w:id="1505050789">
      <w:bodyDiv w:val="1"/>
      <w:marLeft w:val="0"/>
      <w:marRight w:val="0"/>
      <w:marTop w:val="0"/>
      <w:marBottom w:val="0"/>
      <w:divBdr>
        <w:top w:val="none" w:sz="0" w:space="0" w:color="auto"/>
        <w:left w:val="none" w:sz="0" w:space="0" w:color="auto"/>
        <w:bottom w:val="none" w:sz="0" w:space="0" w:color="auto"/>
        <w:right w:val="none" w:sz="0" w:space="0" w:color="auto"/>
      </w:divBdr>
    </w:div>
    <w:div w:id="1570119521">
      <w:bodyDiv w:val="1"/>
      <w:marLeft w:val="0"/>
      <w:marRight w:val="0"/>
      <w:marTop w:val="0"/>
      <w:marBottom w:val="0"/>
      <w:divBdr>
        <w:top w:val="none" w:sz="0" w:space="0" w:color="auto"/>
        <w:left w:val="none" w:sz="0" w:space="0" w:color="auto"/>
        <w:bottom w:val="none" w:sz="0" w:space="0" w:color="auto"/>
        <w:right w:val="none" w:sz="0" w:space="0" w:color="auto"/>
      </w:divBdr>
    </w:div>
    <w:div w:id="1627203202">
      <w:bodyDiv w:val="1"/>
      <w:marLeft w:val="0"/>
      <w:marRight w:val="0"/>
      <w:marTop w:val="0"/>
      <w:marBottom w:val="0"/>
      <w:divBdr>
        <w:top w:val="none" w:sz="0" w:space="0" w:color="auto"/>
        <w:left w:val="none" w:sz="0" w:space="0" w:color="auto"/>
        <w:bottom w:val="none" w:sz="0" w:space="0" w:color="auto"/>
        <w:right w:val="none" w:sz="0" w:space="0" w:color="auto"/>
      </w:divBdr>
    </w:div>
    <w:div w:id="1672029413">
      <w:bodyDiv w:val="1"/>
      <w:marLeft w:val="0"/>
      <w:marRight w:val="0"/>
      <w:marTop w:val="0"/>
      <w:marBottom w:val="0"/>
      <w:divBdr>
        <w:top w:val="none" w:sz="0" w:space="0" w:color="auto"/>
        <w:left w:val="none" w:sz="0" w:space="0" w:color="auto"/>
        <w:bottom w:val="none" w:sz="0" w:space="0" w:color="auto"/>
        <w:right w:val="none" w:sz="0" w:space="0" w:color="auto"/>
      </w:divBdr>
    </w:div>
    <w:div w:id="1858079581">
      <w:bodyDiv w:val="1"/>
      <w:marLeft w:val="0"/>
      <w:marRight w:val="0"/>
      <w:marTop w:val="0"/>
      <w:marBottom w:val="0"/>
      <w:divBdr>
        <w:top w:val="none" w:sz="0" w:space="0" w:color="auto"/>
        <w:left w:val="none" w:sz="0" w:space="0" w:color="auto"/>
        <w:bottom w:val="none" w:sz="0" w:space="0" w:color="auto"/>
        <w:right w:val="none" w:sz="0" w:space="0" w:color="auto"/>
      </w:divBdr>
    </w:div>
    <w:div w:id="1993831619">
      <w:bodyDiv w:val="1"/>
      <w:marLeft w:val="0"/>
      <w:marRight w:val="0"/>
      <w:marTop w:val="0"/>
      <w:marBottom w:val="0"/>
      <w:divBdr>
        <w:top w:val="none" w:sz="0" w:space="0" w:color="auto"/>
        <w:left w:val="none" w:sz="0" w:space="0" w:color="auto"/>
        <w:bottom w:val="none" w:sz="0" w:space="0" w:color="auto"/>
        <w:right w:val="none" w:sz="0" w:space="0" w:color="auto"/>
      </w:divBdr>
    </w:div>
    <w:div w:id="2008707566">
      <w:bodyDiv w:val="1"/>
      <w:marLeft w:val="0"/>
      <w:marRight w:val="0"/>
      <w:marTop w:val="0"/>
      <w:marBottom w:val="0"/>
      <w:divBdr>
        <w:top w:val="none" w:sz="0" w:space="0" w:color="auto"/>
        <w:left w:val="none" w:sz="0" w:space="0" w:color="auto"/>
        <w:bottom w:val="none" w:sz="0" w:space="0" w:color="auto"/>
        <w:right w:val="none" w:sz="0" w:space="0" w:color="auto"/>
      </w:divBdr>
    </w:div>
    <w:div w:id="2094620261">
      <w:bodyDiv w:val="1"/>
      <w:marLeft w:val="0"/>
      <w:marRight w:val="0"/>
      <w:marTop w:val="0"/>
      <w:marBottom w:val="0"/>
      <w:divBdr>
        <w:top w:val="none" w:sz="0" w:space="0" w:color="auto"/>
        <w:left w:val="none" w:sz="0" w:space="0" w:color="auto"/>
        <w:bottom w:val="none" w:sz="0" w:space="0" w:color="auto"/>
        <w:right w:val="none" w:sz="0" w:space="0" w:color="auto"/>
      </w:divBdr>
    </w:div>
    <w:div w:id="209801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ord-edit.officeapps.live.com/we/wordeditorframe.aspx?IsLicensedUser=1&amp;WOPISrc=https://wopi.dropbox.com/wopi/files/Ub9IfOGbKLkAAAAAAAAAFA&amp;cloud_editor=word&amp;dl=0&amp;rlkey=v9xxqf1of94xyhlw2l6xzylug&amp;ui=en-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WWDA_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wda.org.au" TargetMode="External"/><Relationship Id="rId4" Type="http://schemas.openxmlformats.org/officeDocument/2006/relationships/settings" Target="settings.xml"/><Relationship Id="rId9" Type="http://schemas.openxmlformats.org/officeDocument/2006/relationships/hyperlink" Target="mailto:officeadmin@wwda.org.au" TargetMode="External"/><Relationship Id="rId14" Type="http://schemas.openxmlformats.org/officeDocument/2006/relationships/hyperlink" Target="https://word-edit.officeapps.live.com/we/wordeditorframe.aspx?IsLicensedUser=1&amp;WOPISrc=https://wopi.dropbox.com/wopi/files/Ub9IfOGbKLkAAAAAAAAAFA&amp;cloud_editor=word&amp;dl=0&amp;rlkey=v9xxqf1of94xyhlw2l6xzylug&amp;ui=en-us"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s://wwda.org.au/publication/position-statement-4-sexual-and-reproductive-rights/" TargetMode="External"/><Relationship Id="rId21" Type="http://schemas.openxmlformats.org/officeDocument/2006/relationships/hyperlink" Target="https://dpoa.org.au/joint-position-statement-a-call-for-a-rights-based-framework-for-sexuality-in-the-ndis/" TargetMode="External"/><Relationship Id="rId34" Type="http://schemas.openxmlformats.org/officeDocument/2006/relationships/hyperlink" Target="https://wwda.org.au/wp-content/uploads/2020/10/DRC-Submission-Emergency-planning-CF.pdf" TargetMode="External"/><Relationship Id="rId42" Type="http://schemas.openxmlformats.org/officeDocument/2006/relationships/hyperlink" Target="https://www.acoss.org.au/wp-content/uploads/2018/10/ACOSS_Poverty-in-Australia-Report_Web-Final.pdf" TargetMode="External"/><Relationship Id="rId47" Type="http://schemas.openxmlformats.org/officeDocument/2006/relationships/hyperlink" Target="https://wwda.org.au/wp-content/uploads/2020/10/DRC-Submission-Emergency-planning-CF.pdf" TargetMode="External"/><Relationship Id="rId50" Type="http://schemas.openxmlformats.org/officeDocument/2006/relationships/hyperlink" Target="https://wwda.org.au/wp-content/uploads/2013/12/WWDA_Sub_NDS_Review2014.pdf" TargetMode="External"/><Relationship Id="rId55" Type="http://schemas.openxmlformats.org/officeDocument/2006/relationships/hyperlink" Target="https://doi.org/10.1177/1037969X19831768" TargetMode="External"/><Relationship Id="rId63" Type="http://schemas.openxmlformats.org/officeDocument/2006/relationships/hyperlink" Target="https://nfaw.org/wp-content/uploads/2020/10/Disability.pdf" TargetMode="External"/><Relationship Id="rId7" Type="http://schemas.openxmlformats.org/officeDocument/2006/relationships/hyperlink" Target="https://wwda.org.au/wp-content/uploads/2016/09/WWDA-Position_Statement_1_-_Violence_FINAL_WEB.pdf" TargetMode="External"/><Relationship Id="rId2" Type="http://schemas.openxmlformats.org/officeDocument/2006/relationships/hyperlink" Target="https://wwda.org.au/publication/submission-to-submission-to-the-productivity-commission-national-disability-agreement-review/" TargetMode="External"/><Relationship Id="rId16" Type="http://schemas.openxmlformats.org/officeDocument/2006/relationships/hyperlink" Target="https://doi.org/10.1186/s12939-021-01571-7." TargetMode="External"/><Relationship Id="rId29" Type="http://schemas.openxmlformats.org/officeDocument/2006/relationships/hyperlink" Target="https://profiles.uonbi.ac.ke/kihara/files/report-on-robbed-of-choice-forced-and-coerced-sterilization-experiences-of-women-living-%20with-hiv-in-kenya.pdf" TargetMode="External"/><Relationship Id="rId11" Type="http://schemas.openxmlformats.org/officeDocument/2006/relationships/hyperlink" Target="https://wwda.org.au/publication/disability-royal-commission-wwdas-response-to-restrictive-practices-issues-paper/" TargetMode="External"/><Relationship Id="rId24" Type="http://schemas.openxmlformats.org/officeDocument/2006/relationships/hyperlink" Target="https://wwda.org.au/publication/position-statement-4-sexual-and-reproductive-rights/" TargetMode="External"/><Relationship Id="rId32" Type="http://schemas.openxmlformats.org/officeDocument/2006/relationships/hyperlink" Target="http://www.aph.gov.au/Parliamentary_Business/Committees/Senate/Community_Affairs/Involuntary_Sterilisation/Government_Response" TargetMode="External"/><Relationship Id="rId37" Type="http://schemas.openxmlformats.org/officeDocument/2006/relationships/hyperlink" Target="https://ourislandsourhome.com.au/about-the-campaign/about-the-campaign-copy/" TargetMode="External"/><Relationship Id="rId40" Type="http://schemas.openxmlformats.org/officeDocument/2006/relationships/hyperlink" Target="https://www.undrr.org/news/un-global-survey-explains-why-so-many-people-living-disabilities-die-disasters" TargetMode="External"/><Relationship Id="rId45" Type="http://schemas.openxmlformats.org/officeDocument/2006/relationships/hyperlink" Target="https://wwda.org.au/blog/blind-and-vision-impaired-community-left-behind-by-covid-testing/" TargetMode="External"/><Relationship Id="rId53" Type="http://schemas.openxmlformats.org/officeDocument/2006/relationships/hyperlink" Target="https://pwd.org.au/wp-content/uploads/2021/08/SUB-PWDA-DSP-Senate-Inquiry.pdf" TargetMode="External"/><Relationship Id="rId58" Type="http://schemas.openxmlformats.org/officeDocument/2006/relationships/hyperlink" Target="https://humanrights.gov.au/our-work/disability-rights/publications/willing-work-national-inquiry-employment-discrimination" TargetMode="External"/><Relationship Id="rId66" Type="http://schemas.openxmlformats.org/officeDocument/2006/relationships/hyperlink" Target="http://www.ohchr.org/en/professionalinterest/pages/ccpr.aspx" TargetMode="External"/><Relationship Id="rId5" Type="http://schemas.openxmlformats.org/officeDocument/2006/relationships/hyperlink" Target="https://wwda.org.au/wp-content/uploads/2016/09/WWDA-Position_Statement_1_-_Violence_FINAL_WEB.pdf" TargetMode="External"/><Relationship Id="rId61" Type="http://schemas.openxmlformats.org/officeDocument/2006/relationships/hyperlink" Target="http://www.neda.org.au/sites/default/files/2017-12/2008_10_Migrants_with_Disability_and_the_10_Year_Qualifying_Residence_Period_for_the_Disability_Support_Pension.pdf" TargetMode="External"/><Relationship Id="rId19" Type="http://schemas.openxmlformats.org/officeDocument/2006/relationships/hyperlink" Target="https://data.ndis.gov.au/reports-and-analyses/participant-groups/analysis-participants-gender" TargetMode="External"/><Relationship Id="rId14" Type="http://schemas.openxmlformats.org/officeDocument/2006/relationships/hyperlink" Target="https://data.ndis.gov.au/reports-and-analyses/participant-groups/analysis-participants-gender" TargetMode="External"/><Relationship Id="rId22" Type="http://schemas.openxmlformats.org/officeDocument/2006/relationships/hyperlink" Target="http://www.icpdtaskforce.org/pdf/Beyond-2014/policy-%20recommendations-for-the-ICPD-beyond-2014.pdf" TargetMode="External"/><Relationship Id="rId27" Type="http://schemas.openxmlformats.org/officeDocument/2006/relationships/hyperlink" Target="http://wwda.org.au/wp-content/uploads/2013/12/FIGOGuidelines2011.pdf" TargetMode="External"/><Relationship Id="rId30" Type="http://schemas.openxmlformats.org/officeDocument/2006/relationships/hyperlink" Target="https://wwda.org.au/publication/legal2011/" TargetMode="External"/><Relationship Id="rId35" Type="http://schemas.openxmlformats.org/officeDocument/2006/relationships/hyperlink" Target="https://www.refworld.org/docid/45f973632.html" TargetMode="External"/><Relationship Id="rId43" Type="http://schemas.openxmlformats.org/officeDocument/2006/relationships/hyperlink" Target="https://wwda.org.au/2020/04/open-letter-to-the-prime-minister-and-all-the-premiers/" TargetMode="External"/><Relationship Id="rId48" Type="http://schemas.openxmlformats.org/officeDocument/2006/relationships/hyperlink" Target="https://wwda.org.au/wp-content/uploads/2020/06/Statement-of-Concern-COVID-19-Human-rights-disability-and-ethical-decision-making_Final.pdf" TargetMode="External"/><Relationship Id="rId56" Type="http://schemas.openxmlformats.org/officeDocument/2006/relationships/hyperlink" Target="https://word-edit.officeapps.live.com/we/wordeditorframe.aspx?IsLicensedUser=1&amp;WOPISrc=https://wopi.dropbox.com/wopi/files/Ub9IfOGbKLkAAAAAAAAAFA&amp;cloud_editor=word&amp;dl=0&amp;rlkey=v9xxqf1of94xyhlw2l6xzylug&amp;ui=en-us" TargetMode="External"/><Relationship Id="rId64" Type="http://schemas.openxmlformats.org/officeDocument/2006/relationships/hyperlink" Target="https://www.pc.gov.au/inquiries/completed/disability-agreement/issues/disability-agreement-issues.pdf" TargetMode="External"/><Relationship Id="rId8" Type="http://schemas.openxmlformats.org/officeDocument/2006/relationships/hyperlink" Target="https://www.ohchr.org/en/treaty-bodies/cedaw/general-recommendations" TargetMode="External"/><Relationship Id="rId51" Type="http://schemas.openxmlformats.org/officeDocument/2006/relationships/hyperlink" Target="https://www.pwc.com.au/industry/government/assets/disability-in-australia.pdf" TargetMode="External"/><Relationship Id="rId3" Type="http://schemas.openxmlformats.org/officeDocument/2006/relationships/hyperlink" Target="https://www.humanrights.gov.au/sites/default/files/2018_Face_the_Facts_Gender_Equality.pdf" TargetMode="External"/><Relationship Id="rId12" Type="http://schemas.openxmlformats.org/officeDocument/2006/relationships/hyperlink" Target="https://www.dss.gov.au/sites/default/files/documents/01_2020/ndis-act-review-final-accessibility-and-prepared-publishing1.pdf" TargetMode="External"/><Relationship Id="rId17" Type="http://schemas.openxmlformats.org/officeDocument/2006/relationships/hyperlink" Target="https://www.aihw.gov.au/reports/men-women/female-health/contents/how-healthy/chronic-conditions" TargetMode="External"/><Relationship Id="rId25" Type="http://schemas.openxmlformats.org/officeDocument/2006/relationships/hyperlink" Target="https://www.latrobe.edu.au/news/articles/2021/release/recognising-disability-to-improve-care?fbclid=IwAR1crFeYB21YBiETV65jK4ofH8tIIAnvnGoPirjkhqxoYQ0zf57aMiDDUeQ" TargetMode="External"/><Relationship Id="rId33" Type="http://schemas.openxmlformats.org/officeDocument/2006/relationships/hyperlink" Target="https://www.aph.gov.au/Parliamentary_Business/Committees/Senate/Community_Affairs/Involuntary_Sterilisation" TargetMode="External"/><Relationship Id="rId38" Type="http://schemas.openxmlformats.org/officeDocument/2006/relationships/hyperlink" Target="https://fpdn.org.au/fpdn-statement-to-the-glasgow-climate-change-conference/" TargetMode="External"/><Relationship Id="rId46" Type="http://schemas.openxmlformats.org/officeDocument/2006/relationships/hyperlink" Target="https://www.cyda.org.au/resources/details/162/more-than-isolated-covid-19-compounds-inequities-for-children-and-young-people-with-disability" TargetMode="External"/><Relationship Id="rId59" Type="http://schemas.openxmlformats.org/officeDocument/2006/relationships/hyperlink" Target="https://wwda.org.au/wp-content/uploads/2021/07/WWDA_Sub_DSP_July2021_FINAL.pdf" TargetMode="External"/><Relationship Id="rId67" Type="http://schemas.openxmlformats.org/officeDocument/2006/relationships/hyperlink" Target="https://wwda.org.au/wp-content/uploads/2016/01/WWDA_Position_Statement_3_-_Participation_FINAL_WEB-2.pdf" TargetMode="External"/><Relationship Id="rId20" Type="http://schemas.openxmlformats.org/officeDocument/2006/relationships/hyperlink" Target="https://www.tandfonline.com/doi/abs/10.1080/15332985.2015.1031858?journalCode=wsmh20" TargetMode="External"/><Relationship Id="rId41" Type="http://schemas.openxmlformats.org/officeDocument/2006/relationships/hyperlink" Target="https://www.ncbi.nlm.nih.gov/pmc/articles/PMC3908534/" TargetMode="External"/><Relationship Id="rId54" Type="http://schemas.openxmlformats.org/officeDocument/2006/relationships/hyperlink" Target="https://www.aph.gov.au/About_Parliament/Parliamentary_Departments/Parliamentary_%20Library/pubs/BN/2011-2012/IncomeManagementOverview" TargetMode="External"/><Relationship Id="rId62" Type="http://schemas.openxmlformats.org/officeDocument/2006/relationships/hyperlink" Target="https://www.afdo.org.au/wp-content/uploads/2018/12/AFDO20-20Letter20to20Min20Fletcher20-20DSP20-201420November202018.doc" TargetMode="External"/><Relationship Id="rId1" Type="http://schemas.openxmlformats.org/officeDocument/2006/relationships/hyperlink" Target="http://www.abs.gov.au/ausstats/abs@.nsf/mf/4430.0" TargetMode="External"/><Relationship Id="rId6" Type="http://schemas.openxmlformats.org/officeDocument/2006/relationships/hyperlink" Target="http://wwda.org.au/wp-content/uploads/2013/12/STV_Background_Paper_FINAL.pdf" TargetMode="External"/><Relationship Id="rId15" Type="http://schemas.openxmlformats.org/officeDocument/2006/relationships/hyperlink" Target="https://data.ndis.gov.au/reports-and-analyses/analysis-participants-gender" TargetMode="External"/><Relationship Id="rId23" Type="http://schemas.openxmlformats.org/officeDocument/2006/relationships/hyperlink" Target="https://wwda.org.au/publication/moving-forward-sterilisation-and-reproductive-health-of-women-and-girls-with-disabilities/" TargetMode="External"/><Relationship Id="rId28" Type="http://schemas.openxmlformats.org/officeDocument/2006/relationships/hyperlink" Target="http://wwda.org.au/issues/sterilise/sterilise2011/sterilwma2011/" TargetMode="External"/><Relationship Id="rId36" Type="http://schemas.openxmlformats.org/officeDocument/2006/relationships/hyperlink" Target="https://fpdn.org.au/fpdn-statement-to-the-glasgow-climate-change-conference/" TargetMode="External"/><Relationship Id="rId49" Type="http://schemas.openxmlformats.org/officeDocument/2006/relationships/hyperlink" Target="https://womenenabled.org/blog/covid-19-survey-findings/" TargetMode="External"/><Relationship Id="rId57" Type="http://schemas.openxmlformats.org/officeDocument/2006/relationships/hyperlink" Target="https://word-edit.officeapps.live.com/we/wordeditorframe.aspx?IsLicensedUser=1&amp;WOPISrc=https://wopi.dropbox.com/wopi/files/Ub9IfOGbKLkAAAAAAAAAFA&amp;cloud_editor=word&amp;dl=0&amp;rlkey=v9xxqf1of94xyhlw2l6xzylug&amp;ui=en-us" TargetMode="External"/><Relationship Id="rId10" Type="http://schemas.openxmlformats.org/officeDocument/2006/relationships/hyperlink" Target="https://www.abs.gov.au/statistics/health/disability/disability-ageing-and-carers-australia-summary-findings/latest-release" TargetMode="External"/><Relationship Id="rId31" Type="http://schemas.openxmlformats.org/officeDocument/2006/relationships/hyperlink" Target="http://wwda.org.au/wp-content/uploads/2013/12/ACDA_Sub_Sen_Inquiry_Violence_Institutions.pdf" TargetMode="External"/><Relationship Id="rId44" Type="http://schemas.openxmlformats.org/officeDocument/2006/relationships/hyperlink" Target="https://www.innovationaus.com/accessibility-issues-rat-tests-and-the-vision-impaired/" TargetMode="External"/><Relationship Id="rId52" Type="http://schemas.openxmlformats.org/officeDocument/2006/relationships/hyperlink" Target="http://www.abs.gov.au/ausstats/abs@.nsf/mf/4430.0.10.001" TargetMode="External"/><Relationship Id="rId60" Type="http://schemas.openxmlformats.org/officeDocument/2006/relationships/hyperlink" Target="https://pwd.org.au/wp-content/uploads/2021/08/SUB-PWDA-DSP-Senate-Inquiry.pdf" TargetMode="External"/><Relationship Id="rId65" Type="http://schemas.openxmlformats.org/officeDocument/2006/relationships/hyperlink" Target="https://humanrights.gov.au/sites/default/files/2019-05/submission_312_-_women_with_disabilities_victoria.pdf" TargetMode="External"/><Relationship Id="rId4" Type="http://schemas.openxmlformats.org/officeDocument/2006/relationships/hyperlink" Target="http://wwda.org.au/wp-content/uploads/2013/12/WWDA_Sub_NDS_Review2014.pdf" TargetMode="External"/><Relationship Id="rId9" Type="http://schemas.openxmlformats.org/officeDocument/2006/relationships/hyperlink" Target="https://www.abs.gov.au/statistics/people/crime-and-justice/personal-safety-australia/latest-release" TargetMode="External"/><Relationship Id="rId13" Type="http://schemas.openxmlformats.org/officeDocument/2006/relationships/hyperlink" Target="https://theconversation.com/understanding-the-ndis-many-eligible-people-with-disabilities-are-likely-to-miss-out-61016" TargetMode="External"/><Relationship Id="rId18" Type="http://schemas.openxmlformats.org/officeDocument/2006/relationships/hyperlink" Target="https://data.ndis.gov.au/reports-and-analyses/participant-groups/analysis-participants-gender" TargetMode="External"/><Relationship Id="rId39" Type="http://schemas.openxmlformats.org/officeDocument/2006/relationships/hyperlink" Target="https://wwda.org.au/wp-content/uploads/2020/10/DRC-Submission-Emergency-planning-C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94EEB-B779-CB4C-84E2-1A9B721E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37</Pages>
  <Words>10279</Words>
  <Characters>58591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Company>
  <LinksUpToDate>false</LinksUpToDate>
  <CharactersWithSpaces>68733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Heidi La Paglia | Women With Disabilities Australia</cp:lastModifiedBy>
  <cp:revision>99</cp:revision>
  <dcterms:created xsi:type="dcterms:W3CDTF">2022-03-16T04:58:00Z</dcterms:created>
  <dcterms:modified xsi:type="dcterms:W3CDTF">2022-04-12T00:18:00Z</dcterms:modified>
</cp:coreProperties>
</file>