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99617" w14:textId="0631DF95" w:rsidR="00B72D00" w:rsidRDefault="00076C27">
      <w:pPr>
        <w:rPr>
          <w:rFonts w:ascii="Arial" w:hAnsi="Arial"/>
          <w:b/>
          <w:sz w:val="32"/>
          <w:szCs w:val="32"/>
        </w:rPr>
      </w:pPr>
      <w:bookmarkStart w:id="0" w:name="Title"/>
      <w:bookmarkStart w:id="1" w:name="_GoBack"/>
      <w:r>
        <w:rPr>
          <w:rFonts w:ascii="Arial" w:hAnsi="Arial"/>
          <w:b/>
          <w:noProof/>
          <w:sz w:val="32"/>
          <w:szCs w:val="32"/>
        </w:rPr>
        <w:drawing>
          <wp:anchor distT="0" distB="0" distL="114300" distR="114300" simplePos="0" relativeHeight="251658240" behindDoc="0" locked="0" layoutInCell="1" allowOverlap="1" wp14:anchorId="425B067C" wp14:editId="3DB37A7D">
            <wp:simplePos x="0" y="0"/>
            <wp:positionH relativeFrom="column">
              <wp:posOffset>-1151710</wp:posOffset>
            </wp:positionH>
            <wp:positionV relativeFrom="paragraph">
              <wp:posOffset>-905692</wp:posOffset>
            </wp:positionV>
            <wp:extent cx="7602583" cy="10753533"/>
            <wp:effectExtent l="0" t="0" r="5080" b="3810"/>
            <wp:wrapNone/>
            <wp:docPr id="4" name="Picture 4" descr="Coverpage. The sterilisation of girls with disability: The state responsibility to protect humna rights. An illustration of two women's faces composed of abstract painted organic s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09-14 at 11.27.43 am.png"/>
                    <pic:cNvPicPr/>
                  </pic:nvPicPr>
                  <pic:blipFill>
                    <a:blip r:embed="rId8"/>
                    <a:stretch>
                      <a:fillRect/>
                    </a:stretch>
                  </pic:blipFill>
                  <pic:spPr>
                    <a:xfrm>
                      <a:off x="0" y="0"/>
                      <a:ext cx="7604252" cy="10755894"/>
                    </a:xfrm>
                    <a:prstGeom prst="rect">
                      <a:avLst/>
                    </a:prstGeom>
                  </pic:spPr>
                </pic:pic>
              </a:graphicData>
            </a:graphic>
            <wp14:sizeRelH relativeFrom="page">
              <wp14:pctWidth>0</wp14:pctWidth>
            </wp14:sizeRelH>
            <wp14:sizeRelV relativeFrom="page">
              <wp14:pctHeight>0</wp14:pctHeight>
            </wp14:sizeRelV>
          </wp:anchor>
        </w:drawing>
      </w:r>
      <w:bookmarkEnd w:id="1"/>
      <w:r w:rsidR="00B72D00">
        <w:rPr>
          <w:rFonts w:ascii="Arial" w:hAnsi="Arial"/>
          <w:b/>
          <w:sz w:val="32"/>
          <w:szCs w:val="32"/>
        </w:rPr>
        <w:br w:type="page"/>
      </w:r>
    </w:p>
    <w:p w14:paraId="3C77BD26" w14:textId="24604894" w:rsidR="0063640A" w:rsidRDefault="0063640A">
      <w:pPr>
        <w:rPr>
          <w:rFonts w:ascii="Arial" w:hAnsi="Arial"/>
          <w:b/>
          <w:sz w:val="32"/>
          <w:szCs w:val="32"/>
        </w:rPr>
      </w:pPr>
    </w:p>
    <w:p w14:paraId="1086D845" w14:textId="585127FB" w:rsidR="004F46EF" w:rsidRPr="0063640A" w:rsidRDefault="004F46EF" w:rsidP="0063640A">
      <w:pPr>
        <w:pStyle w:val="Heading1"/>
      </w:pPr>
      <w:r w:rsidRPr="0063640A">
        <w:t>STERILISATION OF GIRLS WITH DISABILITY</w:t>
      </w:r>
      <w:bookmarkEnd w:id="0"/>
      <w:r w:rsidRPr="0063640A">
        <w:t>:</w:t>
      </w:r>
    </w:p>
    <w:p w14:paraId="20238A43" w14:textId="27D8649C" w:rsidR="004F46EF" w:rsidRPr="0063640A" w:rsidRDefault="00034EB1" w:rsidP="0063640A">
      <w:pPr>
        <w:pStyle w:val="Heading1"/>
      </w:pPr>
      <w:r w:rsidRPr="0063640A">
        <w:t>The State</w:t>
      </w:r>
      <w:r w:rsidR="00EA6D41" w:rsidRPr="0063640A">
        <w:t xml:space="preserve"> Responsibility</w:t>
      </w:r>
      <w:r w:rsidRPr="0063640A">
        <w:t xml:space="preserve"> to Protect</w:t>
      </w:r>
      <w:r w:rsidR="00EA6D41" w:rsidRPr="0063640A">
        <w:t xml:space="preserve"> Human Rights</w:t>
      </w:r>
    </w:p>
    <w:p w14:paraId="4D3216A3" w14:textId="77777777" w:rsidR="00E60C1C" w:rsidRDefault="00E60C1C" w:rsidP="004F46EF">
      <w:pPr>
        <w:spacing w:line="360" w:lineRule="auto"/>
        <w:rPr>
          <w:rFonts w:ascii="Arial" w:hAnsi="Arial"/>
        </w:rPr>
      </w:pPr>
    </w:p>
    <w:p w14:paraId="49B1A041" w14:textId="2A8AA360" w:rsidR="00812197" w:rsidRDefault="00812197" w:rsidP="00B72D00">
      <w:pPr>
        <w:spacing w:line="360" w:lineRule="auto"/>
        <w:jc w:val="center"/>
        <w:outlineLvl w:val="0"/>
        <w:rPr>
          <w:rFonts w:ascii="Arial" w:hAnsi="Arial"/>
        </w:rPr>
      </w:pPr>
      <w:r>
        <w:rPr>
          <w:rFonts w:ascii="Arial" w:hAnsi="Arial"/>
        </w:rPr>
        <w:t>CASHELLE DUNN</w:t>
      </w:r>
    </w:p>
    <w:p w14:paraId="3E5DAB8A" w14:textId="23AA7657" w:rsidR="00812197" w:rsidRDefault="00812197" w:rsidP="00B72D00">
      <w:pPr>
        <w:spacing w:line="360" w:lineRule="auto"/>
        <w:jc w:val="center"/>
        <w:outlineLvl w:val="0"/>
        <w:rPr>
          <w:rFonts w:ascii="Arial" w:hAnsi="Arial"/>
        </w:rPr>
      </w:pPr>
      <w:r>
        <w:rPr>
          <w:rFonts w:ascii="Arial" w:hAnsi="Arial"/>
        </w:rPr>
        <w:t>University of Melbourne</w:t>
      </w:r>
    </w:p>
    <w:p w14:paraId="34A22E18" w14:textId="77777777" w:rsidR="0082631C" w:rsidRDefault="0082631C" w:rsidP="00812197">
      <w:pPr>
        <w:spacing w:before="120" w:after="120" w:line="360" w:lineRule="auto"/>
        <w:jc w:val="both"/>
        <w:rPr>
          <w:rFonts w:ascii="Arial" w:hAnsi="Arial" w:cs="Arial"/>
          <w:szCs w:val="20"/>
          <w:lang w:val="en-US"/>
        </w:rPr>
      </w:pPr>
    </w:p>
    <w:p w14:paraId="1C22595E" w14:textId="32624FBC" w:rsidR="005A6159" w:rsidRPr="0082631C" w:rsidRDefault="00EA6D41" w:rsidP="00812197">
      <w:pPr>
        <w:spacing w:before="120" w:after="120" w:line="360" w:lineRule="auto"/>
        <w:jc w:val="both"/>
        <w:rPr>
          <w:rFonts w:ascii="Arial" w:hAnsi="Arial" w:cs="Arial"/>
          <w:szCs w:val="20"/>
          <w:lang w:val="en-US"/>
        </w:rPr>
      </w:pPr>
      <w:r>
        <w:rPr>
          <w:rFonts w:ascii="Arial" w:hAnsi="Arial"/>
        </w:rPr>
        <w:t>Involuntary, non-</w:t>
      </w:r>
      <w:r w:rsidR="005E5553">
        <w:rPr>
          <w:rFonts w:ascii="Arial" w:hAnsi="Arial"/>
        </w:rPr>
        <w:t>therapeutic</w:t>
      </w:r>
      <w:r>
        <w:rPr>
          <w:rFonts w:ascii="Arial" w:hAnsi="Arial"/>
        </w:rPr>
        <w:t xml:space="preserve"> </w:t>
      </w:r>
      <w:r w:rsidR="00BB6272">
        <w:rPr>
          <w:rFonts w:ascii="Arial" w:hAnsi="Arial"/>
        </w:rPr>
        <w:t>sterilisation has exis</w:t>
      </w:r>
      <w:r w:rsidR="003E299B">
        <w:rPr>
          <w:rFonts w:ascii="Arial" w:hAnsi="Arial"/>
        </w:rPr>
        <w:t>ted in Australia since the 1800</w:t>
      </w:r>
      <w:r w:rsidR="00BB6272">
        <w:rPr>
          <w:rFonts w:ascii="Arial" w:hAnsi="Arial"/>
        </w:rPr>
        <w:t xml:space="preserve">s as a </w:t>
      </w:r>
      <w:r>
        <w:rPr>
          <w:rFonts w:ascii="Arial" w:hAnsi="Arial"/>
        </w:rPr>
        <w:t xml:space="preserve">form of eugenics. It </w:t>
      </w:r>
      <w:r w:rsidR="00BB6272">
        <w:rPr>
          <w:rFonts w:ascii="Arial" w:hAnsi="Arial"/>
        </w:rPr>
        <w:t>has</w:t>
      </w:r>
      <w:r w:rsidR="00631099">
        <w:rPr>
          <w:rFonts w:ascii="Arial" w:hAnsi="Arial"/>
        </w:rPr>
        <w:t xml:space="preserve"> continued to target</w:t>
      </w:r>
      <w:r w:rsidR="00BB6272">
        <w:rPr>
          <w:rFonts w:ascii="Arial" w:hAnsi="Arial"/>
        </w:rPr>
        <w:t xml:space="preserve"> girls and women with disability </w:t>
      </w:r>
      <w:r w:rsidR="00631099">
        <w:rPr>
          <w:rFonts w:ascii="Arial" w:hAnsi="Arial"/>
        </w:rPr>
        <w:t xml:space="preserve">to control fertility under the </w:t>
      </w:r>
      <w:r>
        <w:rPr>
          <w:rFonts w:ascii="Arial" w:hAnsi="Arial"/>
        </w:rPr>
        <w:t>guise</w:t>
      </w:r>
      <w:r w:rsidR="00631099">
        <w:rPr>
          <w:rFonts w:ascii="Arial" w:hAnsi="Arial"/>
        </w:rPr>
        <w:t xml:space="preserve"> of 'health' and 'best interests'. Unlike </w:t>
      </w:r>
      <w:r w:rsidR="005E5553">
        <w:rPr>
          <w:rFonts w:ascii="Arial" w:hAnsi="Arial"/>
        </w:rPr>
        <w:t>therapeutic</w:t>
      </w:r>
      <w:r w:rsidR="00631099">
        <w:rPr>
          <w:rFonts w:ascii="Arial" w:hAnsi="Arial"/>
        </w:rPr>
        <w:t xml:space="preserve"> sterilisation non-</w:t>
      </w:r>
      <w:r w:rsidR="005E5553">
        <w:rPr>
          <w:rFonts w:ascii="Arial" w:hAnsi="Arial"/>
        </w:rPr>
        <w:t>therapeutic</w:t>
      </w:r>
      <w:r w:rsidR="00631099">
        <w:rPr>
          <w:rFonts w:ascii="Arial" w:hAnsi="Arial"/>
        </w:rPr>
        <w:t xml:space="preserve"> sterilisation of a female is a planned procedure with the intent of permanently removing reproductive capabilities. </w:t>
      </w:r>
      <w:r w:rsidR="00AC6A07">
        <w:rPr>
          <w:rFonts w:ascii="Arial" w:hAnsi="Arial"/>
        </w:rPr>
        <w:t>The procedure of non-</w:t>
      </w:r>
      <w:r w:rsidR="005E5553">
        <w:rPr>
          <w:rFonts w:ascii="Arial" w:hAnsi="Arial"/>
        </w:rPr>
        <w:t>therapeutic</w:t>
      </w:r>
      <w:r w:rsidR="00AC6A07">
        <w:rPr>
          <w:rFonts w:ascii="Arial" w:hAnsi="Arial"/>
        </w:rPr>
        <w:t xml:space="preserve"> sterilisation on children has been</w:t>
      </w:r>
      <w:r w:rsidR="00631099">
        <w:rPr>
          <w:rFonts w:ascii="Arial" w:hAnsi="Arial"/>
        </w:rPr>
        <w:t xml:space="preserve"> denounced </w:t>
      </w:r>
      <w:r w:rsidR="00AC6A07">
        <w:rPr>
          <w:rFonts w:ascii="Arial" w:hAnsi="Arial"/>
        </w:rPr>
        <w:t xml:space="preserve">by the United Nations </w:t>
      </w:r>
      <w:r w:rsidR="00631099">
        <w:rPr>
          <w:rFonts w:ascii="Arial" w:hAnsi="Arial"/>
        </w:rPr>
        <w:t>as a violation of nume</w:t>
      </w:r>
      <w:r>
        <w:rPr>
          <w:rFonts w:ascii="Arial" w:hAnsi="Arial"/>
        </w:rPr>
        <w:t>rous human rights treaties</w:t>
      </w:r>
      <w:r w:rsidR="00AC6A07">
        <w:rPr>
          <w:rFonts w:ascii="Arial" w:hAnsi="Arial"/>
        </w:rPr>
        <w:t xml:space="preserve"> to which Australia is party</w:t>
      </w:r>
      <w:r>
        <w:rPr>
          <w:rFonts w:ascii="Arial" w:hAnsi="Arial"/>
        </w:rPr>
        <w:t xml:space="preserve">. </w:t>
      </w:r>
      <w:r w:rsidR="00AC6A07">
        <w:rPr>
          <w:rFonts w:ascii="Arial" w:hAnsi="Arial"/>
        </w:rPr>
        <w:t xml:space="preserve">Unfortunately, Australia legally continues this harmful practice. </w:t>
      </w:r>
      <w:r w:rsidR="00270583">
        <w:rPr>
          <w:rFonts w:ascii="Arial" w:hAnsi="Arial"/>
        </w:rPr>
        <w:t>The Australian Government has affirmed that involuntary, non-</w:t>
      </w:r>
      <w:r w:rsidR="005E5553">
        <w:rPr>
          <w:rFonts w:ascii="Arial" w:hAnsi="Arial"/>
        </w:rPr>
        <w:t>therapeutic</w:t>
      </w:r>
      <w:r w:rsidR="00270583">
        <w:rPr>
          <w:rFonts w:ascii="Arial" w:hAnsi="Arial"/>
        </w:rPr>
        <w:t xml:space="preserve"> sterilisation has health benefits for some girls, particularly in regards to menstruation, mood and behaviour management</w:t>
      </w:r>
      <w:r w:rsidR="003365C1">
        <w:rPr>
          <w:rFonts w:ascii="Arial" w:hAnsi="Arial"/>
        </w:rPr>
        <w:t>,</w:t>
      </w:r>
      <w:r w:rsidR="00270583">
        <w:rPr>
          <w:rFonts w:ascii="Arial" w:hAnsi="Arial"/>
        </w:rPr>
        <w:t xml:space="preserve"> and emotional relief. The government </w:t>
      </w:r>
      <w:r w:rsidR="003365C1">
        <w:rPr>
          <w:rFonts w:ascii="Arial" w:hAnsi="Arial"/>
        </w:rPr>
        <w:t>considers the current legislation to be</w:t>
      </w:r>
      <w:r w:rsidR="00270583">
        <w:rPr>
          <w:rFonts w:ascii="Arial" w:hAnsi="Arial"/>
        </w:rPr>
        <w:t xml:space="preserve"> living up to </w:t>
      </w:r>
      <w:r w:rsidR="003365C1">
        <w:rPr>
          <w:rFonts w:ascii="Arial" w:hAnsi="Arial"/>
        </w:rPr>
        <w:t>human rights obligations. However, despite the</w:t>
      </w:r>
      <w:r w:rsidR="00270583">
        <w:rPr>
          <w:rFonts w:ascii="Arial" w:hAnsi="Arial"/>
        </w:rPr>
        <w:t xml:space="preserve"> 'safeguards' in place, girls with intellectual disability </w:t>
      </w:r>
      <w:r w:rsidR="00363A89">
        <w:rPr>
          <w:rFonts w:ascii="Arial" w:hAnsi="Arial"/>
        </w:rPr>
        <w:t>continue to experience violations to their</w:t>
      </w:r>
      <w:r w:rsidR="00270583">
        <w:rPr>
          <w:rFonts w:ascii="Arial" w:hAnsi="Arial"/>
        </w:rPr>
        <w:t xml:space="preserve"> bodily integrity. In this paper, I will argue that </w:t>
      </w:r>
      <w:r w:rsidR="00BB6272">
        <w:rPr>
          <w:rFonts w:ascii="Arial" w:hAnsi="Arial"/>
        </w:rPr>
        <w:t xml:space="preserve">Australian law should abide by </w:t>
      </w:r>
      <w:r w:rsidR="00AC6A07">
        <w:rPr>
          <w:rFonts w:ascii="Arial" w:hAnsi="Arial"/>
        </w:rPr>
        <w:t xml:space="preserve">its </w:t>
      </w:r>
      <w:r w:rsidR="00BB6272">
        <w:rPr>
          <w:rFonts w:ascii="Arial" w:hAnsi="Arial"/>
        </w:rPr>
        <w:t>human rights obligations and protect girls with disability from sterilisation in all cases that are non-</w:t>
      </w:r>
      <w:r w:rsidR="005E5553">
        <w:rPr>
          <w:rFonts w:ascii="Arial" w:hAnsi="Arial"/>
        </w:rPr>
        <w:t>therapeutic</w:t>
      </w:r>
      <w:r w:rsidR="00BB6272">
        <w:rPr>
          <w:rFonts w:ascii="Arial" w:hAnsi="Arial"/>
        </w:rPr>
        <w:t xml:space="preserve">. </w:t>
      </w:r>
    </w:p>
    <w:p w14:paraId="69128799" w14:textId="77777777" w:rsidR="007B0152" w:rsidRDefault="007B0152" w:rsidP="00812197">
      <w:pPr>
        <w:spacing w:before="120" w:after="120" w:line="360" w:lineRule="auto"/>
        <w:jc w:val="both"/>
        <w:rPr>
          <w:rFonts w:ascii="Arial" w:hAnsi="Arial"/>
        </w:rPr>
      </w:pPr>
    </w:p>
    <w:p w14:paraId="3969FA39" w14:textId="6FEB8149" w:rsidR="005C6FAB" w:rsidRDefault="00363A89" w:rsidP="00812197">
      <w:pPr>
        <w:spacing w:before="120" w:after="120" w:line="360" w:lineRule="auto"/>
        <w:jc w:val="both"/>
        <w:rPr>
          <w:rFonts w:ascii="Arial" w:hAnsi="Arial"/>
        </w:rPr>
      </w:pPr>
      <w:r>
        <w:rPr>
          <w:rFonts w:ascii="Arial" w:hAnsi="Arial"/>
        </w:rPr>
        <w:t>The wellbeing of girls should be the primary consideration when considering non-</w:t>
      </w:r>
      <w:r w:rsidR="005E5553">
        <w:rPr>
          <w:rFonts w:ascii="Arial" w:hAnsi="Arial"/>
        </w:rPr>
        <w:t>therapeutic</w:t>
      </w:r>
      <w:r>
        <w:rPr>
          <w:rFonts w:ascii="Arial" w:hAnsi="Arial"/>
        </w:rPr>
        <w:t xml:space="preserve"> sterilisation. The transition from child to womanhood is an important milestone in a girl's life,</w:t>
      </w:r>
      <w:r w:rsidR="007B0152">
        <w:rPr>
          <w:rFonts w:ascii="Arial" w:hAnsi="Arial"/>
        </w:rPr>
        <w:t xml:space="preserve"> </w:t>
      </w:r>
      <w:r>
        <w:rPr>
          <w:rFonts w:ascii="Arial" w:hAnsi="Arial"/>
        </w:rPr>
        <w:t>and denying significant portions of this development can be both physically and mentally devastating</w:t>
      </w:r>
      <w:r w:rsidR="005A6159">
        <w:rPr>
          <w:rFonts w:ascii="Arial" w:hAnsi="Arial"/>
        </w:rPr>
        <w:t xml:space="preserve">. </w:t>
      </w:r>
      <w:r w:rsidR="00BF6BC7">
        <w:rPr>
          <w:rFonts w:ascii="Arial" w:hAnsi="Arial"/>
        </w:rPr>
        <w:t>The female body should not be non-</w:t>
      </w:r>
      <w:r w:rsidR="005E5553">
        <w:rPr>
          <w:rFonts w:ascii="Arial" w:hAnsi="Arial"/>
        </w:rPr>
        <w:t>consensually</w:t>
      </w:r>
      <w:r w:rsidR="00BF6BC7">
        <w:rPr>
          <w:rFonts w:ascii="Arial" w:hAnsi="Arial"/>
        </w:rPr>
        <w:t xml:space="preserve"> interfered with, particularly whilst stil</w:t>
      </w:r>
      <w:r w:rsidR="003365C1">
        <w:rPr>
          <w:rFonts w:ascii="Arial" w:hAnsi="Arial"/>
        </w:rPr>
        <w:t>l adjusting to menstrual cycles and</w:t>
      </w:r>
      <w:r w:rsidR="00BF6BC7">
        <w:rPr>
          <w:rFonts w:ascii="Arial" w:hAnsi="Arial"/>
        </w:rPr>
        <w:t xml:space="preserve"> adolescent mood swing</w:t>
      </w:r>
      <w:r w:rsidR="003365C1">
        <w:rPr>
          <w:rFonts w:ascii="Arial" w:hAnsi="Arial"/>
        </w:rPr>
        <w:t>s</w:t>
      </w:r>
      <w:r w:rsidR="00BF6BC7">
        <w:rPr>
          <w:rFonts w:ascii="Arial" w:hAnsi="Arial"/>
        </w:rPr>
        <w:t xml:space="preserve">. Eliminating menstruation may provide </w:t>
      </w:r>
      <w:r>
        <w:rPr>
          <w:rFonts w:ascii="Arial" w:hAnsi="Arial"/>
        </w:rPr>
        <w:t>some relief to</w:t>
      </w:r>
      <w:r w:rsidR="00BF6BC7">
        <w:rPr>
          <w:rFonts w:ascii="Arial" w:hAnsi="Arial"/>
        </w:rPr>
        <w:t xml:space="preserve"> carers, but is unlikely to change moods or behaviour</w:t>
      </w:r>
      <w:r w:rsidR="00010362">
        <w:rPr>
          <w:rFonts w:ascii="Arial" w:hAnsi="Arial"/>
        </w:rPr>
        <w:t xml:space="preserve"> </w:t>
      </w:r>
      <w:r w:rsidR="00010362">
        <w:rPr>
          <w:rFonts w:ascii="Arial" w:hAnsi="Arial"/>
        </w:rPr>
        <w:lastRenderedPageBreak/>
        <w:t>- and the side effects could be harmful</w:t>
      </w:r>
      <w:r w:rsidR="00BF6BC7">
        <w:rPr>
          <w:rFonts w:ascii="Arial" w:hAnsi="Arial"/>
        </w:rPr>
        <w:t xml:space="preserve">. Despite governmental opinion, Australia is recognised as failing to </w:t>
      </w:r>
      <w:r w:rsidR="005E5553">
        <w:rPr>
          <w:rFonts w:ascii="Arial" w:hAnsi="Arial"/>
        </w:rPr>
        <w:t>fulfil</w:t>
      </w:r>
      <w:r w:rsidR="00BF6BC7">
        <w:rPr>
          <w:rFonts w:ascii="Arial" w:hAnsi="Arial"/>
        </w:rPr>
        <w:t xml:space="preserve"> its human rights obligations </w:t>
      </w:r>
      <w:r w:rsidR="005A2A8C">
        <w:rPr>
          <w:rFonts w:ascii="Arial" w:hAnsi="Arial"/>
        </w:rPr>
        <w:t>and is discriminating against girls with disability</w:t>
      </w:r>
      <w:r w:rsidR="00BF6BC7">
        <w:rPr>
          <w:rFonts w:ascii="Arial" w:hAnsi="Arial"/>
        </w:rPr>
        <w:t xml:space="preserve">. Not only is this affecting </w:t>
      </w:r>
      <w:r w:rsidR="00010362">
        <w:rPr>
          <w:rFonts w:ascii="Arial" w:hAnsi="Arial"/>
        </w:rPr>
        <w:t>the girls</w:t>
      </w:r>
      <w:r w:rsidR="00BF6BC7">
        <w:rPr>
          <w:rFonts w:ascii="Arial" w:hAnsi="Arial"/>
        </w:rPr>
        <w:t xml:space="preserve">, </w:t>
      </w:r>
      <w:r w:rsidR="003365C1">
        <w:rPr>
          <w:rFonts w:ascii="Arial" w:hAnsi="Arial"/>
        </w:rPr>
        <w:t>but</w:t>
      </w:r>
      <w:r w:rsidR="00BF6BC7">
        <w:rPr>
          <w:rFonts w:ascii="Arial" w:hAnsi="Arial"/>
        </w:rPr>
        <w:t xml:space="preserve"> </w:t>
      </w:r>
      <w:r w:rsidR="00010362">
        <w:rPr>
          <w:rFonts w:ascii="Arial" w:hAnsi="Arial"/>
        </w:rPr>
        <w:t>the lack of</w:t>
      </w:r>
      <w:r w:rsidR="005A2A8C">
        <w:rPr>
          <w:rFonts w:ascii="Arial" w:hAnsi="Arial"/>
        </w:rPr>
        <w:t xml:space="preserve"> support </w:t>
      </w:r>
      <w:r w:rsidR="00010362">
        <w:rPr>
          <w:rFonts w:ascii="Arial" w:hAnsi="Arial"/>
        </w:rPr>
        <w:t>for parents pushes them to feel they must</w:t>
      </w:r>
      <w:r w:rsidR="00BF6BC7">
        <w:rPr>
          <w:rFonts w:ascii="Arial" w:hAnsi="Arial"/>
        </w:rPr>
        <w:t xml:space="preserve"> trade-off their ch</w:t>
      </w:r>
      <w:r w:rsidR="005A2A8C">
        <w:rPr>
          <w:rFonts w:ascii="Arial" w:hAnsi="Arial"/>
        </w:rPr>
        <w:t>ildren's rights. International governments have recognised the danger of continuing the practice, and have enforced legal prohibition. Certain govern</w:t>
      </w:r>
      <w:r w:rsidR="0074081E">
        <w:rPr>
          <w:rFonts w:ascii="Arial" w:hAnsi="Arial"/>
        </w:rPr>
        <w:t xml:space="preserve">ments have even begun providing compensation </w:t>
      </w:r>
      <w:r w:rsidR="005A2A8C">
        <w:rPr>
          <w:rFonts w:ascii="Arial" w:hAnsi="Arial"/>
        </w:rPr>
        <w:t>for past acts of eugenic sterilisation against girls with disa</w:t>
      </w:r>
      <w:r w:rsidR="003365C1">
        <w:rPr>
          <w:rFonts w:ascii="Arial" w:hAnsi="Arial"/>
        </w:rPr>
        <w:t>bility. Australia continues this legal and damaging act of discrimination, d</w:t>
      </w:r>
      <w:r w:rsidR="005A2A8C">
        <w:rPr>
          <w:rFonts w:ascii="Arial" w:hAnsi="Arial"/>
        </w:rPr>
        <w:t>espite th</w:t>
      </w:r>
      <w:r w:rsidR="003365C1">
        <w:rPr>
          <w:rFonts w:ascii="Arial" w:hAnsi="Arial"/>
        </w:rPr>
        <w:t>e progress made internationally</w:t>
      </w:r>
      <w:r w:rsidR="0074081E">
        <w:rPr>
          <w:rFonts w:ascii="Arial" w:hAnsi="Arial"/>
        </w:rPr>
        <w:t xml:space="preserve"> </w:t>
      </w:r>
      <w:r w:rsidR="003365C1">
        <w:rPr>
          <w:rFonts w:ascii="Arial" w:hAnsi="Arial"/>
        </w:rPr>
        <w:t>toward protecting children from this harmful practice</w:t>
      </w:r>
      <w:r w:rsidR="005A2A8C">
        <w:rPr>
          <w:rFonts w:ascii="Arial" w:hAnsi="Arial"/>
        </w:rPr>
        <w:t>.</w:t>
      </w:r>
    </w:p>
    <w:p w14:paraId="2B02F7F0" w14:textId="3F7E4369" w:rsidR="003365C1" w:rsidRDefault="003365C1" w:rsidP="00EE0B8B">
      <w:pPr>
        <w:rPr>
          <w:rFonts w:ascii="Arial" w:hAnsi="Arial"/>
        </w:rPr>
      </w:pPr>
    </w:p>
    <w:p w14:paraId="41983C1D" w14:textId="13EA9FD9" w:rsidR="004F46EF" w:rsidRPr="0063640A" w:rsidRDefault="004F46EF" w:rsidP="0063640A">
      <w:pPr>
        <w:pStyle w:val="Heading2"/>
      </w:pPr>
      <w:r w:rsidRPr="0063640A">
        <w:t>1.</w:t>
      </w:r>
      <w:r w:rsidRPr="0063640A">
        <w:tab/>
      </w:r>
      <w:bookmarkStart w:id="2" w:name="Background"/>
      <w:r w:rsidRPr="0063640A">
        <w:t>Background Information</w:t>
      </w:r>
      <w:bookmarkEnd w:id="2"/>
    </w:p>
    <w:p w14:paraId="584DF40B" w14:textId="77777777" w:rsidR="004F46EF" w:rsidRPr="0081634E" w:rsidRDefault="004F46EF" w:rsidP="00812197">
      <w:pPr>
        <w:spacing w:line="360" w:lineRule="auto"/>
        <w:jc w:val="both"/>
        <w:rPr>
          <w:rFonts w:ascii="Arial" w:hAnsi="Arial"/>
          <w:b/>
        </w:rPr>
      </w:pPr>
    </w:p>
    <w:p w14:paraId="69FBC000" w14:textId="2BDC58CF" w:rsidR="004F46EF" w:rsidRDefault="0063640A" w:rsidP="0063640A">
      <w:pPr>
        <w:pStyle w:val="Heading3"/>
        <w:ind w:left="0"/>
      </w:pPr>
      <w:r>
        <w:t>1.1</w:t>
      </w:r>
      <w:r>
        <w:tab/>
      </w:r>
      <w:r w:rsidR="003C2193" w:rsidRPr="0063640A">
        <w:t>Defining Terms</w:t>
      </w:r>
    </w:p>
    <w:p w14:paraId="50B0EBEA" w14:textId="77777777" w:rsidR="0063640A" w:rsidRPr="0063640A" w:rsidRDefault="0063640A" w:rsidP="0063640A"/>
    <w:p w14:paraId="376B356B" w14:textId="3E9A5EEF" w:rsidR="00411611" w:rsidRDefault="0063640A" w:rsidP="0063640A">
      <w:pPr>
        <w:pStyle w:val="Heading4"/>
        <w:ind w:left="0"/>
      </w:pPr>
      <w:r>
        <w:t>(a)</w:t>
      </w:r>
      <w:r>
        <w:tab/>
      </w:r>
      <w:r>
        <w:tab/>
      </w:r>
      <w:r w:rsidR="00CF5521" w:rsidRPr="0063640A">
        <w:t>S</w:t>
      </w:r>
      <w:r w:rsidR="002D0628" w:rsidRPr="0063640A">
        <w:t>terilisation</w:t>
      </w:r>
      <w:r w:rsidR="005D7D4E" w:rsidRPr="0063640A">
        <w:tab/>
      </w:r>
    </w:p>
    <w:p w14:paraId="6137CDC3" w14:textId="77777777" w:rsidR="0063640A" w:rsidRPr="0063640A" w:rsidRDefault="0063640A" w:rsidP="0063640A"/>
    <w:p w14:paraId="5B3C64BA" w14:textId="1085DD8E" w:rsidR="00FD4B22" w:rsidRDefault="00BC785D" w:rsidP="00812197">
      <w:pPr>
        <w:spacing w:line="360" w:lineRule="auto"/>
        <w:jc w:val="both"/>
        <w:rPr>
          <w:rFonts w:ascii="Arial" w:hAnsi="Arial"/>
        </w:rPr>
      </w:pPr>
      <w:r>
        <w:rPr>
          <w:rFonts w:ascii="Arial" w:hAnsi="Arial"/>
        </w:rPr>
        <w:t xml:space="preserve">Sterilisation is a </w:t>
      </w:r>
      <w:r w:rsidR="0003676C">
        <w:rPr>
          <w:rFonts w:ascii="Arial" w:hAnsi="Arial"/>
        </w:rPr>
        <w:t xml:space="preserve">surgical operation or any other process that induces </w:t>
      </w:r>
      <w:r>
        <w:rPr>
          <w:rFonts w:ascii="Arial" w:hAnsi="Arial"/>
        </w:rPr>
        <w:t>the permanent loss of reproductive c</w:t>
      </w:r>
      <w:r w:rsidR="0003676C">
        <w:rPr>
          <w:rFonts w:ascii="Arial" w:hAnsi="Arial"/>
        </w:rPr>
        <w:t>apacity.</w:t>
      </w:r>
      <w:r w:rsidR="0003676C">
        <w:rPr>
          <w:rStyle w:val="FootnoteReference"/>
          <w:rFonts w:ascii="Arial" w:hAnsi="Arial"/>
        </w:rPr>
        <w:footnoteReference w:id="1"/>
      </w:r>
      <w:r w:rsidR="0003676C">
        <w:rPr>
          <w:rFonts w:ascii="Arial" w:hAnsi="Arial"/>
        </w:rPr>
        <w:t xml:space="preserve"> For women, the most common and effective proced</w:t>
      </w:r>
      <w:r w:rsidR="001F3079">
        <w:rPr>
          <w:rFonts w:ascii="Arial" w:hAnsi="Arial"/>
        </w:rPr>
        <w:t>u</w:t>
      </w:r>
      <w:r w:rsidR="0003676C">
        <w:rPr>
          <w:rFonts w:ascii="Arial" w:hAnsi="Arial"/>
        </w:rPr>
        <w:t xml:space="preserve">res are the hysterectomy, bilateral oophorectomy, tubal </w:t>
      </w:r>
      <w:r w:rsidR="00F833A0">
        <w:rPr>
          <w:rFonts w:ascii="Arial" w:hAnsi="Arial"/>
        </w:rPr>
        <w:t>ligation</w:t>
      </w:r>
      <w:r w:rsidR="0003676C">
        <w:rPr>
          <w:rFonts w:ascii="Arial" w:hAnsi="Arial"/>
        </w:rPr>
        <w:t xml:space="preserve"> and endometrial ablation.</w:t>
      </w:r>
      <w:r w:rsidR="00306865">
        <w:rPr>
          <w:rFonts w:ascii="Arial" w:hAnsi="Arial"/>
        </w:rPr>
        <w:t xml:space="preserve"> The most common</w:t>
      </w:r>
      <w:r w:rsidR="00C72A0C">
        <w:rPr>
          <w:rFonts w:ascii="Arial" w:hAnsi="Arial"/>
        </w:rPr>
        <w:t xml:space="preserve"> proce</w:t>
      </w:r>
      <w:r w:rsidR="003474C3">
        <w:rPr>
          <w:rFonts w:ascii="Arial" w:hAnsi="Arial"/>
        </w:rPr>
        <w:t>dure for girls with disability is</w:t>
      </w:r>
      <w:r w:rsidR="00C72A0C">
        <w:rPr>
          <w:rFonts w:ascii="Arial" w:hAnsi="Arial"/>
        </w:rPr>
        <w:t xml:space="preserve"> the </w:t>
      </w:r>
      <w:r w:rsidR="00C72A0C" w:rsidRPr="00C72A0C">
        <w:rPr>
          <w:rFonts w:ascii="Arial" w:hAnsi="Arial"/>
          <w:i/>
        </w:rPr>
        <w:t>hysterectomy</w:t>
      </w:r>
      <w:r w:rsidR="00C72A0C">
        <w:rPr>
          <w:rFonts w:ascii="Arial" w:hAnsi="Arial"/>
        </w:rPr>
        <w:t xml:space="preserve"> </w:t>
      </w:r>
      <w:r w:rsidR="00306865">
        <w:rPr>
          <w:rFonts w:ascii="Arial" w:hAnsi="Arial"/>
        </w:rPr>
        <w:t>- removing the uterus</w:t>
      </w:r>
      <w:r w:rsidR="00C72A0C">
        <w:rPr>
          <w:rFonts w:ascii="Arial" w:hAnsi="Arial"/>
        </w:rPr>
        <w:t xml:space="preserve"> </w:t>
      </w:r>
      <w:r w:rsidR="00306865">
        <w:rPr>
          <w:rFonts w:ascii="Arial" w:hAnsi="Arial"/>
        </w:rPr>
        <w:t>and ceasing menstruation, yet continuing ovulation.</w:t>
      </w:r>
      <w:r w:rsidR="00C72A0C">
        <w:rPr>
          <w:rFonts w:ascii="Arial" w:hAnsi="Arial"/>
        </w:rPr>
        <w:t xml:space="preserve"> </w:t>
      </w:r>
      <w:r w:rsidR="003474C3">
        <w:rPr>
          <w:rFonts w:ascii="Arial" w:hAnsi="Arial"/>
        </w:rPr>
        <w:t xml:space="preserve">Both </w:t>
      </w:r>
      <w:r w:rsidR="003474C3">
        <w:rPr>
          <w:rFonts w:ascii="Arial" w:hAnsi="Arial"/>
          <w:i/>
        </w:rPr>
        <w:t>bi</w:t>
      </w:r>
      <w:r w:rsidR="003474C3" w:rsidRPr="00B023E8">
        <w:rPr>
          <w:rFonts w:ascii="Arial" w:hAnsi="Arial"/>
          <w:i/>
        </w:rPr>
        <w:t>lateral oophorectomy</w:t>
      </w:r>
      <w:r w:rsidR="003474C3">
        <w:rPr>
          <w:rFonts w:ascii="Arial" w:hAnsi="Arial"/>
        </w:rPr>
        <w:t xml:space="preserve"> and </w:t>
      </w:r>
      <w:r w:rsidR="003474C3">
        <w:rPr>
          <w:rFonts w:ascii="Arial" w:hAnsi="Arial"/>
          <w:i/>
        </w:rPr>
        <w:t>t</w:t>
      </w:r>
      <w:r w:rsidR="003474C3" w:rsidRPr="00B7751D">
        <w:rPr>
          <w:rFonts w:ascii="Arial" w:hAnsi="Arial"/>
          <w:i/>
        </w:rPr>
        <w:t>ubal ligation</w:t>
      </w:r>
      <w:r w:rsidR="003474C3">
        <w:rPr>
          <w:rFonts w:ascii="Arial" w:hAnsi="Arial"/>
        </w:rPr>
        <w:t xml:space="preserve"> may be used in conjunction with a </w:t>
      </w:r>
      <w:r w:rsidR="005E5553">
        <w:rPr>
          <w:rFonts w:ascii="Arial" w:hAnsi="Arial"/>
        </w:rPr>
        <w:t>hysterectomy</w:t>
      </w:r>
      <w:r w:rsidR="003474C3">
        <w:rPr>
          <w:rFonts w:ascii="Arial" w:hAnsi="Arial"/>
        </w:rPr>
        <w:t xml:space="preserve">. A </w:t>
      </w:r>
      <w:r w:rsidR="00C72A0C">
        <w:rPr>
          <w:rFonts w:ascii="Arial" w:hAnsi="Arial"/>
          <w:i/>
        </w:rPr>
        <w:t>bi</w:t>
      </w:r>
      <w:r w:rsidR="00C72A0C" w:rsidRPr="00B023E8">
        <w:rPr>
          <w:rFonts w:ascii="Arial" w:hAnsi="Arial"/>
          <w:i/>
        </w:rPr>
        <w:t>lateral oophorectomy</w:t>
      </w:r>
      <w:r w:rsidR="003474C3">
        <w:rPr>
          <w:rFonts w:ascii="Arial" w:hAnsi="Arial"/>
          <w:i/>
        </w:rPr>
        <w:t xml:space="preserve"> </w:t>
      </w:r>
      <w:r w:rsidR="003474C3">
        <w:rPr>
          <w:rFonts w:ascii="Arial" w:hAnsi="Arial"/>
        </w:rPr>
        <w:t>removes</w:t>
      </w:r>
      <w:r w:rsidR="00C72A0C">
        <w:rPr>
          <w:rFonts w:ascii="Arial" w:hAnsi="Arial"/>
        </w:rPr>
        <w:t xml:space="preserve"> both ovaries. For a young woman with functioning ovaries this is a particularly serious operation, as it will cause a sudden termination of hormone production and commence menopause. She will need to undertake long-term hormone replacement therapy.</w:t>
      </w:r>
      <w:r w:rsidR="00C72A0C">
        <w:rPr>
          <w:rStyle w:val="FootnoteReference"/>
          <w:rFonts w:ascii="Arial" w:hAnsi="Arial"/>
        </w:rPr>
        <w:footnoteReference w:id="2"/>
      </w:r>
      <w:r w:rsidR="00306865">
        <w:rPr>
          <w:rFonts w:ascii="Arial" w:hAnsi="Arial"/>
        </w:rPr>
        <w:t xml:space="preserve"> </w:t>
      </w:r>
      <w:r w:rsidR="00306865" w:rsidRPr="00B7751D">
        <w:rPr>
          <w:rFonts w:ascii="Arial" w:hAnsi="Arial"/>
          <w:i/>
        </w:rPr>
        <w:t>Tubal ligation</w:t>
      </w:r>
      <w:r w:rsidR="00306865">
        <w:rPr>
          <w:rFonts w:ascii="Arial" w:hAnsi="Arial"/>
        </w:rPr>
        <w:t xml:space="preserve"> </w:t>
      </w:r>
      <w:r w:rsidR="003474C3">
        <w:rPr>
          <w:rFonts w:ascii="Arial" w:hAnsi="Arial"/>
        </w:rPr>
        <w:t>- blocking</w:t>
      </w:r>
      <w:r w:rsidR="00306865">
        <w:rPr>
          <w:rFonts w:ascii="Arial" w:hAnsi="Arial"/>
        </w:rPr>
        <w:t xml:space="preserve"> the female egg from proceedi</w:t>
      </w:r>
      <w:r w:rsidR="003474C3">
        <w:rPr>
          <w:rFonts w:ascii="Arial" w:hAnsi="Arial"/>
        </w:rPr>
        <w:t xml:space="preserve">ng down the fallopian tube - is </w:t>
      </w:r>
      <w:r w:rsidR="00306865">
        <w:rPr>
          <w:rFonts w:ascii="Arial" w:hAnsi="Arial"/>
        </w:rPr>
        <w:t xml:space="preserve">less common </w:t>
      </w:r>
      <w:r w:rsidR="003474C3">
        <w:rPr>
          <w:rFonts w:ascii="Arial" w:hAnsi="Arial"/>
        </w:rPr>
        <w:t>as</w:t>
      </w:r>
      <w:r w:rsidR="00306865">
        <w:rPr>
          <w:rFonts w:ascii="Arial" w:hAnsi="Arial"/>
        </w:rPr>
        <w:t xml:space="preserve"> ovulation and </w:t>
      </w:r>
      <w:r w:rsidR="005E5553">
        <w:rPr>
          <w:rFonts w:ascii="Arial" w:hAnsi="Arial"/>
        </w:rPr>
        <w:t>menstruation</w:t>
      </w:r>
      <w:r w:rsidR="00306865">
        <w:rPr>
          <w:rFonts w:ascii="Arial" w:hAnsi="Arial"/>
        </w:rPr>
        <w:t xml:space="preserve"> will </w:t>
      </w:r>
      <w:r w:rsidR="00306865">
        <w:rPr>
          <w:rFonts w:ascii="Arial" w:hAnsi="Arial"/>
        </w:rPr>
        <w:lastRenderedPageBreak/>
        <w:t xml:space="preserve">continue. </w:t>
      </w:r>
      <w:r w:rsidR="003474C3">
        <w:rPr>
          <w:rFonts w:ascii="Arial" w:hAnsi="Arial"/>
        </w:rPr>
        <w:t xml:space="preserve">A </w:t>
      </w:r>
      <w:r w:rsidR="003474C3" w:rsidRPr="003474C3">
        <w:rPr>
          <w:rFonts w:ascii="Arial" w:hAnsi="Arial"/>
          <w:i/>
        </w:rPr>
        <w:t>total hysterectomy</w:t>
      </w:r>
      <w:r w:rsidR="00306865">
        <w:rPr>
          <w:rFonts w:ascii="Arial" w:hAnsi="Arial"/>
        </w:rPr>
        <w:t xml:space="preserve"> </w:t>
      </w:r>
      <w:r w:rsidR="003474C3">
        <w:rPr>
          <w:rFonts w:ascii="Arial" w:hAnsi="Arial"/>
        </w:rPr>
        <w:t xml:space="preserve">may also be utilised, </w:t>
      </w:r>
      <w:r w:rsidR="00306865">
        <w:rPr>
          <w:rFonts w:ascii="Arial" w:hAnsi="Arial"/>
        </w:rPr>
        <w:t xml:space="preserve">removing </w:t>
      </w:r>
      <w:r w:rsidR="003474C3">
        <w:rPr>
          <w:rFonts w:ascii="Arial" w:hAnsi="Arial"/>
        </w:rPr>
        <w:t xml:space="preserve">the uterus, </w:t>
      </w:r>
      <w:r w:rsidR="00411611">
        <w:rPr>
          <w:rFonts w:ascii="Arial" w:hAnsi="Arial"/>
        </w:rPr>
        <w:t>ovarie</w:t>
      </w:r>
      <w:r w:rsidR="003474C3">
        <w:rPr>
          <w:rFonts w:ascii="Arial" w:hAnsi="Arial"/>
        </w:rPr>
        <w:t>s, fallopian tube, cervix and</w:t>
      </w:r>
      <w:r w:rsidR="00411611">
        <w:rPr>
          <w:rFonts w:ascii="Arial" w:hAnsi="Arial"/>
        </w:rPr>
        <w:t xml:space="preserve"> upper vagina</w:t>
      </w:r>
      <w:r w:rsidR="00D72F99">
        <w:rPr>
          <w:rFonts w:ascii="Arial" w:hAnsi="Arial"/>
        </w:rPr>
        <w:t>.</w:t>
      </w:r>
      <w:r w:rsidR="003474C3">
        <w:rPr>
          <w:rStyle w:val="FootnoteReference"/>
          <w:rFonts w:ascii="Arial" w:hAnsi="Arial"/>
        </w:rPr>
        <w:footnoteReference w:id="3"/>
      </w:r>
      <w:r w:rsidR="00D72F99">
        <w:rPr>
          <w:rFonts w:ascii="Arial" w:hAnsi="Arial"/>
        </w:rPr>
        <w:t xml:space="preserve"> </w:t>
      </w:r>
    </w:p>
    <w:p w14:paraId="6EDD2B67" w14:textId="77777777" w:rsidR="0063640A" w:rsidRDefault="0063640A" w:rsidP="0063640A">
      <w:pPr>
        <w:pStyle w:val="Heading4"/>
        <w:ind w:left="0"/>
      </w:pPr>
    </w:p>
    <w:p w14:paraId="7621D136" w14:textId="09892F03" w:rsidR="006B1190" w:rsidRPr="0063640A" w:rsidRDefault="0063640A" w:rsidP="0063640A">
      <w:pPr>
        <w:pStyle w:val="Heading4"/>
        <w:ind w:left="0"/>
      </w:pPr>
      <w:r w:rsidRPr="0063640A">
        <w:t>(b)</w:t>
      </w:r>
      <w:r w:rsidRPr="0063640A">
        <w:tab/>
      </w:r>
      <w:r w:rsidRPr="0063640A">
        <w:tab/>
      </w:r>
      <w:r w:rsidR="00CF5521" w:rsidRPr="0063640A">
        <w:t>T</w:t>
      </w:r>
      <w:r w:rsidR="004F46EF" w:rsidRPr="0063640A">
        <w:t>herapeut</w:t>
      </w:r>
      <w:r w:rsidR="002D0628" w:rsidRPr="0063640A">
        <w:t>ic and non-therapeutic sterilisation</w:t>
      </w:r>
    </w:p>
    <w:p w14:paraId="6E14F670" w14:textId="77777777" w:rsidR="0063640A" w:rsidRPr="0063640A" w:rsidRDefault="0063640A" w:rsidP="0063640A">
      <w:pPr>
        <w:pStyle w:val="ListParagraph"/>
        <w:spacing w:line="360" w:lineRule="auto"/>
        <w:ind w:left="1449"/>
        <w:jc w:val="both"/>
        <w:rPr>
          <w:rFonts w:ascii="Arial" w:hAnsi="Arial"/>
        </w:rPr>
      </w:pPr>
    </w:p>
    <w:p w14:paraId="57EFCE93" w14:textId="2243DDB4" w:rsidR="003C2193" w:rsidRDefault="00FD4B22" w:rsidP="00812197">
      <w:pPr>
        <w:spacing w:line="360" w:lineRule="auto"/>
        <w:jc w:val="both"/>
        <w:rPr>
          <w:rFonts w:ascii="Arial" w:hAnsi="Arial"/>
        </w:rPr>
      </w:pPr>
      <w:r>
        <w:rPr>
          <w:rFonts w:ascii="Arial" w:hAnsi="Arial"/>
        </w:rPr>
        <w:t>Ther</w:t>
      </w:r>
      <w:r w:rsidR="009B4344">
        <w:rPr>
          <w:rFonts w:ascii="Arial" w:hAnsi="Arial"/>
        </w:rPr>
        <w:t xml:space="preserve">e are two primary reasons a woman will undergo a sterilisation procedure: </w:t>
      </w:r>
      <w:r w:rsidR="005E5553">
        <w:rPr>
          <w:rFonts w:ascii="Arial" w:hAnsi="Arial"/>
        </w:rPr>
        <w:t>therapeutic</w:t>
      </w:r>
      <w:r w:rsidR="009B4344">
        <w:rPr>
          <w:rFonts w:ascii="Arial" w:hAnsi="Arial"/>
        </w:rPr>
        <w:t xml:space="preserve"> and non-</w:t>
      </w:r>
      <w:r w:rsidR="005E5553">
        <w:rPr>
          <w:rFonts w:ascii="Arial" w:hAnsi="Arial"/>
        </w:rPr>
        <w:t>therapeutic</w:t>
      </w:r>
      <w:r w:rsidR="009B4344">
        <w:rPr>
          <w:rFonts w:ascii="Arial" w:hAnsi="Arial"/>
        </w:rPr>
        <w:t xml:space="preserve">. </w:t>
      </w:r>
      <w:r w:rsidR="001F3079">
        <w:rPr>
          <w:rFonts w:ascii="Arial" w:hAnsi="Arial"/>
        </w:rPr>
        <w:t>Australia</w:t>
      </w:r>
      <w:r w:rsidR="006B1190">
        <w:rPr>
          <w:rFonts w:ascii="Arial" w:hAnsi="Arial"/>
        </w:rPr>
        <w:t>n law has yet to provide a clear distinction</w:t>
      </w:r>
      <w:r w:rsidR="00383014">
        <w:rPr>
          <w:rFonts w:ascii="Arial" w:hAnsi="Arial"/>
        </w:rPr>
        <w:t>,</w:t>
      </w:r>
      <w:r w:rsidR="006B1190">
        <w:rPr>
          <w:rFonts w:ascii="Arial" w:hAnsi="Arial"/>
        </w:rPr>
        <w:t xml:space="preserve"> </w:t>
      </w:r>
      <w:r w:rsidR="00F01871">
        <w:rPr>
          <w:rFonts w:ascii="Arial" w:hAnsi="Arial"/>
        </w:rPr>
        <w:t xml:space="preserve">given the uncertain boundary between the two and the numerous potential complications with menstruation. </w:t>
      </w:r>
      <w:r w:rsidR="00383014">
        <w:rPr>
          <w:rFonts w:ascii="Arial" w:hAnsi="Arial"/>
        </w:rPr>
        <w:t>In</w:t>
      </w:r>
      <w:r w:rsidR="00634C5B">
        <w:rPr>
          <w:rFonts w:ascii="Arial" w:hAnsi="Arial"/>
        </w:rPr>
        <w:t xml:space="preserve"> </w:t>
      </w:r>
      <w:r w:rsidR="00634C5B" w:rsidRPr="00383014">
        <w:rPr>
          <w:rFonts w:ascii="Arial" w:hAnsi="Arial"/>
          <w:i/>
        </w:rPr>
        <w:t>Marion</w:t>
      </w:r>
      <w:r w:rsidR="00383014">
        <w:rPr>
          <w:rFonts w:ascii="Arial" w:hAnsi="Arial"/>
          <w:i/>
        </w:rPr>
        <w:t>'s</w:t>
      </w:r>
      <w:r w:rsidR="00634C5B" w:rsidRPr="00383014">
        <w:rPr>
          <w:rFonts w:ascii="Arial" w:hAnsi="Arial"/>
          <w:i/>
        </w:rPr>
        <w:t xml:space="preserve"> Case</w:t>
      </w:r>
      <w:r w:rsidR="00634C5B">
        <w:rPr>
          <w:rFonts w:ascii="Arial" w:hAnsi="Arial"/>
        </w:rPr>
        <w:t xml:space="preserve">, Justice Brennan </w:t>
      </w:r>
      <w:r w:rsidR="00F01871">
        <w:rPr>
          <w:rFonts w:ascii="Arial" w:hAnsi="Arial"/>
        </w:rPr>
        <w:t>define</w:t>
      </w:r>
      <w:r w:rsidR="003E299B">
        <w:rPr>
          <w:rFonts w:ascii="Arial" w:hAnsi="Arial"/>
        </w:rPr>
        <w:t>d</w:t>
      </w:r>
      <w:r w:rsidR="00634C5B">
        <w:rPr>
          <w:rFonts w:ascii="Arial" w:hAnsi="Arial"/>
        </w:rPr>
        <w:t xml:space="preserve"> medical treatment as therapeutic "when it is administered for the purpose of preventing, removing or ameliorating a cosmetic deformity, a pathological condition or a psychiatric disorder, provided the treatment is appropriate for and proportionate to the purpose for which it is administered."</w:t>
      </w:r>
      <w:r w:rsidR="0030456D">
        <w:rPr>
          <w:rStyle w:val="FootnoteReference"/>
          <w:rFonts w:ascii="Arial" w:hAnsi="Arial"/>
        </w:rPr>
        <w:footnoteReference w:id="4"/>
      </w:r>
      <w:r w:rsidR="00634C5B">
        <w:rPr>
          <w:rFonts w:ascii="Arial" w:hAnsi="Arial"/>
        </w:rPr>
        <w:t xml:space="preserve"> </w:t>
      </w:r>
      <w:r w:rsidR="005E5553">
        <w:rPr>
          <w:rFonts w:ascii="Arial" w:hAnsi="Arial"/>
        </w:rPr>
        <w:t>Therapeutic</w:t>
      </w:r>
      <w:r w:rsidR="00F01871">
        <w:rPr>
          <w:rFonts w:ascii="Arial" w:hAnsi="Arial"/>
        </w:rPr>
        <w:t xml:space="preserve"> has also been termed as "procedures that are necessary to 'save life' or prevent 'serious damage' to health."</w:t>
      </w:r>
      <w:r w:rsidR="00F01871">
        <w:rPr>
          <w:rStyle w:val="FootnoteReference"/>
          <w:rFonts w:ascii="Arial" w:hAnsi="Arial"/>
        </w:rPr>
        <w:footnoteReference w:id="5"/>
      </w:r>
      <w:r w:rsidR="00F01871">
        <w:rPr>
          <w:rFonts w:ascii="Arial" w:hAnsi="Arial"/>
        </w:rPr>
        <w:t xml:space="preserve"> </w:t>
      </w:r>
      <w:r w:rsidR="00383014">
        <w:rPr>
          <w:rFonts w:ascii="Arial" w:hAnsi="Arial"/>
        </w:rPr>
        <w:t>In contrast</w:t>
      </w:r>
      <w:r w:rsidR="005F5408">
        <w:rPr>
          <w:rFonts w:ascii="Arial" w:hAnsi="Arial"/>
        </w:rPr>
        <w:t xml:space="preserve">, non-therapeutic treatment </w:t>
      </w:r>
      <w:r w:rsidR="00F01871">
        <w:rPr>
          <w:rFonts w:ascii="Arial" w:hAnsi="Arial"/>
        </w:rPr>
        <w:t>that has been described as</w:t>
      </w:r>
      <w:r w:rsidR="005F5408">
        <w:rPr>
          <w:rFonts w:ascii="Arial" w:hAnsi="Arial"/>
        </w:rPr>
        <w:t xml:space="preserve"> </w:t>
      </w:r>
      <w:r w:rsidR="00975E54">
        <w:rPr>
          <w:rFonts w:ascii="Arial" w:hAnsi="Arial"/>
        </w:rPr>
        <w:t>a '</w:t>
      </w:r>
      <w:r w:rsidR="00CF5521">
        <w:rPr>
          <w:rFonts w:ascii="Arial" w:hAnsi="Arial"/>
        </w:rPr>
        <w:t>planned</w:t>
      </w:r>
      <w:r w:rsidR="00975E54">
        <w:rPr>
          <w:rFonts w:ascii="Arial" w:hAnsi="Arial"/>
        </w:rPr>
        <w:t xml:space="preserve">' </w:t>
      </w:r>
      <w:r w:rsidR="00CF5521">
        <w:rPr>
          <w:rFonts w:ascii="Arial" w:hAnsi="Arial"/>
        </w:rPr>
        <w:t xml:space="preserve">procedure </w:t>
      </w:r>
      <w:r w:rsidR="005F5408">
        <w:rPr>
          <w:rFonts w:ascii="Arial" w:hAnsi="Arial"/>
        </w:rPr>
        <w:t>that is not required for medical reasons</w:t>
      </w:r>
      <w:r w:rsidR="00CF5521">
        <w:rPr>
          <w:rFonts w:ascii="Arial" w:hAnsi="Arial"/>
        </w:rPr>
        <w:t>.</w:t>
      </w:r>
      <w:r w:rsidR="00CB7561">
        <w:rPr>
          <w:rFonts w:ascii="Arial" w:hAnsi="Arial"/>
        </w:rPr>
        <w:t xml:space="preserve"> </w:t>
      </w:r>
    </w:p>
    <w:p w14:paraId="7DB69A19" w14:textId="77777777" w:rsidR="00182708" w:rsidRDefault="00182708" w:rsidP="00812197">
      <w:pPr>
        <w:spacing w:line="360" w:lineRule="auto"/>
        <w:jc w:val="both"/>
        <w:rPr>
          <w:rFonts w:ascii="Arial" w:hAnsi="Arial"/>
        </w:rPr>
      </w:pPr>
    </w:p>
    <w:p w14:paraId="4612E0C1" w14:textId="4F90EEDA" w:rsidR="00F25A64" w:rsidRDefault="00182708" w:rsidP="00812197">
      <w:pPr>
        <w:spacing w:line="360" w:lineRule="auto"/>
        <w:jc w:val="both"/>
        <w:rPr>
          <w:rFonts w:ascii="Arial" w:hAnsi="Arial"/>
        </w:rPr>
      </w:pPr>
      <w:r>
        <w:rPr>
          <w:rFonts w:ascii="Arial" w:hAnsi="Arial"/>
        </w:rPr>
        <w:t>Despite the lack of clarity on this matter</w:t>
      </w:r>
      <w:r w:rsidR="00F25A64">
        <w:rPr>
          <w:rFonts w:ascii="Arial" w:hAnsi="Arial"/>
        </w:rPr>
        <w:t xml:space="preserve"> in medicine and in law</w:t>
      </w:r>
      <w:r>
        <w:rPr>
          <w:rFonts w:ascii="Arial" w:hAnsi="Arial"/>
        </w:rPr>
        <w:t>, for the purpose of this paper</w:t>
      </w:r>
      <w:r w:rsidR="003C1CDC">
        <w:rPr>
          <w:rFonts w:ascii="Arial" w:hAnsi="Arial"/>
        </w:rPr>
        <w:t>:</w:t>
      </w:r>
    </w:p>
    <w:p w14:paraId="062803BB" w14:textId="77777777" w:rsidR="0063640A" w:rsidRDefault="0063640A" w:rsidP="00812197">
      <w:pPr>
        <w:spacing w:line="360" w:lineRule="auto"/>
        <w:jc w:val="both"/>
        <w:rPr>
          <w:rFonts w:ascii="Arial" w:hAnsi="Arial"/>
        </w:rPr>
      </w:pPr>
    </w:p>
    <w:p w14:paraId="6142BBB3" w14:textId="71132722" w:rsidR="00182708" w:rsidRDefault="00F25A64" w:rsidP="00812197">
      <w:pPr>
        <w:spacing w:line="360" w:lineRule="auto"/>
        <w:ind w:left="720"/>
        <w:jc w:val="both"/>
        <w:rPr>
          <w:rFonts w:ascii="Arial" w:hAnsi="Arial"/>
        </w:rPr>
      </w:pPr>
      <w:r>
        <w:rPr>
          <w:rFonts w:ascii="Arial" w:hAnsi="Arial"/>
          <w:b/>
          <w:i/>
        </w:rPr>
        <w:t>'</w:t>
      </w:r>
      <w:r w:rsidR="005E5553">
        <w:rPr>
          <w:rFonts w:ascii="Arial" w:hAnsi="Arial"/>
          <w:b/>
          <w:i/>
        </w:rPr>
        <w:t>Therapeutic</w:t>
      </w:r>
      <w:r w:rsidR="00380679">
        <w:rPr>
          <w:rFonts w:ascii="Arial" w:hAnsi="Arial"/>
          <w:b/>
          <w:i/>
        </w:rPr>
        <w:t xml:space="preserve"> sterili</w:t>
      </w:r>
      <w:r w:rsidR="00182708" w:rsidRPr="00F25A64">
        <w:rPr>
          <w:rFonts w:ascii="Arial" w:hAnsi="Arial"/>
          <w:b/>
          <w:i/>
        </w:rPr>
        <w:t xml:space="preserve">sation' </w:t>
      </w:r>
      <w:r w:rsidR="00182708">
        <w:rPr>
          <w:rFonts w:ascii="Arial" w:hAnsi="Arial"/>
        </w:rPr>
        <w:t xml:space="preserve">will be defined as </w:t>
      </w:r>
      <w:r>
        <w:rPr>
          <w:rFonts w:ascii="Arial" w:hAnsi="Arial"/>
        </w:rPr>
        <w:t xml:space="preserve">a </w:t>
      </w:r>
      <w:r w:rsidR="00380679">
        <w:rPr>
          <w:rFonts w:ascii="Arial" w:hAnsi="Arial"/>
        </w:rPr>
        <w:t xml:space="preserve">by-product of a life </w:t>
      </w:r>
      <w:r>
        <w:rPr>
          <w:rFonts w:ascii="Arial" w:hAnsi="Arial"/>
        </w:rPr>
        <w:t xml:space="preserve">saving procedure performed in a medical emergency to prevent serious </w:t>
      </w:r>
      <w:r w:rsidR="00380679">
        <w:rPr>
          <w:rFonts w:ascii="Arial" w:hAnsi="Arial"/>
        </w:rPr>
        <w:t>harm.</w:t>
      </w:r>
    </w:p>
    <w:p w14:paraId="699BA4A1" w14:textId="7F016B0F" w:rsidR="00F25A64" w:rsidRDefault="00F25A64" w:rsidP="00812197">
      <w:pPr>
        <w:spacing w:line="360" w:lineRule="auto"/>
        <w:ind w:left="720"/>
        <w:jc w:val="both"/>
        <w:rPr>
          <w:rFonts w:ascii="Arial" w:hAnsi="Arial"/>
        </w:rPr>
      </w:pPr>
      <w:r w:rsidRPr="00F25A64">
        <w:rPr>
          <w:rFonts w:ascii="Arial" w:hAnsi="Arial"/>
          <w:b/>
          <w:i/>
        </w:rPr>
        <w:t>'Non-therapeutic sterilisation'</w:t>
      </w:r>
      <w:r>
        <w:rPr>
          <w:rFonts w:ascii="Arial" w:hAnsi="Arial"/>
        </w:rPr>
        <w:t xml:space="preserve"> will be defined as any planned procedure performed for </w:t>
      </w:r>
      <w:r w:rsidRPr="00380679">
        <w:rPr>
          <w:rFonts w:ascii="Arial" w:hAnsi="Arial"/>
        </w:rPr>
        <w:t xml:space="preserve">any reason </w:t>
      </w:r>
      <w:r>
        <w:rPr>
          <w:rFonts w:ascii="Arial" w:hAnsi="Arial"/>
        </w:rPr>
        <w:t>other than to save the patient's life.</w:t>
      </w:r>
      <w:r w:rsidR="00380679">
        <w:rPr>
          <w:rFonts w:ascii="Arial" w:hAnsi="Arial"/>
        </w:rPr>
        <w:t xml:space="preserve"> </w:t>
      </w:r>
    </w:p>
    <w:p w14:paraId="202D4742" w14:textId="7B7A76D8" w:rsidR="00293307" w:rsidRDefault="0063640A" w:rsidP="0063640A">
      <w:pPr>
        <w:rPr>
          <w:rFonts w:ascii="Arial" w:hAnsi="Arial"/>
        </w:rPr>
      </w:pPr>
      <w:r>
        <w:rPr>
          <w:rFonts w:ascii="Arial" w:hAnsi="Arial"/>
        </w:rPr>
        <w:br w:type="page"/>
      </w:r>
    </w:p>
    <w:p w14:paraId="58AC3BEA" w14:textId="35D6F9CB" w:rsidR="001F3079" w:rsidRDefault="00321881" w:rsidP="0063640A">
      <w:pPr>
        <w:pStyle w:val="Heading4"/>
        <w:ind w:left="0"/>
      </w:pPr>
      <w:r>
        <w:lastRenderedPageBreak/>
        <w:t>(c</w:t>
      </w:r>
      <w:r w:rsidR="00147165">
        <w:t>)</w:t>
      </w:r>
      <w:r w:rsidR="004F46EF" w:rsidRPr="00147165">
        <w:tab/>
      </w:r>
      <w:r w:rsidR="0063640A">
        <w:tab/>
      </w:r>
      <w:r w:rsidR="00293307" w:rsidRPr="00147165">
        <w:t>Disability</w:t>
      </w:r>
    </w:p>
    <w:p w14:paraId="1EC5EE32" w14:textId="77777777" w:rsidR="0063640A" w:rsidRPr="00812197" w:rsidRDefault="0063640A" w:rsidP="0063640A">
      <w:pPr>
        <w:spacing w:line="360" w:lineRule="auto"/>
        <w:jc w:val="both"/>
        <w:rPr>
          <w:rFonts w:ascii="Arial" w:hAnsi="Arial"/>
        </w:rPr>
      </w:pPr>
    </w:p>
    <w:p w14:paraId="1FF52898" w14:textId="419F56AA" w:rsidR="00084AA3" w:rsidRDefault="000C6573" w:rsidP="00812197">
      <w:pPr>
        <w:spacing w:line="360" w:lineRule="auto"/>
        <w:jc w:val="both"/>
        <w:rPr>
          <w:rFonts w:ascii="Arial" w:hAnsi="Arial" w:cs="Arial"/>
        </w:rPr>
      </w:pPr>
      <w:r>
        <w:rPr>
          <w:rFonts w:ascii="Arial" w:hAnsi="Arial"/>
        </w:rPr>
        <w:t xml:space="preserve">Girls with a disability who are subject to sterilisation </w:t>
      </w:r>
      <w:r w:rsidR="00B248B8">
        <w:rPr>
          <w:rFonts w:ascii="Arial" w:hAnsi="Arial"/>
        </w:rPr>
        <w:t>are of</w:t>
      </w:r>
      <w:r>
        <w:rPr>
          <w:rFonts w:ascii="Arial" w:hAnsi="Arial"/>
        </w:rPr>
        <w:t xml:space="preserve"> vary</w:t>
      </w:r>
      <w:r w:rsidR="00B248B8">
        <w:rPr>
          <w:rFonts w:ascii="Arial" w:hAnsi="Arial"/>
        </w:rPr>
        <w:t>ing ages</w:t>
      </w:r>
      <w:r w:rsidR="003E299B">
        <w:rPr>
          <w:rFonts w:ascii="Arial" w:hAnsi="Arial"/>
        </w:rPr>
        <w:t xml:space="preserve"> and levels of capacity, but</w:t>
      </w:r>
      <w:r w:rsidR="00B248B8">
        <w:rPr>
          <w:rFonts w:ascii="Arial" w:hAnsi="Arial"/>
        </w:rPr>
        <w:t xml:space="preserve"> it </w:t>
      </w:r>
      <w:r w:rsidR="003E2D06">
        <w:rPr>
          <w:rFonts w:ascii="Arial" w:hAnsi="Arial"/>
        </w:rPr>
        <w:t>is understood</w:t>
      </w:r>
      <w:r w:rsidR="00B248B8">
        <w:rPr>
          <w:rFonts w:ascii="Arial" w:hAnsi="Arial"/>
        </w:rPr>
        <w:t xml:space="preserve"> the primary targets are</w:t>
      </w:r>
      <w:r>
        <w:rPr>
          <w:rFonts w:ascii="Arial" w:hAnsi="Arial"/>
        </w:rPr>
        <w:t xml:space="preserve"> </w:t>
      </w:r>
      <w:r w:rsidR="00B248B8">
        <w:rPr>
          <w:rFonts w:ascii="Arial" w:hAnsi="Arial"/>
        </w:rPr>
        <w:t>p</w:t>
      </w:r>
      <w:r w:rsidR="00964AE1">
        <w:rPr>
          <w:rFonts w:ascii="Arial" w:hAnsi="Arial"/>
        </w:rPr>
        <w:t xml:space="preserve">re-pubescent or </w:t>
      </w:r>
      <w:r w:rsidR="00B248B8">
        <w:rPr>
          <w:rFonts w:ascii="Arial" w:hAnsi="Arial"/>
        </w:rPr>
        <w:t>adolescent girls</w:t>
      </w:r>
      <w:r w:rsidR="00952A70">
        <w:rPr>
          <w:rFonts w:ascii="Arial" w:hAnsi="Arial"/>
        </w:rPr>
        <w:t>,</w:t>
      </w:r>
      <w:r w:rsidR="0037355C">
        <w:rPr>
          <w:rFonts w:ascii="Arial" w:hAnsi="Arial"/>
        </w:rPr>
        <w:t xml:space="preserve"> </w:t>
      </w:r>
      <w:r w:rsidR="00B248B8">
        <w:rPr>
          <w:rFonts w:ascii="Arial" w:hAnsi="Arial"/>
        </w:rPr>
        <w:t>who</w:t>
      </w:r>
      <w:r w:rsidR="0037355C">
        <w:rPr>
          <w:rFonts w:ascii="Arial" w:hAnsi="Arial"/>
        </w:rPr>
        <w:t xml:space="preserve"> have</w:t>
      </w:r>
      <w:r w:rsidR="00964AE1">
        <w:rPr>
          <w:rFonts w:ascii="Arial" w:hAnsi="Arial"/>
        </w:rPr>
        <w:t xml:space="preserve"> intellectual disability</w:t>
      </w:r>
      <w:r w:rsidR="00952A70">
        <w:rPr>
          <w:rFonts w:ascii="Arial" w:hAnsi="Arial"/>
        </w:rPr>
        <w:t>,</w:t>
      </w:r>
      <w:r w:rsidR="00964AE1">
        <w:rPr>
          <w:rFonts w:ascii="Arial" w:hAnsi="Arial"/>
        </w:rPr>
        <w:t xml:space="preserve"> </w:t>
      </w:r>
      <w:r w:rsidR="00B248B8">
        <w:rPr>
          <w:rFonts w:ascii="Arial" w:hAnsi="Arial"/>
        </w:rPr>
        <w:t>and 'impaired capacity'</w:t>
      </w:r>
      <w:r w:rsidR="00964AE1">
        <w:rPr>
          <w:rFonts w:ascii="Arial" w:hAnsi="Arial"/>
        </w:rPr>
        <w:t>.</w:t>
      </w:r>
      <w:r w:rsidR="00964AE1">
        <w:rPr>
          <w:rStyle w:val="FootnoteReference"/>
          <w:rFonts w:ascii="Arial" w:hAnsi="Arial"/>
        </w:rPr>
        <w:footnoteReference w:id="6"/>
      </w:r>
      <w:r w:rsidR="00964AE1">
        <w:rPr>
          <w:rFonts w:ascii="Arial" w:hAnsi="Arial"/>
        </w:rPr>
        <w:t xml:space="preserve"> </w:t>
      </w:r>
      <w:r w:rsidR="00832785">
        <w:rPr>
          <w:rFonts w:ascii="Arial" w:hAnsi="Arial"/>
        </w:rPr>
        <w:t>Whilst</w:t>
      </w:r>
      <w:r w:rsidR="0037355C">
        <w:rPr>
          <w:rFonts w:ascii="Arial" w:hAnsi="Arial"/>
        </w:rPr>
        <w:t xml:space="preserve"> these terms </w:t>
      </w:r>
      <w:r w:rsidR="003C1CDC">
        <w:rPr>
          <w:rFonts w:ascii="Arial" w:hAnsi="Arial"/>
        </w:rPr>
        <w:t>differ</w:t>
      </w:r>
      <w:r w:rsidR="00065696">
        <w:rPr>
          <w:rFonts w:ascii="Arial" w:hAnsi="Arial"/>
        </w:rPr>
        <w:t xml:space="preserve"> nationally and internationally</w:t>
      </w:r>
      <w:r w:rsidR="00832785">
        <w:rPr>
          <w:rFonts w:ascii="Arial" w:hAnsi="Arial"/>
        </w:rPr>
        <w:t xml:space="preserve">, </w:t>
      </w:r>
      <w:r w:rsidR="00952A70">
        <w:rPr>
          <w:rFonts w:ascii="Arial" w:hAnsi="Arial"/>
        </w:rPr>
        <w:t xml:space="preserve">the </w:t>
      </w:r>
      <w:r w:rsidR="00084AA3">
        <w:rPr>
          <w:rFonts w:ascii="Arial" w:hAnsi="Arial" w:cs="Arial"/>
        </w:rPr>
        <w:t>W</w:t>
      </w:r>
      <w:r w:rsidR="00952A70">
        <w:rPr>
          <w:rFonts w:ascii="Arial" w:hAnsi="Arial" w:cs="Arial"/>
        </w:rPr>
        <w:t xml:space="preserve">orld </w:t>
      </w:r>
      <w:r w:rsidR="00084AA3">
        <w:rPr>
          <w:rFonts w:ascii="Arial" w:hAnsi="Arial" w:cs="Arial"/>
        </w:rPr>
        <w:t>H</w:t>
      </w:r>
      <w:r w:rsidR="00952A70">
        <w:rPr>
          <w:rFonts w:ascii="Arial" w:hAnsi="Arial" w:cs="Arial"/>
        </w:rPr>
        <w:t xml:space="preserve">ealth </w:t>
      </w:r>
      <w:r w:rsidR="00084AA3">
        <w:rPr>
          <w:rFonts w:ascii="Arial" w:hAnsi="Arial" w:cs="Arial"/>
        </w:rPr>
        <w:t>O</w:t>
      </w:r>
      <w:r w:rsidR="00952A70">
        <w:rPr>
          <w:rFonts w:ascii="Arial" w:hAnsi="Arial" w:cs="Arial"/>
        </w:rPr>
        <w:t>rganisation</w:t>
      </w:r>
      <w:r w:rsidR="003365C1">
        <w:rPr>
          <w:rFonts w:ascii="Arial" w:hAnsi="Arial" w:cs="Arial"/>
        </w:rPr>
        <w:t xml:space="preserve"> (WHO)</w:t>
      </w:r>
      <w:r w:rsidR="0037355C">
        <w:rPr>
          <w:rFonts w:ascii="Arial" w:hAnsi="Arial" w:cs="Arial"/>
        </w:rPr>
        <w:t xml:space="preserve"> has developed a </w:t>
      </w:r>
      <w:r w:rsidR="00832785">
        <w:rPr>
          <w:rFonts w:ascii="Arial" w:hAnsi="Arial" w:cs="Arial"/>
        </w:rPr>
        <w:t xml:space="preserve">broad </w:t>
      </w:r>
      <w:r w:rsidR="0037355C">
        <w:rPr>
          <w:rFonts w:ascii="Arial" w:hAnsi="Arial" w:cs="Arial"/>
        </w:rPr>
        <w:t>definition</w:t>
      </w:r>
      <w:r w:rsidR="00832785">
        <w:rPr>
          <w:rFonts w:ascii="Arial" w:hAnsi="Arial" w:cs="Arial"/>
        </w:rPr>
        <w:t xml:space="preserve"> for intellectual disability</w:t>
      </w:r>
      <w:r w:rsidR="00B248B8">
        <w:rPr>
          <w:rFonts w:ascii="Arial" w:hAnsi="Arial" w:cs="Arial"/>
        </w:rPr>
        <w:t>:</w:t>
      </w:r>
    </w:p>
    <w:p w14:paraId="2665C0B1" w14:textId="2AE292C3" w:rsidR="00084AA3" w:rsidRPr="00084AA3" w:rsidRDefault="00084AA3" w:rsidP="00E60C1C">
      <w:pPr>
        <w:pStyle w:val="NormalWeb"/>
        <w:spacing w:before="120" w:beforeAutospacing="0" w:after="120" w:afterAutospacing="0" w:line="360" w:lineRule="auto"/>
        <w:ind w:left="720"/>
        <w:jc w:val="both"/>
        <w:rPr>
          <w:rFonts w:ascii="Helvetica" w:hAnsi="Helvetica"/>
          <w:color w:val="333333"/>
          <w:sz w:val="24"/>
          <w:szCs w:val="24"/>
        </w:rPr>
      </w:pPr>
      <w:r w:rsidRPr="00812197">
        <w:rPr>
          <w:rFonts w:ascii="Helvetica" w:hAnsi="Helvetica"/>
          <w:color w:val="333333"/>
          <w:sz w:val="22"/>
          <w:szCs w:val="22"/>
        </w:rPr>
        <w:t>Intellectual disability means a significantly reduced ability to understand new or complex information and to learn and apply new skills (impaired intelligence). This results in a reduced ability to cope independentl</w:t>
      </w:r>
      <w:r w:rsidR="003C1CDC" w:rsidRPr="00812197">
        <w:rPr>
          <w:rFonts w:ascii="Helvetica" w:hAnsi="Helvetica"/>
          <w:color w:val="333333"/>
          <w:sz w:val="22"/>
          <w:szCs w:val="22"/>
        </w:rPr>
        <w:t>y (impaired social functioning) [...]</w:t>
      </w:r>
      <w:r w:rsidR="00511B08" w:rsidRPr="00812197">
        <w:rPr>
          <w:rFonts w:ascii="Helvetica" w:hAnsi="Helvetica"/>
          <w:color w:val="333333"/>
          <w:sz w:val="22"/>
          <w:szCs w:val="22"/>
        </w:rPr>
        <w:t xml:space="preserve"> </w:t>
      </w:r>
      <w:r w:rsidRPr="00812197">
        <w:rPr>
          <w:rFonts w:ascii="Helvetica" w:hAnsi="Helvetica"/>
          <w:color w:val="333333"/>
          <w:sz w:val="22"/>
          <w:szCs w:val="22"/>
        </w:rPr>
        <w:t>Disability depends not only on a child’s health conditions or impairments but also and crucially on the extent to which environmental factors support the child’s full participation and inclusion in society.</w:t>
      </w:r>
      <w:r w:rsidR="00511B08">
        <w:rPr>
          <w:rStyle w:val="FootnoteReference"/>
          <w:rFonts w:ascii="Helvetica" w:hAnsi="Helvetica"/>
          <w:color w:val="333333"/>
          <w:sz w:val="24"/>
          <w:szCs w:val="24"/>
        </w:rPr>
        <w:footnoteReference w:id="7"/>
      </w:r>
    </w:p>
    <w:p w14:paraId="5C82DBEB" w14:textId="77777777" w:rsidR="003365C1" w:rsidRDefault="003C1CDC" w:rsidP="00812197">
      <w:pPr>
        <w:spacing w:line="360" w:lineRule="auto"/>
        <w:jc w:val="both"/>
        <w:rPr>
          <w:rFonts w:ascii="Arial" w:hAnsi="Arial"/>
        </w:rPr>
      </w:pPr>
      <w:r>
        <w:rPr>
          <w:rFonts w:ascii="Arial" w:hAnsi="Arial"/>
        </w:rPr>
        <w:t xml:space="preserve">There is </w:t>
      </w:r>
      <w:r w:rsidR="003365C1">
        <w:rPr>
          <w:rFonts w:ascii="Arial" w:hAnsi="Arial"/>
        </w:rPr>
        <w:t xml:space="preserve">no </w:t>
      </w:r>
      <w:r w:rsidR="00D95C79">
        <w:rPr>
          <w:rFonts w:ascii="Arial" w:hAnsi="Arial"/>
        </w:rPr>
        <w:t xml:space="preserve">uniform test to determine incapacity. </w:t>
      </w:r>
      <w:r>
        <w:rPr>
          <w:rFonts w:ascii="Arial" w:hAnsi="Arial"/>
        </w:rPr>
        <w:t>It has been defined as an</w:t>
      </w:r>
      <w:r w:rsidR="007A6554">
        <w:rPr>
          <w:rFonts w:ascii="Arial" w:hAnsi="Arial"/>
        </w:rPr>
        <w:t xml:space="preserve"> "impairment of mental functioning such that a person is unable to understand, retain, and weigh up information so as to communicate a choice or preference."</w:t>
      </w:r>
      <w:r w:rsidR="007A6554">
        <w:rPr>
          <w:rStyle w:val="FootnoteReference"/>
          <w:rFonts w:ascii="Arial" w:hAnsi="Arial"/>
        </w:rPr>
        <w:footnoteReference w:id="8"/>
      </w:r>
      <w:r w:rsidR="007A6554">
        <w:rPr>
          <w:rFonts w:ascii="Arial" w:hAnsi="Arial"/>
        </w:rPr>
        <w:t xml:space="preserve"> In </w:t>
      </w:r>
      <w:r w:rsidR="00D95C79">
        <w:rPr>
          <w:rFonts w:ascii="Arial" w:hAnsi="Arial"/>
        </w:rPr>
        <w:t>Australian</w:t>
      </w:r>
      <w:r w:rsidR="007A6554">
        <w:rPr>
          <w:rFonts w:ascii="Arial" w:hAnsi="Arial"/>
        </w:rPr>
        <w:t xml:space="preserve"> law,</w:t>
      </w:r>
      <w:r w:rsidR="00D95C79">
        <w:rPr>
          <w:rFonts w:ascii="Arial" w:hAnsi="Arial"/>
        </w:rPr>
        <w:t xml:space="preserve"> states and territories have attempted to define </w:t>
      </w:r>
      <w:r w:rsidR="003E2D06">
        <w:rPr>
          <w:rFonts w:ascii="Arial" w:hAnsi="Arial"/>
        </w:rPr>
        <w:t xml:space="preserve">'capacity' </w:t>
      </w:r>
      <w:r w:rsidR="00D95C79">
        <w:rPr>
          <w:rFonts w:ascii="Arial" w:hAnsi="Arial"/>
        </w:rPr>
        <w:t>to different degrees,</w:t>
      </w:r>
      <w:r w:rsidR="00511B08">
        <w:rPr>
          <w:rFonts w:ascii="Arial" w:hAnsi="Arial"/>
        </w:rPr>
        <w:t xml:space="preserve"> for example in South Australia "'mental incapacity'</w:t>
      </w:r>
      <w:r w:rsidR="00D95C79">
        <w:rPr>
          <w:rFonts w:ascii="Arial" w:hAnsi="Arial"/>
        </w:rPr>
        <w:t xml:space="preserve"> means the inability fo</w:t>
      </w:r>
      <w:r w:rsidR="00511B08">
        <w:rPr>
          <w:rFonts w:ascii="Arial" w:hAnsi="Arial"/>
        </w:rPr>
        <w:t>r</w:t>
      </w:r>
      <w:r w:rsidR="00D95C79">
        <w:rPr>
          <w:rFonts w:ascii="Arial" w:hAnsi="Arial"/>
        </w:rPr>
        <w:t xml:space="preserve"> a person to look after his or her own health, safety or welfare or to manage his or her own affairs</w:t>
      </w:r>
      <w:r w:rsidR="007A6554">
        <w:rPr>
          <w:rFonts w:ascii="Arial" w:hAnsi="Arial"/>
        </w:rPr>
        <w:t>.</w:t>
      </w:r>
      <w:r w:rsidR="00511B08">
        <w:rPr>
          <w:rFonts w:ascii="Arial" w:hAnsi="Arial"/>
        </w:rPr>
        <w:t>"</w:t>
      </w:r>
      <w:r w:rsidR="007A6554">
        <w:rPr>
          <w:rStyle w:val="FootnoteReference"/>
          <w:rFonts w:ascii="Arial" w:hAnsi="Arial"/>
        </w:rPr>
        <w:footnoteReference w:id="9"/>
      </w:r>
      <w:r w:rsidR="00E60C1C">
        <w:rPr>
          <w:rFonts w:ascii="Arial" w:hAnsi="Arial"/>
        </w:rPr>
        <w:t xml:space="preserve"> </w:t>
      </w:r>
    </w:p>
    <w:p w14:paraId="4404CC31" w14:textId="77777777" w:rsidR="003365C1" w:rsidRDefault="003365C1" w:rsidP="00812197">
      <w:pPr>
        <w:spacing w:line="360" w:lineRule="auto"/>
        <w:jc w:val="both"/>
        <w:rPr>
          <w:rFonts w:ascii="Arial" w:hAnsi="Arial"/>
        </w:rPr>
      </w:pPr>
    </w:p>
    <w:p w14:paraId="7D209567" w14:textId="233BB112" w:rsidR="003E2D06" w:rsidRDefault="003E2D06" w:rsidP="00812197">
      <w:pPr>
        <w:spacing w:line="360" w:lineRule="auto"/>
        <w:jc w:val="both"/>
        <w:rPr>
          <w:rFonts w:ascii="Arial" w:hAnsi="Arial"/>
        </w:rPr>
      </w:pPr>
      <w:r>
        <w:rPr>
          <w:rFonts w:ascii="Arial" w:hAnsi="Arial"/>
        </w:rPr>
        <w:t>Whilst 'disability' is "</w:t>
      </w:r>
      <w:r w:rsidRPr="00D93A97">
        <w:rPr>
          <w:rFonts w:ascii="Arial" w:hAnsi="Arial" w:cs="Arial"/>
          <w:bCs/>
          <w:lang w:val="en-US"/>
        </w:rPr>
        <w:t>an umbrella term, covering impairments, activity limitations, and participation restrictions</w:t>
      </w:r>
      <w:r>
        <w:rPr>
          <w:rFonts w:ascii="Arial" w:hAnsi="Arial" w:cs="Arial"/>
          <w:bCs/>
          <w:lang w:val="en-US"/>
        </w:rPr>
        <w:t>",</w:t>
      </w:r>
      <w:r>
        <w:rPr>
          <w:rStyle w:val="FootnoteReference"/>
          <w:rFonts w:ascii="Arial" w:hAnsi="Arial" w:cs="Arial"/>
          <w:bCs/>
          <w:lang w:val="en-US"/>
        </w:rPr>
        <w:footnoteReference w:id="10"/>
      </w:r>
      <w:r>
        <w:rPr>
          <w:rFonts w:ascii="Arial" w:hAnsi="Arial" w:cs="Arial"/>
          <w:bCs/>
          <w:lang w:val="en-US"/>
        </w:rPr>
        <w:t xml:space="preserve"> for the purpose of this essay </w:t>
      </w:r>
      <w:r>
        <w:rPr>
          <w:rFonts w:ascii="Arial" w:hAnsi="Arial"/>
        </w:rPr>
        <w:t>the term 'disability' will be used exclusively in reference to intellectual disability and any</w:t>
      </w:r>
      <w:r w:rsidR="00952A70">
        <w:rPr>
          <w:rFonts w:ascii="Arial" w:hAnsi="Arial"/>
        </w:rPr>
        <w:t xml:space="preserve"> instigating or</w:t>
      </w:r>
      <w:r>
        <w:rPr>
          <w:rFonts w:ascii="Arial" w:hAnsi="Arial"/>
        </w:rPr>
        <w:t xml:space="preserve"> </w:t>
      </w:r>
      <w:r w:rsidR="00952A70">
        <w:rPr>
          <w:rFonts w:ascii="Arial" w:hAnsi="Arial"/>
        </w:rPr>
        <w:t>intersecting</w:t>
      </w:r>
      <w:r>
        <w:rPr>
          <w:rFonts w:ascii="Arial" w:hAnsi="Arial"/>
        </w:rPr>
        <w:t xml:space="preserve"> disabilities.</w:t>
      </w:r>
    </w:p>
    <w:p w14:paraId="12163DAE" w14:textId="77777777" w:rsidR="0063640A" w:rsidRDefault="0063640A" w:rsidP="0063640A">
      <w:pPr>
        <w:spacing w:line="360" w:lineRule="auto"/>
        <w:jc w:val="both"/>
        <w:outlineLvl w:val="0"/>
        <w:rPr>
          <w:rFonts w:ascii="Arial" w:hAnsi="Arial"/>
        </w:rPr>
      </w:pPr>
    </w:p>
    <w:p w14:paraId="6281FF59" w14:textId="7A48E5DE" w:rsidR="00487127" w:rsidRDefault="00147165" w:rsidP="0063640A">
      <w:pPr>
        <w:pStyle w:val="Heading3"/>
        <w:ind w:left="0"/>
      </w:pPr>
      <w:r>
        <w:t>1.2</w:t>
      </w:r>
      <w:r w:rsidR="00487127">
        <w:tab/>
        <w:t>Parameter</w:t>
      </w:r>
      <w:r w:rsidR="00487127" w:rsidRPr="00487127">
        <w:t>s</w:t>
      </w:r>
    </w:p>
    <w:p w14:paraId="59A7758D" w14:textId="77777777" w:rsidR="0063640A" w:rsidRPr="00812197" w:rsidRDefault="0063640A" w:rsidP="0063640A">
      <w:pPr>
        <w:spacing w:line="360" w:lineRule="auto"/>
        <w:jc w:val="both"/>
        <w:outlineLvl w:val="0"/>
        <w:rPr>
          <w:rFonts w:ascii="Arial" w:hAnsi="Arial"/>
          <w:b/>
        </w:rPr>
      </w:pPr>
    </w:p>
    <w:p w14:paraId="286B3B15" w14:textId="61CE97AF" w:rsidR="00C52537" w:rsidRDefault="00487127" w:rsidP="00812197">
      <w:pPr>
        <w:spacing w:line="360" w:lineRule="auto"/>
        <w:jc w:val="both"/>
        <w:rPr>
          <w:rFonts w:ascii="Arial" w:hAnsi="Arial"/>
        </w:rPr>
      </w:pPr>
      <w:r>
        <w:rPr>
          <w:rFonts w:ascii="Arial" w:hAnsi="Arial"/>
        </w:rPr>
        <w:t>This paper has certain parameters. There will be a s</w:t>
      </w:r>
      <w:r w:rsidR="003E2D06">
        <w:rPr>
          <w:rFonts w:ascii="Arial" w:hAnsi="Arial"/>
        </w:rPr>
        <w:t>pecific focus on girls</w:t>
      </w:r>
      <w:r w:rsidR="00C52537">
        <w:rPr>
          <w:rFonts w:ascii="Arial" w:hAnsi="Arial"/>
        </w:rPr>
        <w:t xml:space="preserve"> </w:t>
      </w:r>
      <w:r>
        <w:rPr>
          <w:rFonts w:ascii="Arial" w:hAnsi="Arial"/>
        </w:rPr>
        <w:t xml:space="preserve">under </w:t>
      </w:r>
      <w:r w:rsidR="00C52537">
        <w:rPr>
          <w:rFonts w:ascii="Arial" w:hAnsi="Arial"/>
        </w:rPr>
        <w:t xml:space="preserve">the age of </w:t>
      </w:r>
      <w:r>
        <w:rPr>
          <w:rFonts w:ascii="Arial" w:hAnsi="Arial"/>
        </w:rPr>
        <w:t>18</w:t>
      </w:r>
      <w:r w:rsidR="00C52537">
        <w:rPr>
          <w:rFonts w:ascii="Arial" w:hAnsi="Arial"/>
        </w:rPr>
        <w:t xml:space="preserve">. Children and adolescents require more defensive rights and protective laws due to their vulnerability. </w:t>
      </w:r>
      <w:r w:rsidR="003E2D06">
        <w:rPr>
          <w:rFonts w:ascii="Arial" w:hAnsi="Arial"/>
        </w:rPr>
        <w:t>This essay will not attempt to measure</w:t>
      </w:r>
      <w:r w:rsidR="00D5350D">
        <w:rPr>
          <w:rFonts w:ascii="Arial" w:hAnsi="Arial"/>
        </w:rPr>
        <w:t xml:space="preserve"> or</w:t>
      </w:r>
      <w:r w:rsidR="003E2D06">
        <w:rPr>
          <w:rFonts w:ascii="Arial" w:hAnsi="Arial"/>
        </w:rPr>
        <w:t xml:space="preserve"> explore</w:t>
      </w:r>
      <w:r w:rsidR="00D5350D">
        <w:rPr>
          <w:rFonts w:ascii="Arial" w:hAnsi="Arial"/>
        </w:rPr>
        <w:t xml:space="preserve"> the capability of a person - with or without a disability - to raise a child. Such a topic is a divisive and difficult issue of its own.</w:t>
      </w:r>
      <w:r w:rsidR="003E2D06">
        <w:rPr>
          <w:rFonts w:ascii="Arial" w:hAnsi="Arial"/>
        </w:rPr>
        <w:t xml:space="preserve"> </w:t>
      </w:r>
      <w:r w:rsidR="005525F1">
        <w:rPr>
          <w:rFonts w:ascii="Arial" w:hAnsi="Arial"/>
        </w:rPr>
        <w:t>Furthermore, while</w:t>
      </w:r>
      <w:r w:rsidR="00EB7B2B">
        <w:rPr>
          <w:rFonts w:ascii="Arial" w:hAnsi="Arial"/>
        </w:rPr>
        <w:t xml:space="preserve"> it is recognised that males with disability experience involuntary sterilisation, boys</w:t>
      </w:r>
      <w:r w:rsidR="00230DA5">
        <w:rPr>
          <w:rFonts w:ascii="Arial" w:hAnsi="Arial"/>
        </w:rPr>
        <w:t xml:space="preserve"> and men with disability will be</w:t>
      </w:r>
      <w:r w:rsidR="00EB7B2B">
        <w:rPr>
          <w:rFonts w:ascii="Arial" w:hAnsi="Arial"/>
        </w:rPr>
        <w:t xml:space="preserve"> excluded due to the overriding majority</w:t>
      </w:r>
      <w:r w:rsidR="003365C1">
        <w:rPr>
          <w:rFonts w:ascii="Arial" w:hAnsi="Arial"/>
        </w:rPr>
        <w:t xml:space="preserve"> being performed on women and girls.</w:t>
      </w:r>
    </w:p>
    <w:p w14:paraId="0C3B85A0" w14:textId="77777777" w:rsidR="00487127" w:rsidRPr="00065696" w:rsidRDefault="00487127" w:rsidP="00812197">
      <w:pPr>
        <w:spacing w:line="360" w:lineRule="auto"/>
        <w:jc w:val="both"/>
        <w:rPr>
          <w:rFonts w:ascii="Arial" w:hAnsi="Arial"/>
        </w:rPr>
      </w:pPr>
    </w:p>
    <w:p w14:paraId="25D4C7E1" w14:textId="52E13F58" w:rsidR="003C2193" w:rsidRPr="003C2193" w:rsidRDefault="00147165" w:rsidP="0063640A">
      <w:pPr>
        <w:pStyle w:val="Heading3"/>
        <w:ind w:left="0"/>
      </w:pPr>
      <w:r>
        <w:t>1.3</w:t>
      </w:r>
      <w:r w:rsidR="003C2193">
        <w:tab/>
      </w:r>
      <w:r w:rsidR="003C2193" w:rsidRPr="003C2193">
        <w:t>Justification</w:t>
      </w:r>
    </w:p>
    <w:p w14:paraId="6F04BA7B" w14:textId="77777777" w:rsidR="003C2193" w:rsidRPr="003C2193" w:rsidRDefault="003C2193" w:rsidP="00812197">
      <w:pPr>
        <w:spacing w:line="360" w:lineRule="auto"/>
        <w:jc w:val="both"/>
        <w:rPr>
          <w:rFonts w:ascii="Arial" w:hAnsi="Arial"/>
          <w:b/>
        </w:rPr>
      </w:pPr>
    </w:p>
    <w:p w14:paraId="0EC4CCE7" w14:textId="13399F77" w:rsidR="003C2193" w:rsidRDefault="00147165" w:rsidP="0063640A">
      <w:pPr>
        <w:pStyle w:val="Heading4"/>
        <w:ind w:left="0"/>
      </w:pPr>
      <w:r>
        <w:t>(a)</w:t>
      </w:r>
      <w:r w:rsidR="003C2193" w:rsidRPr="00147165">
        <w:tab/>
      </w:r>
      <w:r w:rsidR="0063640A">
        <w:tab/>
      </w:r>
      <w:r w:rsidR="003C2193" w:rsidRPr="00147165">
        <w:t>Historical context of Eugenics</w:t>
      </w:r>
    </w:p>
    <w:p w14:paraId="4B43ECD3" w14:textId="77777777" w:rsidR="0063640A" w:rsidRDefault="0063640A" w:rsidP="00B72D00">
      <w:pPr>
        <w:spacing w:line="360" w:lineRule="auto"/>
        <w:jc w:val="both"/>
        <w:outlineLvl w:val="0"/>
        <w:rPr>
          <w:rFonts w:ascii="Arial" w:hAnsi="Arial"/>
        </w:rPr>
      </w:pPr>
    </w:p>
    <w:p w14:paraId="52F1DC71" w14:textId="6A41604C" w:rsidR="007657C7" w:rsidRPr="003C2193" w:rsidRDefault="00952A70" w:rsidP="00812197">
      <w:pPr>
        <w:spacing w:line="360" w:lineRule="auto"/>
        <w:jc w:val="both"/>
        <w:rPr>
          <w:rFonts w:ascii="Arial" w:hAnsi="Arial"/>
        </w:rPr>
      </w:pPr>
      <w:r>
        <w:rPr>
          <w:rFonts w:ascii="Arial" w:hAnsi="Arial"/>
        </w:rPr>
        <w:t>T</w:t>
      </w:r>
      <w:r w:rsidRPr="003C2193">
        <w:rPr>
          <w:rFonts w:ascii="Arial" w:hAnsi="Arial"/>
        </w:rPr>
        <w:t xml:space="preserve">he history of </w:t>
      </w:r>
      <w:r>
        <w:rPr>
          <w:rFonts w:ascii="Arial" w:hAnsi="Arial"/>
        </w:rPr>
        <w:t>'</w:t>
      </w:r>
      <w:r w:rsidRPr="003C2193">
        <w:rPr>
          <w:rFonts w:ascii="Arial" w:hAnsi="Arial"/>
        </w:rPr>
        <w:t>eugenics</w:t>
      </w:r>
      <w:r>
        <w:rPr>
          <w:rFonts w:ascii="Arial" w:hAnsi="Arial"/>
        </w:rPr>
        <w:t>'</w:t>
      </w:r>
      <w:r w:rsidRPr="003C2193">
        <w:rPr>
          <w:rFonts w:ascii="Arial" w:hAnsi="Arial"/>
        </w:rPr>
        <w:t xml:space="preserve"> and </w:t>
      </w:r>
      <w:r>
        <w:rPr>
          <w:rFonts w:ascii="Arial" w:hAnsi="Arial"/>
        </w:rPr>
        <w:t>'</w:t>
      </w:r>
      <w:r w:rsidRPr="003C2193">
        <w:rPr>
          <w:rFonts w:ascii="Arial" w:hAnsi="Arial"/>
        </w:rPr>
        <w:t>fertility control</w:t>
      </w:r>
      <w:r>
        <w:rPr>
          <w:rFonts w:ascii="Arial" w:hAnsi="Arial"/>
        </w:rPr>
        <w:t>'</w:t>
      </w:r>
      <w:r w:rsidRPr="003C2193">
        <w:rPr>
          <w:rFonts w:ascii="Arial" w:hAnsi="Arial"/>
        </w:rPr>
        <w:t xml:space="preserve"> </w:t>
      </w:r>
      <w:r>
        <w:rPr>
          <w:rFonts w:ascii="Arial" w:hAnsi="Arial"/>
        </w:rPr>
        <w:t>are</w:t>
      </w:r>
      <w:r w:rsidRPr="003C2193">
        <w:rPr>
          <w:rFonts w:ascii="Arial" w:hAnsi="Arial"/>
        </w:rPr>
        <w:t xml:space="preserve"> closely linked. </w:t>
      </w:r>
      <w:r>
        <w:rPr>
          <w:rFonts w:ascii="Arial" w:hAnsi="Arial"/>
        </w:rPr>
        <w:t>From the 1800's to early 1900's in Australia, migrants were selected based on economic situation, disability and/or race, and forced or coerced to take birth control or be sterilised under the guise of 'public health'.</w:t>
      </w:r>
      <w:r w:rsidRPr="003C2193">
        <w:rPr>
          <w:rStyle w:val="FootnoteReference"/>
          <w:rFonts w:ascii="Arial" w:eastAsia="Times New Roman" w:hAnsi="Arial" w:cs="Arial"/>
          <w:color w:val="000000"/>
          <w:shd w:val="clear" w:color="auto" w:fill="FFFFFF"/>
        </w:rPr>
        <w:footnoteReference w:id="11"/>
      </w:r>
      <w:r>
        <w:rPr>
          <w:rFonts w:ascii="Arial" w:eastAsia="Times New Roman" w:hAnsi="Arial" w:cs="Arial"/>
          <w:color w:val="000000"/>
          <w:shd w:val="clear" w:color="auto" w:fill="FFFFFF"/>
        </w:rPr>
        <w:t xml:space="preserve"> </w:t>
      </w:r>
      <w:r w:rsidR="005E5553">
        <w:rPr>
          <w:rFonts w:ascii="Arial" w:hAnsi="Arial"/>
        </w:rPr>
        <w:t>In the</w:t>
      </w:r>
      <w:r w:rsidR="005E5553" w:rsidRPr="003C2193">
        <w:rPr>
          <w:rFonts w:ascii="Arial" w:hAnsi="Arial"/>
        </w:rPr>
        <w:t xml:space="preserve"> early to mid twentieth century</w:t>
      </w:r>
      <w:r w:rsidR="005E5553">
        <w:rPr>
          <w:rFonts w:ascii="Arial" w:hAnsi="Arial"/>
        </w:rPr>
        <w:t>, psychiatrists began exploring the</w:t>
      </w:r>
      <w:r w:rsidR="005E5553" w:rsidRPr="003C2193">
        <w:rPr>
          <w:rFonts w:ascii="Arial" w:hAnsi="Arial"/>
        </w:rPr>
        <w:t xml:space="preserve"> biological differences</w:t>
      </w:r>
      <w:r w:rsidR="005E5553">
        <w:rPr>
          <w:rFonts w:ascii="Arial" w:hAnsi="Arial"/>
        </w:rPr>
        <w:t xml:space="preserve"> of the 'mentally defective' to prove it</w:t>
      </w:r>
      <w:r w:rsidR="005E5553" w:rsidRPr="003C2193">
        <w:rPr>
          <w:rFonts w:ascii="Arial" w:hAnsi="Arial"/>
        </w:rPr>
        <w:t xml:space="preserve"> would be unwise to encourage continued fertility.</w:t>
      </w:r>
      <w:r w:rsidR="005E5553" w:rsidRPr="003C2193">
        <w:rPr>
          <w:rStyle w:val="FootnoteReference"/>
          <w:rFonts w:ascii="Arial" w:hAnsi="Arial"/>
        </w:rPr>
        <w:footnoteReference w:id="12"/>
      </w:r>
      <w:r w:rsidR="005E5553" w:rsidRPr="003C2193">
        <w:rPr>
          <w:rFonts w:ascii="Arial" w:hAnsi="Arial"/>
        </w:rPr>
        <w:t xml:space="preserve"> </w:t>
      </w:r>
      <w:r w:rsidR="00C72A0C">
        <w:rPr>
          <w:rFonts w:ascii="Arial" w:hAnsi="Arial"/>
        </w:rPr>
        <w:t xml:space="preserve">In the 1930's, Nazi Germany sterilised </w:t>
      </w:r>
      <w:r w:rsidR="00C72A0C" w:rsidRPr="003C2193">
        <w:rPr>
          <w:rFonts w:ascii="Arial" w:hAnsi="Arial"/>
        </w:rPr>
        <w:t xml:space="preserve">"mentally and physically disabled people [and] women whose promiscuity was </w:t>
      </w:r>
      <w:r w:rsidR="005E5553" w:rsidRPr="003C2193">
        <w:rPr>
          <w:rFonts w:ascii="Arial" w:hAnsi="Arial"/>
        </w:rPr>
        <w:t>perceived</w:t>
      </w:r>
      <w:r w:rsidR="00C72A0C" w:rsidRPr="003C2193">
        <w:rPr>
          <w:rFonts w:ascii="Arial" w:hAnsi="Arial"/>
        </w:rPr>
        <w:t xml:space="preserve"> as a symptom of mental deficiency"</w:t>
      </w:r>
      <w:r w:rsidR="00C72A0C" w:rsidRPr="003C2193">
        <w:rPr>
          <w:rStyle w:val="FootnoteReference"/>
          <w:rFonts w:ascii="Arial" w:hAnsi="Arial"/>
        </w:rPr>
        <w:footnoteReference w:id="13"/>
      </w:r>
      <w:r w:rsidR="00C72A0C">
        <w:rPr>
          <w:rFonts w:ascii="Arial" w:hAnsi="Arial"/>
        </w:rPr>
        <w:t xml:space="preserve"> as part of their goal to create a 'pure race'.  </w:t>
      </w:r>
      <w:r w:rsidR="00AC47D1" w:rsidRPr="003C2193">
        <w:rPr>
          <w:rFonts w:ascii="Arial" w:hAnsi="Arial"/>
        </w:rPr>
        <w:t>The stigma from the use of biological eugenic methods in World War Two decreased many sterilisation programs</w:t>
      </w:r>
      <w:r w:rsidR="003C1CDC">
        <w:rPr>
          <w:rFonts w:ascii="Arial" w:hAnsi="Arial"/>
        </w:rPr>
        <w:t xml:space="preserve"> and tightened laws</w:t>
      </w:r>
      <w:r w:rsidR="00AC47D1" w:rsidRPr="003C2193">
        <w:rPr>
          <w:rFonts w:ascii="Arial" w:hAnsi="Arial"/>
        </w:rPr>
        <w:t xml:space="preserve"> - but not all. </w:t>
      </w:r>
      <w:r w:rsidR="00456C25">
        <w:rPr>
          <w:rFonts w:ascii="Arial" w:hAnsi="Arial"/>
        </w:rPr>
        <w:t>D</w:t>
      </w:r>
      <w:r w:rsidR="00456C25" w:rsidRPr="003C2193">
        <w:rPr>
          <w:rFonts w:ascii="Arial" w:hAnsi="Arial"/>
        </w:rPr>
        <w:t>iscriminatory views of people with disability - principally intellectual disability - as “unfit” to have reproductive rights continue</w:t>
      </w:r>
      <w:r w:rsidR="009D4042">
        <w:rPr>
          <w:rFonts w:ascii="Arial" w:hAnsi="Arial"/>
        </w:rPr>
        <w:t xml:space="preserve"> today</w:t>
      </w:r>
      <w:r w:rsidR="00452143" w:rsidRPr="003C2193">
        <w:rPr>
          <w:rFonts w:ascii="Arial" w:hAnsi="Arial"/>
        </w:rPr>
        <w:t xml:space="preserve">. </w:t>
      </w:r>
    </w:p>
    <w:p w14:paraId="49EADA24" w14:textId="77777777" w:rsidR="00E60C1C" w:rsidRDefault="00E60C1C" w:rsidP="00812197">
      <w:pPr>
        <w:spacing w:line="360" w:lineRule="auto"/>
        <w:ind w:left="720"/>
        <w:jc w:val="both"/>
        <w:rPr>
          <w:rFonts w:ascii="Arial" w:hAnsi="Arial"/>
        </w:rPr>
      </w:pPr>
    </w:p>
    <w:p w14:paraId="21611399" w14:textId="033E9442" w:rsidR="00EB7B2B" w:rsidRDefault="00147165" w:rsidP="0063640A">
      <w:pPr>
        <w:pStyle w:val="Heading4"/>
        <w:ind w:left="0"/>
      </w:pPr>
      <w:r>
        <w:t>(b)</w:t>
      </w:r>
      <w:r w:rsidR="00EB7B2B" w:rsidRPr="00147165">
        <w:t xml:space="preserve"> </w:t>
      </w:r>
      <w:r>
        <w:tab/>
      </w:r>
      <w:r w:rsidR="0063640A">
        <w:tab/>
      </w:r>
      <w:r w:rsidR="00EB7B2B" w:rsidRPr="00147165">
        <w:t>Present Vulnerability</w:t>
      </w:r>
    </w:p>
    <w:p w14:paraId="4D8C653D" w14:textId="77777777" w:rsidR="0063640A" w:rsidRDefault="0063640A" w:rsidP="00B72D00">
      <w:pPr>
        <w:spacing w:line="360" w:lineRule="auto"/>
        <w:jc w:val="both"/>
        <w:outlineLvl w:val="0"/>
        <w:rPr>
          <w:rFonts w:ascii="Arial" w:hAnsi="Arial"/>
        </w:rPr>
      </w:pPr>
    </w:p>
    <w:p w14:paraId="33440A48" w14:textId="23848A5E" w:rsidR="00230DA5" w:rsidRDefault="003C1CDC" w:rsidP="00812197">
      <w:pPr>
        <w:spacing w:line="360" w:lineRule="auto"/>
        <w:jc w:val="both"/>
        <w:rPr>
          <w:rFonts w:ascii="Arial" w:hAnsi="Arial" w:cs="Arial"/>
        </w:rPr>
      </w:pPr>
      <w:r>
        <w:rPr>
          <w:rFonts w:ascii="Arial" w:hAnsi="Arial" w:cs="Arial"/>
        </w:rPr>
        <w:t>Throughout history - and to the present day -</w:t>
      </w:r>
      <w:r w:rsidR="00EB7B2B">
        <w:rPr>
          <w:rFonts w:ascii="Arial" w:hAnsi="Arial" w:cs="Arial"/>
        </w:rPr>
        <w:t xml:space="preserve"> </w:t>
      </w:r>
      <w:r>
        <w:rPr>
          <w:rFonts w:ascii="Arial" w:hAnsi="Arial" w:cs="Arial"/>
        </w:rPr>
        <w:t>p</w:t>
      </w:r>
      <w:r w:rsidR="00EB7B2B">
        <w:rPr>
          <w:rFonts w:ascii="Arial" w:hAnsi="Arial" w:cs="Arial"/>
        </w:rPr>
        <w:t>ersons with disability have been continually viewed as "lesser" or "inferior"</w:t>
      </w:r>
      <w:r>
        <w:rPr>
          <w:rFonts w:ascii="Arial" w:hAnsi="Arial" w:cs="Arial"/>
        </w:rPr>
        <w:t>, and therefore</w:t>
      </w:r>
      <w:r w:rsidR="009D4042">
        <w:rPr>
          <w:rFonts w:ascii="Arial" w:hAnsi="Arial" w:cs="Arial"/>
        </w:rPr>
        <w:t xml:space="preserve"> have been unjustly</w:t>
      </w:r>
      <w:r>
        <w:rPr>
          <w:rFonts w:ascii="Arial" w:hAnsi="Arial" w:cs="Arial"/>
        </w:rPr>
        <w:t xml:space="preserve"> denied </w:t>
      </w:r>
      <w:r w:rsidR="00EB7B2B">
        <w:rPr>
          <w:rFonts w:ascii="Arial" w:hAnsi="Arial" w:cs="Arial"/>
        </w:rPr>
        <w:t>rights</w:t>
      </w:r>
      <w:r w:rsidR="00B847E7">
        <w:rPr>
          <w:rFonts w:ascii="Arial" w:hAnsi="Arial" w:cs="Arial"/>
        </w:rPr>
        <w:t xml:space="preserve">. </w:t>
      </w:r>
      <w:r w:rsidR="005E5553">
        <w:rPr>
          <w:rFonts w:ascii="Arial" w:hAnsi="Arial" w:cs="Arial"/>
        </w:rPr>
        <w:t xml:space="preserve">Girls with disability are extremely </w:t>
      </w:r>
      <w:r w:rsidR="00216900">
        <w:rPr>
          <w:rFonts w:ascii="Arial" w:hAnsi="Arial" w:cs="Arial"/>
        </w:rPr>
        <w:t>susceptible</w:t>
      </w:r>
      <w:r w:rsidR="005E5553">
        <w:rPr>
          <w:rFonts w:ascii="Arial" w:hAnsi="Arial" w:cs="Arial"/>
        </w:rPr>
        <w:t xml:space="preserve"> to human rights violations due to their age, gender and disability. </w:t>
      </w:r>
      <w:r w:rsidR="00230DA5">
        <w:rPr>
          <w:rFonts w:ascii="Arial" w:hAnsi="Arial" w:cs="Arial"/>
        </w:rPr>
        <w:t>G</w:t>
      </w:r>
      <w:r w:rsidR="00B847E7">
        <w:rPr>
          <w:rFonts w:ascii="Arial" w:hAnsi="Arial" w:cs="Arial"/>
        </w:rPr>
        <w:t>irls with disability are 3 to 4 times more likely to experience violence than their peers without disability;</w:t>
      </w:r>
      <w:r w:rsidR="00B847E7">
        <w:rPr>
          <w:rStyle w:val="FootnoteReference"/>
          <w:rFonts w:ascii="Arial" w:hAnsi="Arial" w:cs="Arial"/>
        </w:rPr>
        <w:footnoteReference w:id="14"/>
      </w:r>
      <w:r w:rsidR="00B847E7">
        <w:rPr>
          <w:rFonts w:ascii="Arial" w:hAnsi="Arial" w:cs="Arial"/>
        </w:rPr>
        <w:t xml:space="preserve"> continue to be den</w:t>
      </w:r>
      <w:r w:rsidR="00F62D59">
        <w:rPr>
          <w:rFonts w:ascii="Arial" w:hAnsi="Arial" w:cs="Arial"/>
        </w:rPr>
        <w:t>i</w:t>
      </w:r>
      <w:r w:rsidR="00B847E7">
        <w:rPr>
          <w:rFonts w:ascii="Arial" w:hAnsi="Arial" w:cs="Arial"/>
        </w:rPr>
        <w:t xml:space="preserve">ed the right to make </w:t>
      </w:r>
      <w:r w:rsidR="005E5553">
        <w:rPr>
          <w:rFonts w:ascii="Arial" w:hAnsi="Arial" w:cs="Arial"/>
        </w:rPr>
        <w:t>decisions</w:t>
      </w:r>
      <w:r w:rsidR="00B847E7">
        <w:rPr>
          <w:rFonts w:ascii="Arial" w:hAnsi="Arial" w:cs="Arial"/>
        </w:rPr>
        <w:t xml:space="preserve"> about their own body;</w:t>
      </w:r>
      <w:r w:rsidR="00B847E7">
        <w:rPr>
          <w:rStyle w:val="FootnoteReference"/>
          <w:rFonts w:ascii="Arial" w:hAnsi="Arial" w:cs="Arial"/>
        </w:rPr>
        <w:footnoteReference w:id="15"/>
      </w:r>
      <w:r w:rsidR="00B847E7">
        <w:rPr>
          <w:rFonts w:ascii="Arial" w:hAnsi="Arial" w:cs="Arial"/>
        </w:rPr>
        <w:t xml:space="preserve"> </w:t>
      </w:r>
      <w:r w:rsidR="00230DA5">
        <w:rPr>
          <w:rFonts w:ascii="Arial" w:hAnsi="Arial" w:cs="Arial"/>
        </w:rPr>
        <w:t>and more than 70% of females with disability experience sexual violence at some point in their life.</w:t>
      </w:r>
      <w:r w:rsidR="00230DA5">
        <w:rPr>
          <w:rStyle w:val="FootnoteReference"/>
          <w:rFonts w:ascii="Arial" w:hAnsi="Arial" w:cs="Arial"/>
        </w:rPr>
        <w:footnoteReference w:id="16"/>
      </w:r>
      <w:r>
        <w:rPr>
          <w:rFonts w:ascii="Arial" w:hAnsi="Arial" w:cs="Arial"/>
        </w:rPr>
        <w:t xml:space="preserve"> Yet, no conclusive </w:t>
      </w:r>
      <w:r w:rsidR="00230DA5">
        <w:rPr>
          <w:rFonts w:ascii="Arial" w:hAnsi="Arial" w:cs="Arial"/>
        </w:rPr>
        <w:t xml:space="preserve">national studies or commissions have been undertaken to understand the </w:t>
      </w:r>
      <w:r>
        <w:rPr>
          <w:rFonts w:ascii="Arial" w:hAnsi="Arial" w:cs="Arial"/>
        </w:rPr>
        <w:t xml:space="preserve">true </w:t>
      </w:r>
      <w:r w:rsidR="00230DA5">
        <w:rPr>
          <w:rFonts w:ascii="Arial" w:hAnsi="Arial" w:cs="Arial"/>
        </w:rPr>
        <w:t>extent of involuntary sterilisation</w:t>
      </w:r>
      <w:r w:rsidR="00E50CC1">
        <w:rPr>
          <w:rFonts w:ascii="Arial" w:hAnsi="Arial" w:cs="Arial"/>
        </w:rPr>
        <w:t xml:space="preserve"> in Australia</w:t>
      </w:r>
      <w:r w:rsidR="00230DA5">
        <w:rPr>
          <w:rFonts w:ascii="Arial" w:hAnsi="Arial" w:cs="Arial"/>
        </w:rPr>
        <w:t>.</w:t>
      </w:r>
    </w:p>
    <w:p w14:paraId="1694B827" w14:textId="1E14C69B" w:rsidR="00E60C1C" w:rsidRDefault="00E60C1C" w:rsidP="00812197">
      <w:pPr>
        <w:spacing w:line="360" w:lineRule="auto"/>
        <w:jc w:val="both"/>
        <w:rPr>
          <w:rFonts w:ascii="Arial" w:hAnsi="Arial"/>
        </w:rPr>
      </w:pPr>
    </w:p>
    <w:p w14:paraId="2D8D19A1" w14:textId="1E13DBF0" w:rsidR="0083677B" w:rsidRDefault="00F57251" w:rsidP="0063640A">
      <w:pPr>
        <w:pStyle w:val="Heading2"/>
      </w:pPr>
      <w:r>
        <w:t>2.</w:t>
      </w:r>
      <w:r>
        <w:tab/>
      </w:r>
      <w:bookmarkStart w:id="3" w:name="Health"/>
      <w:r w:rsidR="0083677B">
        <w:t>D</w:t>
      </w:r>
      <w:r w:rsidRPr="00F57251">
        <w:t>evelop</w:t>
      </w:r>
      <w:r w:rsidR="0083677B">
        <w:t>ing</w:t>
      </w:r>
      <w:r w:rsidRPr="00F57251">
        <w:t xml:space="preserve"> womanhood</w:t>
      </w:r>
      <w:bookmarkEnd w:id="3"/>
    </w:p>
    <w:p w14:paraId="7AE93F6E" w14:textId="77777777" w:rsidR="0063640A" w:rsidRDefault="0063640A" w:rsidP="00B72D00">
      <w:pPr>
        <w:spacing w:after="120" w:line="360" w:lineRule="auto"/>
        <w:jc w:val="both"/>
        <w:outlineLvl w:val="0"/>
        <w:rPr>
          <w:rFonts w:ascii="Arial" w:hAnsi="Arial"/>
        </w:rPr>
      </w:pPr>
    </w:p>
    <w:p w14:paraId="67B9D3FA" w14:textId="14E6D7AF" w:rsidR="00506130" w:rsidRDefault="00506130" w:rsidP="00812197">
      <w:pPr>
        <w:spacing w:line="360" w:lineRule="auto"/>
        <w:jc w:val="both"/>
        <w:rPr>
          <w:rFonts w:ascii="Arial" w:hAnsi="Arial"/>
        </w:rPr>
      </w:pPr>
      <w:r>
        <w:rPr>
          <w:rFonts w:ascii="Arial" w:hAnsi="Arial"/>
        </w:rPr>
        <w:t>Every girl - with or without disability - should be granted the time to biologically develop into a woman. It is both mentally and physically health</w:t>
      </w:r>
      <w:r w:rsidR="00945A1D">
        <w:rPr>
          <w:rFonts w:ascii="Arial" w:hAnsi="Arial"/>
        </w:rPr>
        <w:t>y</w:t>
      </w:r>
      <w:r>
        <w:rPr>
          <w:rFonts w:ascii="Arial" w:hAnsi="Arial"/>
        </w:rPr>
        <w:t xml:space="preserve"> to allow girls to </w:t>
      </w:r>
      <w:r w:rsidR="00945A1D">
        <w:rPr>
          <w:rFonts w:ascii="Arial" w:hAnsi="Arial"/>
        </w:rPr>
        <w:t>acquire</w:t>
      </w:r>
      <w:r>
        <w:rPr>
          <w:rFonts w:ascii="Arial" w:hAnsi="Arial"/>
        </w:rPr>
        <w:t xml:space="preserve"> their sense of womanhood. Whilst not all stereotypes toward menstruation are positive, over history the kinship of menstruation has constantly </w:t>
      </w:r>
      <w:r w:rsidR="006B6E80">
        <w:rPr>
          <w:rFonts w:ascii="Arial" w:hAnsi="Arial"/>
        </w:rPr>
        <w:t>bonded</w:t>
      </w:r>
      <w:r>
        <w:rPr>
          <w:rFonts w:ascii="Arial" w:hAnsi="Arial"/>
        </w:rPr>
        <w:t xml:space="preserve"> young</w:t>
      </w:r>
      <w:r w:rsidR="006B6E80">
        <w:rPr>
          <w:rFonts w:ascii="Arial" w:hAnsi="Arial"/>
        </w:rPr>
        <w:t xml:space="preserve"> women</w:t>
      </w:r>
      <w:r w:rsidR="00397D25">
        <w:rPr>
          <w:rFonts w:ascii="Arial" w:hAnsi="Arial"/>
        </w:rPr>
        <w:t>. Femininity and what it means to</w:t>
      </w:r>
      <w:r w:rsidR="006D79FE">
        <w:rPr>
          <w:rFonts w:ascii="Arial" w:hAnsi="Arial"/>
        </w:rPr>
        <w:t xml:space="preserve"> be a woman should not be wholl</w:t>
      </w:r>
      <w:r w:rsidR="00397D25">
        <w:rPr>
          <w:rFonts w:ascii="Arial" w:hAnsi="Arial"/>
        </w:rPr>
        <w:t xml:space="preserve">y </w:t>
      </w:r>
      <w:r w:rsidR="006B6E80">
        <w:rPr>
          <w:rFonts w:ascii="Arial" w:hAnsi="Arial"/>
        </w:rPr>
        <w:t xml:space="preserve">linked to </w:t>
      </w:r>
      <w:r w:rsidR="006D79FE">
        <w:rPr>
          <w:rFonts w:ascii="Arial" w:hAnsi="Arial"/>
        </w:rPr>
        <w:t>biology;</w:t>
      </w:r>
      <w:r w:rsidR="006B6E80">
        <w:rPr>
          <w:rFonts w:ascii="Arial" w:hAnsi="Arial"/>
        </w:rPr>
        <w:t xml:space="preserve"> however, many</w:t>
      </w:r>
      <w:r w:rsidR="00397D25">
        <w:rPr>
          <w:rFonts w:ascii="Arial" w:hAnsi="Arial"/>
        </w:rPr>
        <w:t xml:space="preserve"> of our innate feeling</w:t>
      </w:r>
      <w:r w:rsidR="006B6E80">
        <w:rPr>
          <w:rFonts w:ascii="Arial" w:hAnsi="Arial"/>
        </w:rPr>
        <w:t xml:space="preserve">s toward 'growing up' do derive from </w:t>
      </w:r>
      <w:r w:rsidR="006D79FE">
        <w:rPr>
          <w:rFonts w:ascii="Arial" w:hAnsi="Arial"/>
        </w:rPr>
        <w:t>bodily changes</w:t>
      </w:r>
      <w:r w:rsidR="006B6E80">
        <w:rPr>
          <w:rFonts w:ascii="Arial" w:hAnsi="Arial"/>
        </w:rPr>
        <w:t>. Y</w:t>
      </w:r>
      <w:r w:rsidR="00397D25">
        <w:rPr>
          <w:rFonts w:ascii="Arial" w:hAnsi="Arial"/>
        </w:rPr>
        <w:t xml:space="preserve">oung women who have experienced sterilisation have exhibited many long-term health issues, and no </w:t>
      </w:r>
      <w:r w:rsidR="006B6E80">
        <w:rPr>
          <w:rFonts w:ascii="Arial" w:hAnsi="Arial"/>
        </w:rPr>
        <w:t xml:space="preserve">girl </w:t>
      </w:r>
      <w:r w:rsidR="00397D25">
        <w:rPr>
          <w:rFonts w:ascii="Arial" w:hAnsi="Arial"/>
        </w:rPr>
        <w:t xml:space="preserve">child should be subject </w:t>
      </w:r>
      <w:r w:rsidR="00945A1D">
        <w:rPr>
          <w:rFonts w:ascii="Arial" w:hAnsi="Arial"/>
        </w:rPr>
        <w:t>to this for non-</w:t>
      </w:r>
      <w:r w:rsidR="005E5553">
        <w:rPr>
          <w:rFonts w:ascii="Arial" w:hAnsi="Arial"/>
        </w:rPr>
        <w:t>therapeutic</w:t>
      </w:r>
      <w:r w:rsidR="00945A1D">
        <w:rPr>
          <w:rFonts w:ascii="Arial" w:hAnsi="Arial"/>
        </w:rPr>
        <w:t xml:space="preserve"> reasons.</w:t>
      </w:r>
    </w:p>
    <w:p w14:paraId="5F060692" w14:textId="77777777" w:rsidR="00506130" w:rsidRDefault="00506130" w:rsidP="00812197">
      <w:pPr>
        <w:spacing w:line="360" w:lineRule="auto"/>
        <w:jc w:val="both"/>
        <w:rPr>
          <w:rFonts w:ascii="Arial" w:hAnsi="Arial"/>
        </w:rPr>
      </w:pPr>
    </w:p>
    <w:p w14:paraId="1D5AD4F0" w14:textId="34658B00" w:rsidR="00657132" w:rsidRDefault="00657132" w:rsidP="00812197">
      <w:pPr>
        <w:spacing w:line="360" w:lineRule="auto"/>
        <w:jc w:val="both"/>
        <w:rPr>
          <w:rFonts w:ascii="Arial" w:hAnsi="Arial" w:cs="Arial"/>
          <w:lang w:val="en-US"/>
        </w:rPr>
      </w:pPr>
      <w:r>
        <w:rPr>
          <w:rFonts w:ascii="Arial" w:hAnsi="Arial" w:cs="Arial"/>
          <w:lang w:val="en-US"/>
        </w:rPr>
        <w:t xml:space="preserve">For girls in general, sterilisation is rarely an appropriate procedure. If used, this is only as a last resort by-product of another surgery. The most common </w:t>
      </w:r>
      <w:r w:rsidR="005E5553">
        <w:rPr>
          <w:rFonts w:ascii="Arial" w:hAnsi="Arial" w:cs="Arial"/>
          <w:lang w:val="en-US"/>
        </w:rPr>
        <w:t>therapeutic</w:t>
      </w:r>
      <w:r>
        <w:rPr>
          <w:rFonts w:ascii="Arial" w:hAnsi="Arial" w:cs="Arial"/>
          <w:lang w:val="en-US"/>
        </w:rPr>
        <w:t xml:space="preserve"> reasons for performing a sterilisation surgery are all very unusual for a girl under 18</w:t>
      </w:r>
      <w:r w:rsidR="009D4042">
        <w:rPr>
          <w:rFonts w:ascii="Arial" w:hAnsi="Arial" w:cs="Arial"/>
          <w:lang w:val="en-US"/>
        </w:rPr>
        <w:t xml:space="preserve"> years</w:t>
      </w:r>
      <w:r>
        <w:rPr>
          <w:rFonts w:ascii="Arial" w:hAnsi="Arial" w:cs="Arial"/>
          <w:lang w:val="en-US"/>
        </w:rPr>
        <w:t>. Diseases of the reproductive tract rarely affect young women; and treatment of cancer usin</w:t>
      </w:r>
      <w:r w:rsidR="00011D7A">
        <w:rPr>
          <w:rFonts w:ascii="Arial" w:hAnsi="Arial" w:cs="Arial"/>
          <w:lang w:val="en-US"/>
        </w:rPr>
        <w:t>g chemotherapy has only a small and</w:t>
      </w:r>
      <w:r>
        <w:rPr>
          <w:rFonts w:ascii="Arial" w:hAnsi="Arial" w:cs="Arial"/>
          <w:lang w:val="en-US"/>
        </w:rPr>
        <w:t xml:space="preserve"> </w:t>
      </w:r>
      <w:r>
        <w:rPr>
          <w:rFonts w:ascii="Arial" w:hAnsi="Arial" w:cs="Arial"/>
          <w:lang w:val="en-US"/>
        </w:rPr>
        <w:lastRenderedPageBreak/>
        <w:t xml:space="preserve">unlikely chance of </w:t>
      </w:r>
      <w:r w:rsidR="00011D7A">
        <w:rPr>
          <w:rFonts w:ascii="Arial" w:hAnsi="Arial" w:cs="Arial"/>
          <w:lang w:val="en-US"/>
        </w:rPr>
        <w:t xml:space="preserve">resulting in </w:t>
      </w:r>
      <w:r>
        <w:rPr>
          <w:rFonts w:ascii="Arial" w:hAnsi="Arial" w:cs="Arial"/>
          <w:lang w:val="en-US"/>
        </w:rPr>
        <w:t>sterilisation.</w:t>
      </w:r>
      <w:r>
        <w:rPr>
          <w:rStyle w:val="FootnoteReference"/>
          <w:rFonts w:ascii="Arial" w:hAnsi="Arial" w:cs="Arial"/>
          <w:lang w:val="en-US"/>
        </w:rPr>
        <w:footnoteReference w:id="17"/>
      </w:r>
      <w:r>
        <w:rPr>
          <w:rFonts w:ascii="Arial" w:hAnsi="Arial" w:cs="Arial"/>
          <w:lang w:val="en-US"/>
        </w:rPr>
        <w:t xml:space="preserve">  Common disorders in women requiring treatment, including </w:t>
      </w:r>
      <w:r w:rsidR="005E5553">
        <w:rPr>
          <w:rFonts w:ascii="Arial" w:hAnsi="Arial" w:cs="Arial"/>
          <w:lang w:val="en-US"/>
        </w:rPr>
        <w:t>dysmenorrhea</w:t>
      </w:r>
      <w:r>
        <w:rPr>
          <w:rFonts w:ascii="Arial" w:hAnsi="Arial" w:cs="Arial"/>
          <w:lang w:val="en-US"/>
        </w:rPr>
        <w:t xml:space="preserve">, menorrhagia, and pre-menstrual syndrome, are rarely treated with surgery for girls. </w:t>
      </w:r>
      <w:r w:rsidR="00011D7A">
        <w:rPr>
          <w:rFonts w:ascii="Arial" w:hAnsi="Arial" w:cs="Arial"/>
          <w:lang w:val="en-US"/>
        </w:rPr>
        <w:t>Menstrual i</w:t>
      </w:r>
      <w:r>
        <w:rPr>
          <w:rFonts w:ascii="Arial" w:hAnsi="Arial" w:cs="Arial"/>
          <w:lang w:val="en-US"/>
        </w:rPr>
        <w:t>rregularities and problems occur frequently in adolescent girls and are likely to be resolved naturally.</w:t>
      </w:r>
      <w:r>
        <w:rPr>
          <w:rStyle w:val="FootnoteReference"/>
          <w:rFonts w:ascii="Arial" w:hAnsi="Arial" w:cs="Arial"/>
          <w:lang w:val="en-US"/>
        </w:rPr>
        <w:footnoteReference w:id="18"/>
      </w:r>
      <w:r>
        <w:rPr>
          <w:rFonts w:ascii="Arial" w:hAnsi="Arial" w:cs="Arial"/>
          <w:lang w:val="en-US"/>
        </w:rPr>
        <w:t xml:space="preserve"> It has been found that "the onset of menstruation is the same for girls with and without intellectual disability, and girls with intellectual </w:t>
      </w:r>
      <w:r w:rsidR="005E5553">
        <w:rPr>
          <w:rFonts w:ascii="Arial" w:hAnsi="Arial" w:cs="Arial"/>
          <w:lang w:val="en-US"/>
        </w:rPr>
        <w:t>disability</w:t>
      </w:r>
      <w:r>
        <w:rPr>
          <w:rFonts w:ascii="Arial" w:hAnsi="Arial" w:cs="Arial"/>
          <w:lang w:val="en-US"/>
        </w:rPr>
        <w:t xml:space="preserve"> present with the same type of menstrual problems as the rest of the young female population".</w:t>
      </w:r>
      <w:r>
        <w:rPr>
          <w:rStyle w:val="FootnoteReference"/>
          <w:rFonts w:ascii="Arial" w:hAnsi="Arial" w:cs="Arial"/>
          <w:lang w:val="en-US"/>
        </w:rPr>
        <w:footnoteReference w:id="19"/>
      </w:r>
      <w:r>
        <w:rPr>
          <w:rFonts w:ascii="Arial" w:hAnsi="Arial" w:cs="Arial"/>
          <w:lang w:val="en-US"/>
        </w:rPr>
        <w:t xml:space="preserve"> Therefore, most menstrual issues in girls with disability are not life threatening,</w:t>
      </w:r>
      <w:r w:rsidR="002F2FF0">
        <w:rPr>
          <w:rFonts w:ascii="Arial" w:hAnsi="Arial" w:cs="Arial"/>
          <w:lang w:val="en-US"/>
        </w:rPr>
        <w:t xml:space="preserve"> do not require </w:t>
      </w:r>
      <w:r w:rsidR="005E5553">
        <w:rPr>
          <w:rFonts w:ascii="Arial" w:hAnsi="Arial" w:cs="Arial"/>
          <w:lang w:val="en-US"/>
        </w:rPr>
        <w:t>therapeutic</w:t>
      </w:r>
      <w:r w:rsidR="002F2FF0">
        <w:rPr>
          <w:rFonts w:ascii="Arial" w:hAnsi="Arial" w:cs="Arial"/>
          <w:lang w:val="en-US"/>
        </w:rPr>
        <w:t xml:space="preserve"> surgery,</w:t>
      </w:r>
      <w:r>
        <w:rPr>
          <w:rFonts w:ascii="Arial" w:hAnsi="Arial" w:cs="Arial"/>
          <w:lang w:val="en-US"/>
        </w:rPr>
        <w:t xml:space="preserve"> and will be rectified in time.</w:t>
      </w:r>
    </w:p>
    <w:p w14:paraId="1472D6CF" w14:textId="77777777" w:rsidR="0063640A" w:rsidRDefault="0063640A" w:rsidP="0063640A">
      <w:pPr>
        <w:pStyle w:val="Heading3"/>
        <w:ind w:left="0"/>
      </w:pPr>
    </w:p>
    <w:p w14:paraId="75E61BD0" w14:textId="68C6247E" w:rsidR="006D79FE" w:rsidRPr="00E60C1C" w:rsidRDefault="006D79FE" w:rsidP="0063640A">
      <w:pPr>
        <w:pStyle w:val="Heading3"/>
        <w:ind w:left="0"/>
      </w:pPr>
      <w:r w:rsidRPr="00600817">
        <w:t>2.1</w:t>
      </w:r>
      <w:r w:rsidRPr="00600817">
        <w:tab/>
        <w:t>Menstruation</w:t>
      </w:r>
      <w:r w:rsidRPr="00600817">
        <w:tab/>
      </w:r>
    </w:p>
    <w:p w14:paraId="21BEC8FD" w14:textId="77777777" w:rsidR="00E60C1C" w:rsidRDefault="00E60C1C" w:rsidP="00E60C1C">
      <w:pPr>
        <w:jc w:val="both"/>
        <w:rPr>
          <w:rFonts w:ascii="Arial" w:hAnsi="Arial"/>
        </w:rPr>
      </w:pPr>
    </w:p>
    <w:p w14:paraId="17C5F4B3" w14:textId="7B5F77D5" w:rsidR="006D79FE" w:rsidRDefault="006D79FE" w:rsidP="00812197">
      <w:pPr>
        <w:spacing w:line="360" w:lineRule="auto"/>
        <w:jc w:val="both"/>
        <w:rPr>
          <w:rFonts w:ascii="Arial" w:hAnsi="Arial"/>
        </w:rPr>
      </w:pPr>
      <w:r>
        <w:rPr>
          <w:rFonts w:ascii="Arial" w:hAnsi="Arial"/>
        </w:rPr>
        <w:t>Societies and cultures all over the world continue to hold negative views about menstruation. However, the self-esteem and self-value of adolescent girls is increased whe</w:t>
      </w:r>
      <w:r w:rsidR="002F2FF0">
        <w:rPr>
          <w:rFonts w:ascii="Arial" w:hAnsi="Arial"/>
        </w:rPr>
        <w:t>n the process into womanhood is</w:t>
      </w:r>
      <w:r>
        <w:rPr>
          <w:rFonts w:ascii="Arial" w:hAnsi="Arial"/>
        </w:rPr>
        <w:t xml:space="preserve"> celebrated.</w:t>
      </w:r>
      <w:r>
        <w:rPr>
          <w:rStyle w:val="FootnoteReference"/>
          <w:rFonts w:ascii="Arial" w:hAnsi="Arial"/>
        </w:rPr>
        <w:footnoteReference w:id="20"/>
      </w:r>
      <w:r>
        <w:rPr>
          <w:rFonts w:ascii="Arial" w:hAnsi="Arial"/>
        </w:rPr>
        <w:t xml:space="preserve"> In Laura Fingerson's book </w:t>
      </w:r>
      <w:r w:rsidRPr="00945A1D">
        <w:rPr>
          <w:rFonts w:ascii="Arial" w:hAnsi="Arial"/>
          <w:i/>
        </w:rPr>
        <w:t>Girls in Power: Gender, Body, and Menstruation in Adolescence</w:t>
      </w:r>
      <w:r>
        <w:rPr>
          <w:rFonts w:ascii="Arial" w:hAnsi="Arial"/>
        </w:rPr>
        <w:t>, she explores the social perceptions of adolescent menstruation, varying from "it's messy, and it's gross"</w:t>
      </w:r>
      <w:r>
        <w:rPr>
          <w:rStyle w:val="FootnoteReference"/>
          <w:rFonts w:ascii="Arial" w:hAnsi="Arial"/>
        </w:rPr>
        <w:footnoteReference w:id="21"/>
      </w:r>
      <w:r>
        <w:rPr>
          <w:rFonts w:ascii="Arial" w:hAnsi="Arial"/>
        </w:rPr>
        <w:t xml:space="preserve"> to "[menstruation] makes us stronger"</w:t>
      </w:r>
      <w:r>
        <w:rPr>
          <w:rStyle w:val="FootnoteReference"/>
          <w:rFonts w:ascii="Arial" w:hAnsi="Arial"/>
        </w:rPr>
        <w:footnoteReference w:id="22"/>
      </w:r>
      <w:r>
        <w:rPr>
          <w:rFonts w:ascii="Arial" w:hAnsi="Arial"/>
        </w:rPr>
        <w:t xml:space="preserve">. Her findings revealed that - whilst adolescent girls have unpredictable feelings toward </w:t>
      </w:r>
      <w:r w:rsidR="005E5553">
        <w:rPr>
          <w:rFonts w:ascii="Arial" w:hAnsi="Arial"/>
        </w:rPr>
        <w:t>menstruation</w:t>
      </w:r>
      <w:r>
        <w:rPr>
          <w:rFonts w:ascii="Arial" w:hAnsi="Arial"/>
        </w:rPr>
        <w:t xml:space="preserve"> itself - for all it affirmed their womanhood. Family and schools that promoted sexual and reproductive health positively and provided premenstrual </w:t>
      </w:r>
      <w:r w:rsidR="005E5553">
        <w:rPr>
          <w:rFonts w:ascii="Arial" w:hAnsi="Arial"/>
        </w:rPr>
        <w:t>preparation</w:t>
      </w:r>
      <w:r>
        <w:rPr>
          <w:rFonts w:ascii="Arial" w:hAnsi="Arial"/>
        </w:rPr>
        <w:t xml:space="preserve">, helped make the transition more empowering. Part of this adolescent empowerment is not seeing their menstruation as 'medical'. Instead, girls want to make it their own - a part of them that is different from boys - and a shared bond with other girls. </w:t>
      </w:r>
    </w:p>
    <w:p w14:paraId="20492D81" w14:textId="14A77F4B" w:rsidR="006D79FE" w:rsidRDefault="006D79FE" w:rsidP="00E60C1C">
      <w:pPr>
        <w:spacing w:before="120" w:after="120" w:line="360" w:lineRule="auto"/>
        <w:ind w:left="720"/>
        <w:jc w:val="both"/>
        <w:rPr>
          <w:rFonts w:ascii="Arial" w:hAnsi="Arial"/>
          <w:sz w:val="22"/>
          <w:szCs w:val="22"/>
        </w:rPr>
      </w:pPr>
      <w:r w:rsidRPr="00E60C1C">
        <w:rPr>
          <w:rFonts w:ascii="Arial" w:hAnsi="Arial"/>
          <w:sz w:val="22"/>
          <w:szCs w:val="22"/>
        </w:rPr>
        <w:lastRenderedPageBreak/>
        <w:t>A girl</w:t>
      </w:r>
      <w:r w:rsidR="001541F2">
        <w:rPr>
          <w:rFonts w:ascii="Arial" w:hAnsi="Arial"/>
          <w:sz w:val="22"/>
          <w:szCs w:val="22"/>
        </w:rPr>
        <w:t>'</w:t>
      </w:r>
      <w:r w:rsidRPr="00E60C1C">
        <w:rPr>
          <w:rFonts w:ascii="Arial" w:hAnsi="Arial"/>
          <w:sz w:val="22"/>
          <w:szCs w:val="22"/>
        </w:rPr>
        <w:t xml:space="preserve">s menstrual status and experience can be an important focus of her everyday </w:t>
      </w:r>
      <w:r w:rsidR="005E5553" w:rsidRPr="00E60C1C">
        <w:rPr>
          <w:rFonts w:ascii="Arial" w:hAnsi="Arial"/>
          <w:sz w:val="22"/>
          <w:szCs w:val="22"/>
        </w:rPr>
        <w:t>interactions</w:t>
      </w:r>
      <w:r w:rsidRPr="00E60C1C">
        <w:rPr>
          <w:rFonts w:ascii="Arial" w:hAnsi="Arial"/>
          <w:sz w:val="22"/>
          <w:szCs w:val="22"/>
        </w:rPr>
        <w:t>. This is different from most adults' experiences, where menstruation is not as salient to their lives as it is to the lives of adolescents.</w:t>
      </w:r>
      <w:r w:rsidRPr="00E60C1C">
        <w:rPr>
          <w:rStyle w:val="FootnoteReference"/>
          <w:rFonts w:ascii="Arial" w:hAnsi="Arial"/>
          <w:sz w:val="22"/>
          <w:szCs w:val="22"/>
        </w:rPr>
        <w:footnoteReference w:id="23"/>
      </w:r>
    </w:p>
    <w:p w14:paraId="78CB2DA5" w14:textId="77777777" w:rsidR="0063640A" w:rsidRPr="00E60C1C" w:rsidRDefault="0063640A" w:rsidP="00E60C1C">
      <w:pPr>
        <w:spacing w:before="120" w:after="120" w:line="360" w:lineRule="auto"/>
        <w:ind w:left="720"/>
        <w:jc w:val="both"/>
        <w:rPr>
          <w:rFonts w:ascii="Arial" w:hAnsi="Arial"/>
          <w:sz w:val="22"/>
          <w:szCs w:val="22"/>
        </w:rPr>
      </w:pPr>
    </w:p>
    <w:p w14:paraId="3263635D" w14:textId="65ED9BA4" w:rsidR="006D79FE" w:rsidRDefault="006D79FE" w:rsidP="00812197">
      <w:pPr>
        <w:spacing w:line="360" w:lineRule="auto"/>
        <w:jc w:val="both"/>
      </w:pPr>
      <w:r>
        <w:rPr>
          <w:rFonts w:ascii="Arial" w:hAnsi="Arial" w:cs="Arial"/>
          <w:color w:val="333333"/>
          <w:lang w:val="en-US"/>
        </w:rPr>
        <w:t xml:space="preserve">Puberty, and the biological transformation from girl to woman is certainly a difficult time for all females, with or without an intellectual disability. It is complicated coming to terms with changes - psychologically and physically - and monitoring those to appropriately engage socially. Hormones instigate changes to mood and behaviour, and young women must become familiar with menstrual </w:t>
      </w:r>
      <w:r w:rsidR="005E5553">
        <w:rPr>
          <w:rFonts w:ascii="Arial" w:hAnsi="Arial" w:cs="Arial"/>
          <w:color w:val="333333"/>
          <w:lang w:val="en-US"/>
        </w:rPr>
        <w:t>hygiene</w:t>
      </w:r>
      <w:r>
        <w:rPr>
          <w:rFonts w:ascii="Arial" w:hAnsi="Arial" w:cs="Arial"/>
          <w:color w:val="333333"/>
          <w:lang w:val="en-US"/>
        </w:rPr>
        <w:t>, management, and taboos. Some girls cope better with this transition, principally due to appropriate preparation by parents, schools and community groups. Many parents of children with a disability have come out supporting their daughters' bodies and the celebration of becoming a woman.</w:t>
      </w:r>
    </w:p>
    <w:p w14:paraId="29E7B4CA" w14:textId="77777777" w:rsidR="006D79FE" w:rsidRDefault="006D79FE" w:rsidP="00812197">
      <w:pPr>
        <w:spacing w:line="360" w:lineRule="auto"/>
        <w:jc w:val="both"/>
      </w:pPr>
    </w:p>
    <w:p w14:paraId="390F603B" w14:textId="1EB01D3C" w:rsidR="006D79FE" w:rsidRPr="00BD7855" w:rsidRDefault="006D79FE" w:rsidP="00812197">
      <w:pPr>
        <w:spacing w:line="360" w:lineRule="auto"/>
        <w:jc w:val="both"/>
        <w:rPr>
          <w:rFonts w:ascii="Arial" w:hAnsi="Arial" w:cs="Arial"/>
          <w:lang w:val="en-US"/>
        </w:rPr>
      </w:pPr>
      <w:r>
        <w:rPr>
          <w:rFonts w:ascii="Arial" w:hAnsi="Arial" w:cs="Arial"/>
          <w:lang w:val="en-US"/>
        </w:rPr>
        <w:t>Despite this, non-</w:t>
      </w:r>
      <w:r w:rsidR="005E5553">
        <w:rPr>
          <w:rFonts w:ascii="Arial" w:hAnsi="Arial" w:cs="Arial"/>
          <w:lang w:val="en-US"/>
        </w:rPr>
        <w:t>therapeutic</w:t>
      </w:r>
      <w:r>
        <w:rPr>
          <w:rFonts w:ascii="Arial" w:hAnsi="Arial" w:cs="Arial"/>
          <w:lang w:val="en-US"/>
        </w:rPr>
        <w:t xml:space="preserve"> sterilisation applications</w:t>
      </w:r>
      <w:r w:rsidR="001541F2">
        <w:rPr>
          <w:rFonts w:ascii="Arial" w:hAnsi="Arial" w:cs="Arial"/>
          <w:lang w:val="en-US"/>
        </w:rPr>
        <w:t xml:space="preserve"> to the Family Court</w:t>
      </w:r>
      <w:r>
        <w:rPr>
          <w:rFonts w:ascii="Arial" w:hAnsi="Arial" w:cs="Arial"/>
          <w:lang w:val="en-US"/>
        </w:rPr>
        <w:t xml:space="preserve"> emphasize menstruation as a </w:t>
      </w:r>
      <w:r w:rsidR="001541F2">
        <w:rPr>
          <w:rFonts w:ascii="Arial" w:hAnsi="Arial" w:cs="Arial"/>
          <w:lang w:val="en-US"/>
        </w:rPr>
        <w:t>'</w:t>
      </w:r>
      <w:r>
        <w:rPr>
          <w:rFonts w:ascii="Arial" w:hAnsi="Arial" w:cs="Arial"/>
          <w:lang w:val="en-US"/>
        </w:rPr>
        <w:t>problem</w:t>
      </w:r>
      <w:r w:rsidR="001541F2">
        <w:rPr>
          <w:rFonts w:ascii="Arial" w:hAnsi="Arial" w:cs="Arial"/>
          <w:lang w:val="en-US"/>
        </w:rPr>
        <w:t>'</w:t>
      </w:r>
      <w:r>
        <w:rPr>
          <w:rFonts w:ascii="Arial" w:hAnsi="Arial" w:cs="Arial"/>
          <w:lang w:val="en-US"/>
        </w:rPr>
        <w:t xml:space="preserve">. </w:t>
      </w:r>
      <w:r w:rsidR="00D8111B">
        <w:rPr>
          <w:rFonts w:ascii="Arial" w:hAnsi="Arial" w:cs="Arial"/>
          <w:lang w:val="en-US"/>
        </w:rPr>
        <w:t xml:space="preserve">Girls </w:t>
      </w:r>
      <w:r>
        <w:rPr>
          <w:rFonts w:ascii="Arial" w:hAnsi="Arial" w:cs="Arial"/>
          <w:lang w:val="en-US"/>
        </w:rPr>
        <w:t xml:space="preserve">presented to the courts </w:t>
      </w:r>
      <w:r w:rsidR="00D8111B">
        <w:rPr>
          <w:rFonts w:ascii="Arial" w:hAnsi="Arial" w:cs="Arial"/>
          <w:lang w:val="en-US"/>
        </w:rPr>
        <w:t xml:space="preserve">often </w:t>
      </w:r>
      <w:r>
        <w:rPr>
          <w:rFonts w:ascii="Arial" w:hAnsi="Arial" w:cs="Arial"/>
          <w:lang w:val="en-US"/>
        </w:rPr>
        <w:t>have littl</w:t>
      </w:r>
      <w:r w:rsidR="00D8111B">
        <w:rPr>
          <w:rFonts w:ascii="Arial" w:hAnsi="Arial" w:cs="Arial"/>
          <w:lang w:val="en-US"/>
        </w:rPr>
        <w:t>e or no communication abilities</w:t>
      </w:r>
      <w:r w:rsidR="002B5B27">
        <w:rPr>
          <w:rStyle w:val="FootnoteReference"/>
          <w:rFonts w:ascii="Arial" w:hAnsi="Arial" w:cs="Arial"/>
          <w:lang w:val="en-US"/>
        </w:rPr>
        <w:footnoteReference w:id="24"/>
      </w:r>
      <w:r w:rsidR="00D8111B">
        <w:rPr>
          <w:rFonts w:ascii="Arial" w:hAnsi="Arial" w:cs="Arial"/>
          <w:lang w:val="en-US"/>
        </w:rPr>
        <w:t xml:space="preserve"> and</w:t>
      </w:r>
      <w:r>
        <w:rPr>
          <w:rFonts w:ascii="Arial" w:hAnsi="Arial" w:cs="Arial"/>
          <w:lang w:val="en-US"/>
        </w:rPr>
        <w:t xml:space="preserve"> </w:t>
      </w:r>
      <w:r w:rsidR="00D8111B">
        <w:rPr>
          <w:rFonts w:ascii="Arial" w:hAnsi="Arial" w:cs="Arial"/>
          <w:lang w:val="en-US"/>
        </w:rPr>
        <w:t xml:space="preserve">cannot effectively communicate their </w:t>
      </w:r>
      <w:r w:rsidR="002B5B27">
        <w:rPr>
          <w:rFonts w:ascii="Arial" w:hAnsi="Arial" w:cs="Arial"/>
          <w:lang w:val="en-US"/>
        </w:rPr>
        <w:t>menstrual pain, fatigue and physical discomfort.</w:t>
      </w:r>
      <w:r w:rsidR="002B5B27">
        <w:rPr>
          <w:rStyle w:val="FootnoteReference"/>
          <w:rFonts w:ascii="Arial" w:hAnsi="Arial" w:cs="Arial"/>
          <w:lang w:val="en-US"/>
        </w:rPr>
        <w:footnoteReference w:id="25"/>
      </w:r>
      <w:r w:rsidR="002B5B27">
        <w:rPr>
          <w:rFonts w:ascii="Arial" w:hAnsi="Arial" w:cs="Arial"/>
          <w:lang w:val="en-US"/>
        </w:rPr>
        <w:t xml:space="preserve"> The physical toll can be upsetting and excessively demanding on a girl's health. It is believed that removal of the uterus can reduce suffering; relieve "heavy and painful periods";</w:t>
      </w:r>
      <w:r w:rsidR="002B5B27">
        <w:rPr>
          <w:rStyle w:val="FootnoteReference"/>
          <w:rFonts w:ascii="Arial" w:hAnsi="Arial" w:cs="Arial"/>
          <w:lang w:val="en-US"/>
        </w:rPr>
        <w:footnoteReference w:id="26"/>
      </w:r>
      <w:r w:rsidR="002B5B27">
        <w:rPr>
          <w:rFonts w:ascii="Arial" w:hAnsi="Arial" w:cs="Arial"/>
          <w:lang w:val="en-US"/>
        </w:rPr>
        <w:t xml:space="preserve"> and increase the quality of life. </w:t>
      </w:r>
      <w:r>
        <w:rPr>
          <w:rFonts w:ascii="Arial" w:hAnsi="Arial" w:cs="Arial"/>
          <w:lang w:val="en-US"/>
        </w:rPr>
        <w:t xml:space="preserve">Permanently stopping menstruation removes the personal care tasks associated with menstrual hygiene and management - particularly when the young woman refuses to wear menstrual pads. There are numerous alternatives to manage menstruation, primarily oral contraceptives and hormonal devices - most of which are very successful. However, certain girls may be unable to tolerate medication given orally or by injection. Others </w:t>
      </w:r>
      <w:r w:rsidR="002B5B27">
        <w:rPr>
          <w:rFonts w:ascii="Arial" w:hAnsi="Arial" w:cs="Arial"/>
          <w:lang w:val="en-US"/>
        </w:rPr>
        <w:t>fear health</w:t>
      </w:r>
      <w:r>
        <w:rPr>
          <w:rFonts w:ascii="Arial" w:hAnsi="Arial" w:cs="Arial"/>
          <w:lang w:val="en-US"/>
        </w:rPr>
        <w:t xml:space="preserve"> care facilities, making it distressing for the young woman to return every 3 to 5 years to have a device replaced.</w:t>
      </w:r>
      <w:r>
        <w:rPr>
          <w:rStyle w:val="FootnoteReference"/>
          <w:rFonts w:ascii="Arial" w:hAnsi="Arial" w:cs="Arial"/>
          <w:lang w:val="en-US"/>
        </w:rPr>
        <w:footnoteReference w:id="27"/>
      </w:r>
      <w:r>
        <w:rPr>
          <w:rFonts w:ascii="Arial" w:hAnsi="Arial" w:cs="Arial"/>
          <w:lang w:val="en-US"/>
        </w:rPr>
        <w:t xml:space="preserve"> </w:t>
      </w:r>
    </w:p>
    <w:p w14:paraId="1DEB8FC7" w14:textId="77777777" w:rsidR="006D79FE" w:rsidRDefault="006D79FE" w:rsidP="00812197">
      <w:pPr>
        <w:widowControl w:val="0"/>
        <w:autoSpaceDE w:val="0"/>
        <w:autoSpaceDN w:val="0"/>
        <w:adjustRightInd w:val="0"/>
        <w:spacing w:line="360" w:lineRule="auto"/>
        <w:jc w:val="both"/>
        <w:rPr>
          <w:rFonts w:ascii="Arial" w:hAnsi="Arial" w:cs="Arial"/>
          <w:color w:val="333333"/>
          <w:lang w:val="en-US"/>
        </w:rPr>
      </w:pPr>
    </w:p>
    <w:p w14:paraId="70F77EAF" w14:textId="05BD7156" w:rsidR="006D79FE" w:rsidRDefault="006D79FE" w:rsidP="00812197">
      <w:pPr>
        <w:widowControl w:val="0"/>
        <w:autoSpaceDE w:val="0"/>
        <w:autoSpaceDN w:val="0"/>
        <w:adjustRightInd w:val="0"/>
        <w:spacing w:line="360" w:lineRule="auto"/>
        <w:jc w:val="both"/>
        <w:rPr>
          <w:rFonts w:ascii="Arial" w:hAnsi="Arial" w:cs="Arial"/>
          <w:color w:val="333333"/>
          <w:lang w:val="en-US"/>
        </w:rPr>
      </w:pPr>
      <w:r>
        <w:rPr>
          <w:rFonts w:ascii="Arial" w:hAnsi="Arial" w:cs="Arial"/>
          <w:color w:val="333333"/>
          <w:lang w:val="en-US"/>
        </w:rPr>
        <w:t>The court's sterilisation applications require all reversible contraceptive options</w:t>
      </w:r>
      <w:r w:rsidR="002B5B27">
        <w:rPr>
          <w:rFonts w:ascii="Arial" w:hAnsi="Arial" w:cs="Arial"/>
          <w:color w:val="333333"/>
          <w:lang w:val="en-US"/>
        </w:rPr>
        <w:t xml:space="preserve"> to be tried as an essential </w:t>
      </w:r>
      <w:r w:rsidR="005E5553">
        <w:rPr>
          <w:rFonts w:ascii="Arial" w:hAnsi="Arial" w:cs="Arial"/>
          <w:color w:val="333333"/>
          <w:lang w:val="en-US"/>
        </w:rPr>
        <w:t>prerequisite</w:t>
      </w:r>
      <w:r w:rsidR="002B5B27">
        <w:rPr>
          <w:rFonts w:ascii="Arial" w:hAnsi="Arial" w:cs="Arial"/>
          <w:color w:val="333333"/>
          <w:lang w:val="en-US"/>
        </w:rPr>
        <w:t xml:space="preserve"> to a permanent surgery.</w:t>
      </w:r>
      <w:r>
        <w:rPr>
          <w:rFonts w:ascii="Arial" w:hAnsi="Arial" w:cs="Arial"/>
          <w:color w:val="333333"/>
          <w:lang w:val="en-US"/>
        </w:rPr>
        <w:t xml:space="preserve"> </w:t>
      </w:r>
      <w:r w:rsidR="005E5553">
        <w:rPr>
          <w:rFonts w:ascii="Arial" w:hAnsi="Arial" w:cs="Arial"/>
          <w:color w:val="333333"/>
          <w:lang w:val="en-US"/>
        </w:rPr>
        <w:t xml:space="preserve">Unfortunately - as long as one option has been attempted - this step is often excused due to the exhausting nature of trying new pills or devises. </w:t>
      </w:r>
      <w:r w:rsidR="0083537E">
        <w:rPr>
          <w:rFonts w:ascii="Arial" w:hAnsi="Arial" w:cs="Arial"/>
          <w:color w:val="333333"/>
          <w:lang w:val="en-US"/>
        </w:rPr>
        <w:t xml:space="preserve">In such cases, the court will rely on a health professional's opinion, stating that alternate options 'may not work'. </w:t>
      </w:r>
      <w:r w:rsidR="002D33B4">
        <w:rPr>
          <w:rFonts w:ascii="Arial" w:hAnsi="Arial" w:cs="Arial"/>
          <w:color w:val="333333"/>
          <w:lang w:val="en-US"/>
        </w:rPr>
        <w:t xml:space="preserve">Such </w:t>
      </w:r>
      <w:r w:rsidR="005E5553">
        <w:rPr>
          <w:rFonts w:ascii="Arial" w:hAnsi="Arial" w:cs="Arial"/>
          <w:color w:val="333333"/>
          <w:lang w:val="en-US"/>
        </w:rPr>
        <w:t>opinions</w:t>
      </w:r>
      <w:r w:rsidR="002D33B4">
        <w:rPr>
          <w:rFonts w:ascii="Arial" w:hAnsi="Arial" w:cs="Arial"/>
          <w:color w:val="333333"/>
          <w:lang w:val="en-US"/>
        </w:rPr>
        <w:t xml:space="preserve"> are </w:t>
      </w:r>
      <w:r w:rsidR="0083537E">
        <w:rPr>
          <w:rFonts w:ascii="Arial" w:hAnsi="Arial" w:cs="Arial"/>
          <w:color w:val="333333"/>
          <w:lang w:val="en-US"/>
        </w:rPr>
        <w:t xml:space="preserve">troubling </w:t>
      </w:r>
      <w:r w:rsidR="002D33B4">
        <w:rPr>
          <w:rFonts w:ascii="Arial" w:hAnsi="Arial" w:cs="Arial"/>
          <w:color w:val="333333"/>
          <w:lang w:val="en-US"/>
        </w:rPr>
        <w:t xml:space="preserve">and </w:t>
      </w:r>
      <w:r w:rsidR="005E5553">
        <w:rPr>
          <w:rFonts w:ascii="Arial" w:hAnsi="Arial" w:cs="Arial"/>
          <w:color w:val="333333"/>
          <w:lang w:val="en-US"/>
        </w:rPr>
        <w:t>discriminatory</w:t>
      </w:r>
      <w:r w:rsidR="0083537E">
        <w:rPr>
          <w:rFonts w:ascii="Arial" w:hAnsi="Arial" w:cs="Arial"/>
          <w:color w:val="333333"/>
          <w:lang w:val="en-US"/>
        </w:rPr>
        <w:t xml:space="preserve">. Many women struggle at first to find an appropriate </w:t>
      </w:r>
      <w:r w:rsidR="002D33B4">
        <w:rPr>
          <w:rFonts w:ascii="Arial" w:hAnsi="Arial" w:cs="Arial"/>
          <w:color w:val="333333"/>
          <w:lang w:val="en-US"/>
        </w:rPr>
        <w:t xml:space="preserve">contraceptive option. This is particularly common </w:t>
      </w:r>
      <w:r>
        <w:rPr>
          <w:rFonts w:ascii="Arial" w:hAnsi="Arial" w:cs="Arial"/>
          <w:color w:val="333333"/>
          <w:lang w:val="en-US"/>
        </w:rPr>
        <w:t xml:space="preserve">in adolescences whilst the menstrual cycle is not yet </w:t>
      </w:r>
      <w:r w:rsidR="002D33B4">
        <w:rPr>
          <w:rFonts w:ascii="Arial" w:hAnsi="Arial" w:cs="Arial"/>
          <w:color w:val="333333"/>
          <w:lang w:val="en-US"/>
        </w:rPr>
        <w:t>'</w:t>
      </w:r>
      <w:r>
        <w:rPr>
          <w:rFonts w:ascii="Arial" w:hAnsi="Arial" w:cs="Arial"/>
          <w:color w:val="333333"/>
          <w:lang w:val="en-US"/>
        </w:rPr>
        <w:t>regular</w:t>
      </w:r>
      <w:r w:rsidR="002D33B4">
        <w:rPr>
          <w:rFonts w:ascii="Arial" w:hAnsi="Arial" w:cs="Arial"/>
          <w:color w:val="333333"/>
          <w:lang w:val="en-US"/>
        </w:rPr>
        <w:t>' and the body is not fully developed</w:t>
      </w:r>
      <w:r>
        <w:rPr>
          <w:rFonts w:ascii="Arial" w:hAnsi="Arial" w:cs="Arial"/>
          <w:color w:val="333333"/>
          <w:lang w:val="en-US"/>
        </w:rPr>
        <w:t>. These issues are the same for young women with or without disability.</w:t>
      </w:r>
      <w:r w:rsidR="002B5B27">
        <w:rPr>
          <w:rFonts w:ascii="Arial" w:hAnsi="Arial" w:cs="Arial"/>
          <w:color w:val="333333"/>
          <w:lang w:val="en-US"/>
        </w:rPr>
        <w:t xml:space="preserve"> </w:t>
      </w:r>
      <w:r w:rsidR="002D33B4">
        <w:rPr>
          <w:rFonts w:ascii="Arial" w:hAnsi="Arial" w:cs="Arial"/>
          <w:color w:val="333333"/>
          <w:lang w:val="en-US"/>
        </w:rPr>
        <w:t>Health professionals would never make the same judgment about girls without disability until all options had been tested.</w:t>
      </w:r>
    </w:p>
    <w:p w14:paraId="64F73A61" w14:textId="77777777" w:rsidR="0063640A" w:rsidRDefault="0063640A" w:rsidP="0063640A">
      <w:pPr>
        <w:pStyle w:val="Heading3"/>
        <w:ind w:left="0"/>
        <w:rPr>
          <w:rFonts w:cs="Arial"/>
          <w:b w:val="0"/>
          <w:color w:val="333333"/>
          <w:lang w:val="en-US"/>
        </w:rPr>
      </w:pPr>
    </w:p>
    <w:p w14:paraId="2C4B1F57" w14:textId="5963CE89" w:rsidR="006D79FE" w:rsidRPr="00600817" w:rsidRDefault="006D79FE" w:rsidP="0063640A">
      <w:pPr>
        <w:pStyle w:val="Heading3"/>
        <w:ind w:left="0"/>
        <w:rPr>
          <w:lang w:val="en-US"/>
        </w:rPr>
      </w:pPr>
      <w:r w:rsidRPr="00600817">
        <w:rPr>
          <w:lang w:val="en-US"/>
        </w:rPr>
        <w:t>2.2</w:t>
      </w:r>
      <w:r w:rsidRPr="00600817">
        <w:rPr>
          <w:lang w:val="en-US"/>
        </w:rPr>
        <w:tab/>
      </w:r>
      <w:r>
        <w:rPr>
          <w:lang w:val="en-US"/>
        </w:rPr>
        <w:t xml:space="preserve">Mood and </w:t>
      </w:r>
      <w:r w:rsidRPr="00600817">
        <w:rPr>
          <w:lang w:val="en-US"/>
        </w:rPr>
        <w:t>Behaviour Management</w:t>
      </w:r>
    </w:p>
    <w:p w14:paraId="58FE0A92" w14:textId="77777777" w:rsidR="006D79FE" w:rsidRDefault="006D79FE" w:rsidP="00E60C1C">
      <w:pPr>
        <w:widowControl w:val="0"/>
        <w:autoSpaceDE w:val="0"/>
        <w:autoSpaceDN w:val="0"/>
        <w:adjustRightInd w:val="0"/>
        <w:jc w:val="both"/>
        <w:rPr>
          <w:rFonts w:ascii="Arial" w:hAnsi="Arial" w:cs="Arial"/>
          <w:color w:val="333333"/>
          <w:lang w:val="en-US"/>
        </w:rPr>
      </w:pPr>
    </w:p>
    <w:p w14:paraId="027F070F" w14:textId="7C8B6A3F" w:rsidR="006D79FE" w:rsidRDefault="003E299B" w:rsidP="00812197">
      <w:pPr>
        <w:spacing w:line="360" w:lineRule="auto"/>
        <w:jc w:val="both"/>
        <w:rPr>
          <w:rFonts w:ascii="Arial" w:hAnsi="Arial" w:cs="Arial"/>
          <w:lang w:val="en-US"/>
        </w:rPr>
      </w:pPr>
      <w:r>
        <w:rPr>
          <w:rFonts w:ascii="Arial" w:hAnsi="Arial" w:cs="Arial"/>
          <w:lang w:val="en-US"/>
        </w:rPr>
        <w:t>Cases often c</w:t>
      </w:r>
      <w:r w:rsidR="00950352">
        <w:rPr>
          <w:rFonts w:ascii="Arial" w:hAnsi="Arial" w:cs="Arial"/>
          <w:lang w:val="en-US"/>
        </w:rPr>
        <w:t>ite 'm</w:t>
      </w:r>
      <w:r w:rsidR="006D79FE">
        <w:rPr>
          <w:rFonts w:ascii="Arial" w:hAnsi="Arial" w:cs="Arial"/>
          <w:lang w:val="en-US"/>
        </w:rPr>
        <w:t>ood swings</w:t>
      </w:r>
      <w:r w:rsidR="00950352">
        <w:rPr>
          <w:rFonts w:ascii="Arial" w:hAnsi="Arial" w:cs="Arial"/>
          <w:lang w:val="en-US"/>
        </w:rPr>
        <w:t>'</w:t>
      </w:r>
      <w:r w:rsidR="006D79FE">
        <w:rPr>
          <w:rFonts w:ascii="Arial" w:hAnsi="Arial" w:cs="Arial"/>
          <w:lang w:val="en-US"/>
        </w:rPr>
        <w:t xml:space="preserve"> and</w:t>
      </w:r>
      <w:r w:rsidR="002D33B4">
        <w:rPr>
          <w:rFonts w:ascii="Arial" w:hAnsi="Arial" w:cs="Arial"/>
          <w:lang w:val="en-US"/>
        </w:rPr>
        <w:t xml:space="preserve"> </w:t>
      </w:r>
      <w:r w:rsidR="00950352">
        <w:rPr>
          <w:rFonts w:ascii="Arial" w:hAnsi="Arial" w:cs="Arial"/>
          <w:lang w:val="en-US"/>
        </w:rPr>
        <w:t>'</w:t>
      </w:r>
      <w:r w:rsidR="002D33B4">
        <w:rPr>
          <w:rFonts w:ascii="Arial" w:hAnsi="Arial" w:cs="Arial"/>
          <w:lang w:val="en-US"/>
        </w:rPr>
        <w:t>behaviour</w:t>
      </w:r>
      <w:r w:rsidR="00950352">
        <w:rPr>
          <w:rFonts w:ascii="Arial" w:hAnsi="Arial" w:cs="Arial"/>
          <w:lang w:val="en-US"/>
        </w:rPr>
        <w:t>'</w:t>
      </w:r>
      <w:r w:rsidR="002D33B4">
        <w:rPr>
          <w:rFonts w:ascii="Arial" w:hAnsi="Arial" w:cs="Arial"/>
          <w:lang w:val="en-US"/>
        </w:rPr>
        <w:t xml:space="preserve"> during menstruation </w:t>
      </w:r>
      <w:r w:rsidR="00950352">
        <w:rPr>
          <w:rFonts w:ascii="Arial" w:hAnsi="Arial" w:cs="Arial"/>
          <w:lang w:val="en-US"/>
        </w:rPr>
        <w:t>as necessary</w:t>
      </w:r>
      <w:r w:rsidR="002D33B4">
        <w:rPr>
          <w:rFonts w:ascii="Arial" w:hAnsi="Arial" w:cs="Arial"/>
          <w:lang w:val="en-US"/>
        </w:rPr>
        <w:t xml:space="preserve"> reasons to sterilise. </w:t>
      </w:r>
      <w:r w:rsidR="00950352">
        <w:rPr>
          <w:rFonts w:ascii="Arial" w:hAnsi="Arial" w:cs="Arial"/>
          <w:lang w:val="en-US"/>
        </w:rPr>
        <w:t>Whilst these symptoms can be linked to the menstrual cycle, Brady and Grover's study of legal sterilisation of young women, found that the</w:t>
      </w:r>
      <w:r w:rsidR="006D79FE">
        <w:rPr>
          <w:rFonts w:ascii="Arial" w:hAnsi="Arial" w:cs="Arial"/>
          <w:lang w:val="en-US"/>
        </w:rPr>
        <w:t xml:space="preserve"> behaviours </w:t>
      </w:r>
      <w:r w:rsidR="00950352">
        <w:rPr>
          <w:rFonts w:ascii="Arial" w:hAnsi="Arial" w:cs="Arial"/>
          <w:lang w:val="en-US"/>
        </w:rPr>
        <w:t xml:space="preserve">described in sterilisation cases </w:t>
      </w:r>
      <w:r w:rsidR="006D79FE">
        <w:rPr>
          <w:rFonts w:ascii="Arial" w:hAnsi="Arial" w:cs="Arial"/>
          <w:lang w:val="en-US"/>
        </w:rPr>
        <w:t>are too ea</w:t>
      </w:r>
      <w:r w:rsidR="00950352">
        <w:rPr>
          <w:rFonts w:ascii="Arial" w:hAnsi="Arial" w:cs="Arial"/>
          <w:lang w:val="en-US"/>
        </w:rPr>
        <w:t>sily attributed to menstruation</w:t>
      </w:r>
      <w:r w:rsidR="004A7228">
        <w:rPr>
          <w:rFonts w:ascii="Arial" w:hAnsi="Arial" w:cs="Arial"/>
          <w:lang w:val="en-US"/>
        </w:rPr>
        <w:t xml:space="preserve">. They </w:t>
      </w:r>
      <w:r w:rsidR="00950352">
        <w:rPr>
          <w:rFonts w:ascii="Arial" w:hAnsi="Arial" w:cs="Arial"/>
          <w:lang w:val="en-US"/>
        </w:rPr>
        <w:t xml:space="preserve">may in fact be </w:t>
      </w:r>
      <w:r w:rsidR="006D79FE">
        <w:rPr>
          <w:rFonts w:ascii="Arial" w:hAnsi="Arial" w:cs="Arial"/>
          <w:lang w:val="en-US"/>
        </w:rPr>
        <w:t>"manifestations of stressful environments or adolescence".</w:t>
      </w:r>
      <w:r w:rsidR="006D79FE">
        <w:rPr>
          <w:rStyle w:val="FootnoteReference"/>
          <w:rFonts w:ascii="Arial" w:hAnsi="Arial" w:cs="Arial"/>
          <w:lang w:val="en-US"/>
        </w:rPr>
        <w:footnoteReference w:id="28"/>
      </w:r>
      <w:r w:rsidR="006D79FE">
        <w:rPr>
          <w:rFonts w:ascii="Arial" w:hAnsi="Arial" w:cs="Arial"/>
          <w:lang w:val="en-US"/>
        </w:rPr>
        <w:t xml:space="preserve"> If the mood swings are based in biology</w:t>
      </w:r>
      <w:r w:rsidR="004A7228">
        <w:rPr>
          <w:rFonts w:ascii="Arial" w:hAnsi="Arial" w:cs="Arial"/>
          <w:lang w:val="en-US"/>
        </w:rPr>
        <w:t xml:space="preserve"> (not environment)</w:t>
      </w:r>
      <w:r w:rsidR="006D79FE">
        <w:rPr>
          <w:rFonts w:ascii="Arial" w:hAnsi="Arial" w:cs="Arial"/>
          <w:lang w:val="en-US"/>
        </w:rPr>
        <w:t xml:space="preserve"> </w:t>
      </w:r>
      <w:r w:rsidR="004A7228">
        <w:rPr>
          <w:rFonts w:ascii="Arial" w:hAnsi="Arial" w:cs="Arial"/>
          <w:lang w:val="en-US"/>
        </w:rPr>
        <w:t xml:space="preserve">the only effective sterilisation option is a total hysterectomy, </w:t>
      </w:r>
      <w:r w:rsidR="006D79FE">
        <w:rPr>
          <w:rFonts w:ascii="Arial" w:hAnsi="Arial" w:cs="Arial"/>
          <w:lang w:val="en-US"/>
        </w:rPr>
        <w:t>removing both ovaries. This will have negative ramifications, particularl</w:t>
      </w:r>
      <w:r w:rsidR="004A7228">
        <w:rPr>
          <w:rFonts w:ascii="Arial" w:hAnsi="Arial" w:cs="Arial"/>
          <w:lang w:val="en-US"/>
        </w:rPr>
        <w:t>y for long-term health and well</w:t>
      </w:r>
      <w:r w:rsidR="006D79FE">
        <w:rPr>
          <w:rFonts w:ascii="Arial" w:hAnsi="Arial" w:cs="Arial"/>
          <w:lang w:val="en-US"/>
        </w:rPr>
        <w:t>being. Hormonal supplements for early menopause will need to be taken, which can also lead to numerous physical and psychological ailments. Likewise, for girls with epilepsy there will be no greater control over seizures unless the ovaries are removed, and even then there are no guarantees.</w:t>
      </w:r>
      <w:r w:rsidR="006D79FE">
        <w:rPr>
          <w:rStyle w:val="FootnoteReference"/>
          <w:rFonts w:ascii="Arial" w:hAnsi="Arial" w:cs="Arial"/>
          <w:lang w:val="en-US"/>
        </w:rPr>
        <w:footnoteReference w:id="29"/>
      </w:r>
    </w:p>
    <w:p w14:paraId="5E3E8065" w14:textId="77777777" w:rsidR="006D79FE" w:rsidRDefault="006D79FE" w:rsidP="00812197">
      <w:pPr>
        <w:widowControl w:val="0"/>
        <w:autoSpaceDE w:val="0"/>
        <w:autoSpaceDN w:val="0"/>
        <w:adjustRightInd w:val="0"/>
        <w:spacing w:line="360" w:lineRule="auto"/>
        <w:jc w:val="both"/>
        <w:rPr>
          <w:rFonts w:ascii="Arial" w:hAnsi="Arial" w:cs="Arial"/>
          <w:color w:val="333333"/>
          <w:lang w:val="en-US"/>
        </w:rPr>
      </w:pPr>
    </w:p>
    <w:p w14:paraId="1ED09A82" w14:textId="2C9C866E" w:rsidR="006D79FE" w:rsidRDefault="005E5553" w:rsidP="00812197">
      <w:pPr>
        <w:spacing w:line="360" w:lineRule="auto"/>
        <w:jc w:val="both"/>
        <w:rPr>
          <w:rFonts w:ascii="Arial" w:hAnsi="Arial" w:cs="Arial"/>
          <w:lang w:val="en-US"/>
        </w:rPr>
      </w:pPr>
      <w:r>
        <w:rPr>
          <w:rFonts w:ascii="Arial" w:hAnsi="Arial" w:cs="Arial"/>
          <w:lang w:val="en-US"/>
        </w:rPr>
        <w:t>Sterilization</w:t>
      </w:r>
      <w:r w:rsidR="006D79FE">
        <w:rPr>
          <w:rFonts w:ascii="Arial" w:hAnsi="Arial" w:cs="Arial"/>
          <w:lang w:val="en-US"/>
        </w:rPr>
        <w:t xml:space="preserve"> cases frequently </w:t>
      </w:r>
      <w:r w:rsidR="004A7228">
        <w:rPr>
          <w:rFonts w:ascii="Arial" w:hAnsi="Arial" w:cs="Arial"/>
          <w:lang w:val="en-US"/>
        </w:rPr>
        <w:t>rely on guardians providing</w:t>
      </w:r>
      <w:r w:rsidR="006D79FE">
        <w:rPr>
          <w:rFonts w:ascii="Arial" w:hAnsi="Arial" w:cs="Arial"/>
          <w:lang w:val="en-US"/>
        </w:rPr>
        <w:t xml:space="preserve"> evidence o</w:t>
      </w:r>
      <w:r w:rsidR="004A7228">
        <w:rPr>
          <w:rFonts w:ascii="Arial" w:hAnsi="Arial" w:cs="Arial"/>
          <w:lang w:val="en-US"/>
        </w:rPr>
        <w:t>f</w:t>
      </w:r>
      <w:r w:rsidR="006D79FE">
        <w:rPr>
          <w:rFonts w:ascii="Arial" w:hAnsi="Arial" w:cs="Arial"/>
          <w:lang w:val="en-US"/>
        </w:rPr>
        <w:t xml:space="preserve"> a child's challenging behaviour. Parents have described escalated pre-menstrual mood </w:t>
      </w:r>
      <w:r w:rsidR="006D79FE">
        <w:rPr>
          <w:rFonts w:ascii="Arial" w:hAnsi="Arial" w:cs="Arial"/>
          <w:lang w:val="en-US"/>
        </w:rPr>
        <w:lastRenderedPageBreak/>
        <w:t>swings and distress due to the inability to cope with menstruation.</w:t>
      </w:r>
      <w:r w:rsidR="006D79FE">
        <w:rPr>
          <w:rStyle w:val="FootnoteReference"/>
          <w:rFonts w:ascii="Arial" w:hAnsi="Arial" w:cs="Arial"/>
          <w:lang w:val="en-US"/>
        </w:rPr>
        <w:footnoteReference w:id="30"/>
      </w:r>
      <w:r w:rsidR="006D79FE">
        <w:rPr>
          <w:rFonts w:ascii="Arial" w:hAnsi="Arial" w:cs="Arial"/>
          <w:lang w:val="en-US"/>
        </w:rPr>
        <w:t xml:space="preserve"> Emotional reactions and "phobias" of blood are mentioned, with symptoms including screaming, crying and self-mutilation.</w:t>
      </w:r>
      <w:r w:rsidR="006D79FE">
        <w:rPr>
          <w:rStyle w:val="FootnoteReference"/>
          <w:rFonts w:ascii="Arial" w:hAnsi="Arial" w:cs="Arial"/>
          <w:lang w:val="en-US"/>
        </w:rPr>
        <w:footnoteReference w:id="31"/>
      </w:r>
      <w:r w:rsidR="006D79FE">
        <w:rPr>
          <w:rFonts w:ascii="Arial" w:hAnsi="Arial" w:cs="Arial"/>
          <w:lang w:val="en-US"/>
        </w:rPr>
        <w:t xml:space="preserve"> Inappropriate social behaviour during menstruation is described, such as menstrual smearing, and </w:t>
      </w:r>
      <w:r w:rsidR="004A7228">
        <w:rPr>
          <w:rFonts w:ascii="Arial" w:hAnsi="Arial" w:cs="Arial"/>
          <w:lang w:val="en-US"/>
        </w:rPr>
        <w:t xml:space="preserve">publically </w:t>
      </w:r>
      <w:r w:rsidR="00FE0295">
        <w:rPr>
          <w:rFonts w:ascii="Arial" w:hAnsi="Arial" w:cs="Arial"/>
          <w:lang w:val="en-US"/>
        </w:rPr>
        <w:t>exposing</w:t>
      </w:r>
      <w:r w:rsidR="006D79FE">
        <w:rPr>
          <w:rFonts w:ascii="Arial" w:hAnsi="Arial" w:cs="Arial"/>
          <w:lang w:val="en-US"/>
        </w:rPr>
        <w:t xml:space="preserve"> </w:t>
      </w:r>
      <w:r w:rsidR="004A7228">
        <w:rPr>
          <w:rFonts w:ascii="Arial" w:hAnsi="Arial" w:cs="Arial"/>
          <w:lang w:val="en-US"/>
        </w:rPr>
        <w:t>soiled hygiene products</w:t>
      </w:r>
      <w:r w:rsidR="006D79FE">
        <w:rPr>
          <w:rFonts w:ascii="Arial" w:hAnsi="Arial" w:cs="Arial"/>
          <w:lang w:val="en-US"/>
        </w:rPr>
        <w:t>.</w:t>
      </w:r>
      <w:r w:rsidR="006D79FE">
        <w:rPr>
          <w:rStyle w:val="FootnoteReference"/>
          <w:rFonts w:ascii="Arial" w:hAnsi="Arial" w:cs="Arial"/>
          <w:lang w:val="en-US"/>
        </w:rPr>
        <w:footnoteReference w:id="32"/>
      </w:r>
      <w:r w:rsidR="006D79FE">
        <w:rPr>
          <w:rFonts w:ascii="Arial" w:hAnsi="Arial" w:cs="Arial"/>
          <w:lang w:val="en-US"/>
        </w:rPr>
        <w:t xml:space="preserve"> These problematic behaviours have been acknowledged as impacts to social opportu</w:t>
      </w:r>
      <w:r w:rsidR="00FE0295">
        <w:rPr>
          <w:rFonts w:ascii="Arial" w:hAnsi="Arial" w:cs="Arial"/>
          <w:lang w:val="en-US"/>
        </w:rPr>
        <w:t>nities. Possible tantrums or public humiliation</w:t>
      </w:r>
      <w:r w:rsidR="006D79FE">
        <w:rPr>
          <w:rFonts w:ascii="Arial" w:hAnsi="Arial" w:cs="Arial"/>
          <w:lang w:val="en-US"/>
        </w:rPr>
        <w:t xml:space="preserve"> may </w:t>
      </w:r>
      <w:r w:rsidR="00FE0295">
        <w:rPr>
          <w:rFonts w:ascii="Arial" w:hAnsi="Arial" w:cs="Arial"/>
          <w:lang w:val="en-US"/>
        </w:rPr>
        <w:t>prevent attendance at</w:t>
      </w:r>
      <w:r w:rsidR="006D79FE">
        <w:rPr>
          <w:rFonts w:ascii="Arial" w:hAnsi="Arial" w:cs="Arial"/>
          <w:lang w:val="en-US"/>
        </w:rPr>
        <w:t xml:space="preserve"> school</w:t>
      </w:r>
      <w:r w:rsidR="00FE0295">
        <w:rPr>
          <w:rFonts w:ascii="Arial" w:hAnsi="Arial" w:cs="Arial"/>
          <w:lang w:val="en-US"/>
        </w:rPr>
        <w:t xml:space="preserve"> </w:t>
      </w:r>
      <w:r w:rsidR="006D79FE">
        <w:rPr>
          <w:rFonts w:ascii="Arial" w:hAnsi="Arial" w:cs="Arial"/>
          <w:lang w:val="en-US"/>
        </w:rPr>
        <w:t xml:space="preserve">or </w:t>
      </w:r>
      <w:r w:rsidR="00FE0295">
        <w:rPr>
          <w:rFonts w:ascii="Arial" w:hAnsi="Arial" w:cs="Arial"/>
          <w:lang w:val="en-US"/>
        </w:rPr>
        <w:t>at community events</w:t>
      </w:r>
      <w:r w:rsidR="006D79FE">
        <w:rPr>
          <w:rFonts w:ascii="Arial" w:hAnsi="Arial" w:cs="Arial"/>
          <w:lang w:val="en-US"/>
        </w:rPr>
        <w:t>.</w:t>
      </w:r>
      <w:r w:rsidR="006D79FE">
        <w:rPr>
          <w:rStyle w:val="FootnoteReference"/>
          <w:rFonts w:ascii="Arial" w:hAnsi="Arial" w:cs="Arial"/>
          <w:lang w:val="en-US"/>
        </w:rPr>
        <w:footnoteReference w:id="33"/>
      </w:r>
    </w:p>
    <w:p w14:paraId="43C4225A" w14:textId="77777777" w:rsidR="006D79FE" w:rsidRDefault="006D79FE" w:rsidP="00812197">
      <w:pPr>
        <w:widowControl w:val="0"/>
        <w:autoSpaceDE w:val="0"/>
        <w:autoSpaceDN w:val="0"/>
        <w:adjustRightInd w:val="0"/>
        <w:spacing w:line="360" w:lineRule="auto"/>
        <w:jc w:val="both"/>
        <w:rPr>
          <w:rFonts w:ascii="Arial" w:hAnsi="Arial" w:cs="Arial"/>
          <w:color w:val="333333"/>
          <w:lang w:val="en-US"/>
        </w:rPr>
      </w:pPr>
    </w:p>
    <w:p w14:paraId="3B5037CC" w14:textId="198EB051" w:rsidR="006D79FE" w:rsidRDefault="006D79FE" w:rsidP="00812197">
      <w:pPr>
        <w:widowControl w:val="0"/>
        <w:autoSpaceDE w:val="0"/>
        <w:autoSpaceDN w:val="0"/>
        <w:adjustRightInd w:val="0"/>
        <w:spacing w:line="360" w:lineRule="auto"/>
        <w:jc w:val="both"/>
        <w:rPr>
          <w:rFonts w:ascii="Arial" w:hAnsi="Arial" w:cs="Arial"/>
          <w:color w:val="333333"/>
          <w:lang w:val="en-US"/>
        </w:rPr>
      </w:pPr>
      <w:r>
        <w:rPr>
          <w:rFonts w:ascii="Arial" w:hAnsi="Arial" w:cs="Arial"/>
          <w:color w:val="333333"/>
          <w:lang w:val="en-US"/>
        </w:rPr>
        <w:t xml:space="preserve">Behaviour and </w:t>
      </w:r>
      <w:r w:rsidR="005E5553">
        <w:rPr>
          <w:rFonts w:ascii="Arial" w:hAnsi="Arial" w:cs="Arial"/>
          <w:color w:val="333333"/>
          <w:lang w:val="en-US"/>
        </w:rPr>
        <w:t>hygiene</w:t>
      </w:r>
      <w:r>
        <w:rPr>
          <w:rFonts w:ascii="Arial" w:hAnsi="Arial" w:cs="Arial"/>
          <w:color w:val="333333"/>
          <w:lang w:val="en-US"/>
        </w:rPr>
        <w:t xml:space="preserve"> will not be magically "fixed" through an operation. Environment, ho</w:t>
      </w:r>
      <w:r w:rsidR="00FE0295">
        <w:rPr>
          <w:rFonts w:ascii="Arial" w:hAnsi="Arial" w:cs="Arial"/>
          <w:color w:val="333333"/>
          <w:lang w:val="en-US"/>
        </w:rPr>
        <w:t>rmones, mental and physical illness, and</w:t>
      </w:r>
      <w:r>
        <w:rPr>
          <w:rFonts w:ascii="Arial" w:hAnsi="Arial" w:cs="Arial"/>
          <w:color w:val="333333"/>
          <w:lang w:val="en-US"/>
        </w:rPr>
        <w:t xml:space="preserve"> many other causes can alter mood. Programs to support the transition into womanhood - for both parents and daughters - are essential. It has been found that comprehensive and accessible programs to inform young women about sexual and reproductive health greatly assist in this transition. Whilst trying menstrual management programs is a prerequisite for sterilisation applications, it has become clear that limited funding goes into such programs. The program should ideally be commenced pre-menses and continued into adolescence</w:t>
      </w:r>
      <w:r w:rsidR="00FE0295">
        <w:rPr>
          <w:rFonts w:ascii="Arial" w:hAnsi="Arial" w:cs="Arial"/>
          <w:color w:val="333333"/>
          <w:lang w:val="en-US"/>
        </w:rPr>
        <w:t>,</w:t>
      </w:r>
      <w:r>
        <w:rPr>
          <w:rFonts w:ascii="Arial" w:hAnsi="Arial" w:cs="Arial"/>
          <w:color w:val="333333"/>
          <w:lang w:val="en-US"/>
        </w:rPr>
        <w:t xml:space="preserve"> </w:t>
      </w:r>
      <w:r w:rsidR="00FE0295">
        <w:rPr>
          <w:rFonts w:ascii="Arial" w:hAnsi="Arial" w:cs="Arial"/>
          <w:color w:val="333333"/>
          <w:lang w:val="en-US"/>
        </w:rPr>
        <w:t>and must be employing</w:t>
      </w:r>
      <w:r>
        <w:rPr>
          <w:rFonts w:ascii="Arial" w:hAnsi="Arial" w:cs="Arial"/>
          <w:color w:val="333333"/>
          <w:lang w:val="en-US"/>
        </w:rPr>
        <w:t xml:space="preserve"> </w:t>
      </w:r>
      <w:r w:rsidR="00FE0295">
        <w:rPr>
          <w:rFonts w:ascii="Arial" w:hAnsi="Arial" w:cs="Arial"/>
          <w:color w:val="333333"/>
          <w:lang w:val="en-US"/>
        </w:rPr>
        <w:t xml:space="preserve">a </w:t>
      </w:r>
      <w:r>
        <w:rPr>
          <w:rFonts w:ascii="Arial" w:hAnsi="Arial" w:cs="Arial"/>
          <w:color w:val="333333"/>
          <w:lang w:val="en-US"/>
        </w:rPr>
        <w:t>form of communication accessible to the girl. These should be participated in alongside behaviour m</w:t>
      </w:r>
      <w:r w:rsidR="00FE0295">
        <w:rPr>
          <w:rFonts w:ascii="Arial" w:hAnsi="Arial" w:cs="Arial"/>
          <w:color w:val="333333"/>
          <w:lang w:val="en-US"/>
        </w:rPr>
        <w:t>anagement programs. Without these steps</w:t>
      </w:r>
      <w:r>
        <w:rPr>
          <w:rFonts w:ascii="Arial" w:hAnsi="Arial" w:cs="Arial"/>
          <w:color w:val="333333"/>
          <w:lang w:val="en-US"/>
        </w:rPr>
        <w:t xml:space="preserve">, it is difficult to tell if the program will ease menstrual anxieties and management - for the girls and for their parents. </w:t>
      </w:r>
    </w:p>
    <w:p w14:paraId="0F796394" w14:textId="77777777" w:rsidR="006D79FE" w:rsidRDefault="006D79FE" w:rsidP="00812197">
      <w:pPr>
        <w:widowControl w:val="0"/>
        <w:autoSpaceDE w:val="0"/>
        <w:autoSpaceDN w:val="0"/>
        <w:adjustRightInd w:val="0"/>
        <w:spacing w:line="360" w:lineRule="auto"/>
        <w:jc w:val="both"/>
        <w:rPr>
          <w:rFonts w:ascii="Arial" w:hAnsi="Arial" w:cs="Arial"/>
          <w:color w:val="333333"/>
          <w:lang w:val="en-US"/>
        </w:rPr>
      </w:pPr>
    </w:p>
    <w:p w14:paraId="3EEDEFC5" w14:textId="5C4D5973" w:rsidR="006D79FE" w:rsidRPr="00600817" w:rsidRDefault="006D79FE" w:rsidP="0063640A">
      <w:pPr>
        <w:pStyle w:val="Heading3"/>
        <w:ind w:left="0"/>
        <w:rPr>
          <w:lang w:val="en-US"/>
        </w:rPr>
      </w:pPr>
      <w:r>
        <w:rPr>
          <w:lang w:val="en-US"/>
        </w:rPr>
        <w:t>2.3</w:t>
      </w:r>
      <w:r>
        <w:rPr>
          <w:lang w:val="en-US"/>
        </w:rPr>
        <w:tab/>
        <w:t>Emotional</w:t>
      </w:r>
      <w:r w:rsidRPr="00600817">
        <w:rPr>
          <w:lang w:val="en-US"/>
        </w:rPr>
        <w:t xml:space="preserve"> Relief</w:t>
      </w:r>
    </w:p>
    <w:p w14:paraId="49142B96" w14:textId="77777777" w:rsidR="006D79FE" w:rsidRDefault="006D79FE" w:rsidP="00E60C1C">
      <w:pPr>
        <w:widowControl w:val="0"/>
        <w:autoSpaceDE w:val="0"/>
        <w:autoSpaceDN w:val="0"/>
        <w:adjustRightInd w:val="0"/>
        <w:jc w:val="both"/>
        <w:rPr>
          <w:rFonts w:ascii="Arial" w:hAnsi="Arial" w:cs="Arial"/>
          <w:color w:val="333333"/>
          <w:lang w:val="en-US"/>
        </w:rPr>
      </w:pPr>
    </w:p>
    <w:p w14:paraId="4A8AF52E" w14:textId="5FD830E0" w:rsidR="006D79FE" w:rsidRDefault="006D79FE" w:rsidP="00812197">
      <w:pPr>
        <w:widowControl w:val="0"/>
        <w:autoSpaceDE w:val="0"/>
        <w:autoSpaceDN w:val="0"/>
        <w:adjustRightInd w:val="0"/>
        <w:spacing w:line="360" w:lineRule="auto"/>
        <w:jc w:val="both"/>
        <w:rPr>
          <w:rFonts w:ascii="Arial" w:hAnsi="Arial" w:cs="Arial"/>
          <w:color w:val="333333"/>
          <w:lang w:val="en-US"/>
        </w:rPr>
      </w:pPr>
      <w:r>
        <w:rPr>
          <w:rFonts w:ascii="Arial" w:hAnsi="Arial" w:cs="Arial"/>
          <w:lang w:val="en-US"/>
        </w:rPr>
        <w:t xml:space="preserve">Girls with disability are more </w:t>
      </w:r>
      <w:r w:rsidR="00216900">
        <w:rPr>
          <w:rFonts w:ascii="Arial" w:hAnsi="Arial" w:cs="Arial"/>
          <w:lang w:val="en-US"/>
        </w:rPr>
        <w:t>susceptible</w:t>
      </w:r>
      <w:r>
        <w:rPr>
          <w:rFonts w:ascii="Arial" w:hAnsi="Arial" w:cs="Arial"/>
          <w:lang w:val="en-US"/>
        </w:rPr>
        <w:t xml:space="preserve"> to sexual abuse than girls without. </w:t>
      </w:r>
      <w:r w:rsidR="00E571BF">
        <w:rPr>
          <w:rFonts w:ascii="Arial" w:hAnsi="Arial" w:cs="Arial"/>
          <w:lang w:val="en-US"/>
        </w:rPr>
        <w:t>Whilst it has been made clear that a court cannot approve a sterilisation on the grounds of potential sexual abuse, this is still frequently mentioned in cases as an 'additional' positive outcome. G</w:t>
      </w:r>
      <w:r>
        <w:rPr>
          <w:rFonts w:ascii="Arial" w:hAnsi="Arial" w:cs="Arial"/>
          <w:lang w:val="en-US"/>
        </w:rPr>
        <w:t xml:space="preserve">uardians often fear the risk of their child being </w:t>
      </w:r>
      <w:r>
        <w:rPr>
          <w:rFonts w:ascii="Arial" w:hAnsi="Arial" w:cs="Arial"/>
          <w:lang w:val="en-US"/>
        </w:rPr>
        <w:lastRenderedPageBreak/>
        <w:t>abused and becoming pregnant</w:t>
      </w:r>
      <w:r w:rsidR="00344DCF">
        <w:rPr>
          <w:rFonts w:ascii="Arial" w:hAnsi="Arial" w:cs="Arial"/>
          <w:lang w:val="en-US"/>
        </w:rPr>
        <w:t>.</w:t>
      </w:r>
      <w:r>
        <w:rPr>
          <w:rStyle w:val="FootnoteReference"/>
          <w:rFonts w:ascii="Arial" w:hAnsi="Arial" w:cs="Arial"/>
          <w:color w:val="333333"/>
          <w:lang w:val="en-US"/>
        </w:rPr>
        <w:footnoteReference w:id="34"/>
      </w:r>
      <w:r>
        <w:rPr>
          <w:rFonts w:ascii="Arial" w:hAnsi="Arial" w:cs="Arial"/>
          <w:color w:val="333333"/>
          <w:lang w:val="en-US"/>
        </w:rPr>
        <w:t xml:space="preserve"> A pregnancy for any girl under 18 (through </w:t>
      </w:r>
      <w:r w:rsidR="005E5553">
        <w:rPr>
          <w:rFonts w:ascii="Arial" w:hAnsi="Arial" w:cs="Arial"/>
          <w:color w:val="333333"/>
          <w:lang w:val="en-US"/>
        </w:rPr>
        <w:t>consensual</w:t>
      </w:r>
      <w:r>
        <w:rPr>
          <w:rFonts w:ascii="Arial" w:hAnsi="Arial" w:cs="Arial"/>
          <w:color w:val="333333"/>
          <w:lang w:val="en-US"/>
        </w:rPr>
        <w:t xml:space="preserve"> or </w:t>
      </w:r>
      <w:r w:rsidR="005E5553">
        <w:rPr>
          <w:rFonts w:ascii="Arial" w:hAnsi="Arial" w:cs="Arial"/>
          <w:color w:val="333333"/>
          <w:lang w:val="en-US"/>
        </w:rPr>
        <w:t>nonconsensual</w:t>
      </w:r>
      <w:r>
        <w:rPr>
          <w:rFonts w:ascii="Arial" w:hAnsi="Arial" w:cs="Arial"/>
          <w:color w:val="333333"/>
          <w:lang w:val="en-US"/>
        </w:rPr>
        <w:t xml:space="preserve"> sex) is potentially emotionally and physically distressful. However, for a girl with disability, </w:t>
      </w:r>
      <w:r w:rsidR="005E5553">
        <w:rPr>
          <w:rFonts w:ascii="Arial" w:hAnsi="Arial" w:cs="Arial"/>
          <w:color w:val="333333"/>
          <w:lang w:val="en-US"/>
        </w:rPr>
        <w:t>pregnancy</w:t>
      </w:r>
      <w:r>
        <w:rPr>
          <w:rFonts w:ascii="Arial" w:hAnsi="Arial" w:cs="Arial"/>
          <w:color w:val="333333"/>
          <w:lang w:val="en-US"/>
        </w:rPr>
        <w:t xml:space="preserve"> is regarded </w:t>
      </w:r>
      <w:r w:rsidR="00344DCF">
        <w:rPr>
          <w:rFonts w:ascii="Arial" w:hAnsi="Arial" w:cs="Arial"/>
          <w:color w:val="333333"/>
          <w:lang w:val="en-US"/>
        </w:rPr>
        <w:t xml:space="preserve">as </w:t>
      </w:r>
      <w:r w:rsidR="005E5553">
        <w:rPr>
          <w:rFonts w:ascii="Arial" w:hAnsi="Arial" w:cs="Arial"/>
          <w:color w:val="333333"/>
          <w:lang w:val="en-US"/>
        </w:rPr>
        <w:t>potentially</w:t>
      </w:r>
      <w:r w:rsidR="00344DCF">
        <w:rPr>
          <w:rFonts w:ascii="Arial" w:hAnsi="Arial" w:cs="Arial"/>
          <w:color w:val="333333"/>
          <w:lang w:val="en-US"/>
        </w:rPr>
        <w:t xml:space="preserve"> dangerous as she</w:t>
      </w:r>
      <w:r>
        <w:rPr>
          <w:rFonts w:ascii="Arial" w:hAnsi="Arial" w:cs="Arial"/>
          <w:color w:val="333333"/>
          <w:lang w:val="en-US"/>
        </w:rPr>
        <w:t xml:space="preserve"> may not understand the connections be</w:t>
      </w:r>
      <w:r w:rsidR="00344DCF">
        <w:rPr>
          <w:rFonts w:ascii="Arial" w:hAnsi="Arial" w:cs="Arial"/>
          <w:color w:val="333333"/>
          <w:lang w:val="en-US"/>
        </w:rPr>
        <w:t xml:space="preserve">tween sex, </w:t>
      </w:r>
      <w:r w:rsidR="005E5553">
        <w:rPr>
          <w:rFonts w:ascii="Arial" w:hAnsi="Arial" w:cs="Arial"/>
          <w:color w:val="333333"/>
          <w:lang w:val="en-US"/>
        </w:rPr>
        <w:t>pregnancy</w:t>
      </w:r>
      <w:r w:rsidR="00344DCF">
        <w:rPr>
          <w:rFonts w:ascii="Arial" w:hAnsi="Arial" w:cs="Arial"/>
          <w:color w:val="333333"/>
          <w:lang w:val="en-US"/>
        </w:rPr>
        <w:t xml:space="preserve"> and birth. Additionally, she </w:t>
      </w:r>
      <w:r>
        <w:rPr>
          <w:rFonts w:ascii="Arial" w:hAnsi="Arial" w:cs="Arial"/>
          <w:color w:val="333333"/>
          <w:lang w:val="en-US"/>
        </w:rPr>
        <w:t xml:space="preserve">may be unable to cope with </w:t>
      </w:r>
      <w:r w:rsidR="00344DCF">
        <w:rPr>
          <w:rFonts w:ascii="Arial" w:hAnsi="Arial" w:cs="Arial"/>
          <w:color w:val="333333"/>
          <w:lang w:val="en-US"/>
        </w:rPr>
        <w:t xml:space="preserve">the health impacts of </w:t>
      </w:r>
      <w:r w:rsidR="005E5553">
        <w:rPr>
          <w:rFonts w:ascii="Arial" w:hAnsi="Arial" w:cs="Arial"/>
          <w:color w:val="333333"/>
          <w:lang w:val="en-US"/>
        </w:rPr>
        <w:t>pregnancy</w:t>
      </w:r>
      <w:r w:rsidR="00344DCF">
        <w:rPr>
          <w:rFonts w:ascii="Arial" w:hAnsi="Arial" w:cs="Arial"/>
          <w:color w:val="333333"/>
          <w:lang w:val="en-US"/>
        </w:rPr>
        <w:t xml:space="preserve"> on body. Many parents consider</w:t>
      </w:r>
      <w:r>
        <w:rPr>
          <w:rFonts w:ascii="Arial" w:hAnsi="Arial" w:cs="Arial"/>
          <w:color w:val="333333"/>
          <w:lang w:val="en-US"/>
        </w:rPr>
        <w:t xml:space="preserve"> their daughter </w:t>
      </w:r>
      <w:r w:rsidR="00344DCF">
        <w:rPr>
          <w:rFonts w:ascii="Arial" w:hAnsi="Arial" w:cs="Arial"/>
          <w:color w:val="333333"/>
          <w:lang w:val="en-US"/>
        </w:rPr>
        <w:t>un</w:t>
      </w:r>
      <w:r>
        <w:rPr>
          <w:rFonts w:ascii="Arial" w:hAnsi="Arial" w:cs="Arial"/>
          <w:color w:val="333333"/>
          <w:lang w:val="en-US"/>
        </w:rPr>
        <w:t xml:space="preserve">able to raise a child, and therefore the baby would need to be </w:t>
      </w:r>
      <w:r w:rsidR="00344DCF">
        <w:rPr>
          <w:rFonts w:ascii="Arial" w:hAnsi="Arial" w:cs="Arial"/>
          <w:color w:val="333333"/>
          <w:lang w:val="en-US"/>
        </w:rPr>
        <w:t>raised by them</w:t>
      </w:r>
      <w:r>
        <w:rPr>
          <w:rFonts w:ascii="Arial" w:hAnsi="Arial" w:cs="Arial"/>
          <w:color w:val="333333"/>
          <w:lang w:val="en-US"/>
        </w:rPr>
        <w:t xml:space="preserve">. </w:t>
      </w:r>
      <w:r w:rsidR="00344DCF">
        <w:rPr>
          <w:rFonts w:ascii="Arial" w:hAnsi="Arial" w:cs="Arial"/>
          <w:color w:val="333333"/>
          <w:lang w:val="en-US"/>
        </w:rPr>
        <w:t>Parents argue that due to their age,</w:t>
      </w:r>
      <w:r>
        <w:rPr>
          <w:rFonts w:ascii="Arial" w:hAnsi="Arial" w:cs="Arial"/>
          <w:color w:val="333333"/>
          <w:lang w:val="en-US"/>
        </w:rPr>
        <w:t xml:space="preserve"> and the </w:t>
      </w:r>
      <w:r w:rsidR="00344DCF">
        <w:rPr>
          <w:rFonts w:ascii="Arial" w:hAnsi="Arial" w:cs="Arial"/>
          <w:color w:val="333333"/>
          <w:lang w:val="en-US"/>
        </w:rPr>
        <w:t>need</w:t>
      </w:r>
      <w:r>
        <w:rPr>
          <w:rFonts w:ascii="Arial" w:hAnsi="Arial" w:cs="Arial"/>
          <w:color w:val="333333"/>
          <w:lang w:val="en-US"/>
        </w:rPr>
        <w:t xml:space="preserve"> to care for their </w:t>
      </w:r>
      <w:r w:rsidR="00344DCF">
        <w:rPr>
          <w:rFonts w:ascii="Arial" w:hAnsi="Arial" w:cs="Arial"/>
          <w:color w:val="333333"/>
          <w:lang w:val="en-US"/>
        </w:rPr>
        <w:t>own child into adulthood,</w:t>
      </w:r>
      <w:r>
        <w:rPr>
          <w:rFonts w:ascii="Arial" w:hAnsi="Arial" w:cs="Arial"/>
          <w:color w:val="333333"/>
          <w:lang w:val="en-US"/>
        </w:rPr>
        <w:t xml:space="preserve"> they would be unable to support a new baby.</w:t>
      </w:r>
      <w:r w:rsidR="00344DCF">
        <w:rPr>
          <w:rFonts w:ascii="Arial" w:hAnsi="Arial" w:cs="Arial"/>
          <w:color w:val="333333"/>
          <w:lang w:val="en-US"/>
        </w:rPr>
        <w:t xml:space="preserve"> Therefore, the baby must be aborted or taken away by authorities. Neither of which are viewed as 'ideal' options. </w:t>
      </w:r>
      <w:r>
        <w:rPr>
          <w:rFonts w:ascii="Arial" w:hAnsi="Arial" w:cs="Arial"/>
          <w:color w:val="333333"/>
          <w:lang w:val="en-US"/>
        </w:rPr>
        <w:t xml:space="preserve">Despite the </w:t>
      </w:r>
      <w:r w:rsidR="00E571BF">
        <w:rPr>
          <w:rFonts w:ascii="Arial" w:hAnsi="Arial" w:cs="Arial"/>
          <w:color w:val="333333"/>
          <w:lang w:val="en-US"/>
        </w:rPr>
        <w:t>potential difficulties involved with a pregnancy</w:t>
      </w:r>
      <w:r>
        <w:rPr>
          <w:rFonts w:ascii="Arial" w:hAnsi="Arial" w:cs="Arial"/>
          <w:color w:val="333333"/>
          <w:lang w:val="en-US"/>
        </w:rPr>
        <w:t xml:space="preserve">, it is absolutely </w:t>
      </w:r>
      <w:r w:rsidR="005E5553">
        <w:rPr>
          <w:rFonts w:ascii="Arial" w:hAnsi="Arial" w:cs="Arial"/>
          <w:color w:val="333333"/>
          <w:lang w:val="en-US"/>
        </w:rPr>
        <w:t>unconscionable</w:t>
      </w:r>
      <w:r>
        <w:rPr>
          <w:rFonts w:ascii="Arial" w:hAnsi="Arial" w:cs="Arial"/>
          <w:color w:val="333333"/>
          <w:lang w:val="en-US"/>
        </w:rPr>
        <w:t xml:space="preserve"> to request the sterilisation of a</w:t>
      </w:r>
      <w:r w:rsidR="00E571BF">
        <w:rPr>
          <w:rFonts w:ascii="Arial" w:hAnsi="Arial" w:cs="Arial"/>
          <w:color w:val="333333"/>
          <w:lang w:val="en-US"/>
        </w:rPr>
        <w:t>ny</w:t>
      </w:r>
      <w:r>
        <w:rPr>
          <w:rFonts w:ascii="Arial" w:hAnsi="Arial" w:cs="Arial"/>
          <w:color w:val="333333"/>
          <w:lang w:val="en-US"/>
        </w:rPr>
        <w:t xml:space="preserve"> child due to a </w:t>
      </w:r>
      <w:r w:rsidR="005E5553">
        <w:rPr>
          <w:rFonts w:ascii="Arial" w:hAnsi="Arial" w:cs="Arial"/>
          <w:color w:val="333333"/>
          <w:lang w:val="en-US"/>
        </w:rPr>
        <w:t>potential</w:t>
      </w:r>
      <w:r>
        <w:rPr>
          <w:rFonts w:ascii="Arial" w:hAnsi="Arial" w:cs="Arial"/>
          <w:color w:val="333333"/>
          <w:lang w:val="en-US"/>
        </w:rPr>
        <w:t xml:space="preserve"> pre</w:t>
      </w:r>
      <w:r w:rsidR="00E571BF">
        <w:rPr>
          <w:rFonts w:ascii="Arial" w:hAnsi="Arial" w:cs="Arial"/>
          <w:color w:val="333333"/>
          <w:lang w:val="en-US"/>
        </w:rPr>
        <w:t>gnancy through sexual abuse</w:t>
      </w:r>
      <w:r w:rsidR="004724BA">
        <w:rPr>
          <w:rFonts w:ascii="Arial" w:hAnsi="Arial" w:cs="Arial"/>
          <w:color w:val="333333"/>
          <w:lang w:val="en-US"/>
        </w:rPr>
        <w:t>.</w:t>
      </w:r>
      <w:r>
        <w:rPr>
          <w:rFonts w:ascii="Arial" w:hAnsi="Arial" w:cs="Arial"/>
          <w:color w:val="333333"/>
          <w:lang w:val="en-US"/>
        </w:rPr>
        <w:t xml:space="preserve"> </w:t>
      </w:r>
      <w:r w:rsidR="005E5553">
        <w:rPr>
          <w:rFonts w:ascii="Arial" w:hAnsi="Arial" w:cs="Arial"/>
          <w:color w:val="333333"/>
          <w:lang w:val="en-US"/>
        </w:rPr>
        <w:t>Sterilization</w:t>
      </w:r>
      <w:r>
        <w:rPr>
          <w:rFonts w:ascii="Arial" w:hAnsi="Arial" w:cs="Arial"/>
          <w:color w:val="333333"/>
          <w:lang w:val="en-US"/>
        </w:rPr>
        <w:t xml:space="preserve"> of girls only masks the real issues - and perhaps even increases vulnerability to abuse without risk of being caught. The onus is on parents, guardians, carers, government and society to ensure these girls are not exploited or abused.</w:t>
      </w:r>
    </w:p>
    <w:p w14:paraId="4FECBF06" w14:textId="77777777" w:rsidR="006D79FE" w:rsidRDefault="006D79FE" w:rsidP="00812197">
      <w:pPr>
        <w:widowControl w:val="0"/>
        <w:autoSpaceDE w:val="0"/>
        <w:autoSpaceDN w:val="0"/>
        <w:adjustRightInd w:val="0"/>
        <w:spacing w:line="360" w:lineRule="auto"/>
        <w:jc w:val="both"/>
        <w:rPr>
          <w:rFonts w:ascii="Arial" w:hAnsi="Arial" w:cs="Arial"/>
          <w:color w:val="333333"/>
          <w:lang w:val="en-US"/>
        </w:rPr>
      </w:pPr>
    </w:p>
    <w:p w14:paraId="486936CD" w14:textId="66910DB1" w:rsidR="006D79FE" w:rsidRDefault="006D79FE" w:rsidP="00812197">
      <w:pPr>
        <w:widowControl w:val="0"/>
        <w:autoSpaceDE w:val="0"/>
        <w:autoSpaceDN w:val="0"/>
        <w:adjustRightInd w:val="0"/>
        <w:spacing w:line="360" w:lineRule="auto"/>
        <w:jc w:val="both"/>
        <w:rPr>
          <w:rFonts w:ascii="Arial" w:hAnsi="Arial" w:cs="Arial"/>
          <w:color w:val="333333"/>
          <w:lang w:val="en-US"/>
        </w:rPr>
      </w:pPr>
      <w:r>
        <w:rPr>
          <w:rFonts w:ascii="Arial" w:hAnsi="Arial" w:cs="Arial"/>
          <w:color w:val="333333"/>
          <w:lang w:val="en-US"/>
        </w:rPr>
        <w:t xml:space="preserve">The significant role parents and guardians play in understanding </w:t>
      </w:r>
      <w:r w:rsidR="004724BA">
        <w:rPr>
          <w:rFonts w:ascii="Arial" w:hAnsi="Arial" w:cs="Arial"/>
          <w:color w:val="333333"/>
          <w:lang w:val="en-US"/>
        </w:rPr>
        <w:t>a</w:t>
      </w:r>
      <w:r>
        <w:rPr>
          <w:rFonts w:ascii="Arial" w:hAnsi="Arial" w:cs="Arial"/>
          <w:color w:val="333333"/>
          <w:lang w:val="en-US"/>
        </w:rPr>
        <w:t xml:space="preserve"> girl's situation sho</w:t>
      </w:r>
      <w:r w:rsidR="004724BA">
        <w:rPr>
          <w:rFonts w:ascii="Arial" w:hAnsi="Arial" w:cs="Arial"/>
          <w:color w:val="333333"/>
          <w:lang w:val="en-US"/>
        </w:rPr>
        <w:t xml:space="preserve">uld not go without recognition. These girls require full-time assistance, and parents articulate their </w:t>
      </w:r>
      <w:r w:rsidR="005E5553">
        <w:rPr>
          <w:rFonts w:ascii="Arial" w:hAnsi="Arial" w:cs="Arial"/>
          <w:color w:val="333333"/>
          <w:lang w:val="en-US"/>
        </w:rPr>
        <w:t>exhaustion</w:t>
      </w:r>
      <w:r w:rsidR="004724BA">
        <w:rPr>
          <w:rFonts w:ascii="Arial" w:hAnsi="Arial" w:cs="Arial"/>
          <w:color w:val="333333"/>
          <w:lang w:val="en-US"/>
        </w:rPr>
        <w:t xml:space="preserve"> from the 'burden of care'</w:t>
      </w:r>
      <w:r w:rsidR="004724BA">
        <w:rPr>
          <w:rStyle w:val="FootnoteReference"/>
          <w:rFonts w:ascii="Arial" w:hAnsi="Arial" w:cs="Arial"/>
          <w:color w:val="333333"/>
          <w:lang w:val="en-US"/>
        </w:rPr>
        <w:footnoteReference w:id="35"/>
      </w:r>
      <w:r w:rsidR="004724BA">
        <w:rPr>
          <w:rFonts w:ascii="Arial" w:hAnsi="Arial" w:cs="Arial"/>
          <w:color w:val="333333"/>
          <w:lang w:val="en-US"/>
        </w:rPr>
        <w:t xml:space="preserve"> and the lack of support</w:t>
      </w:r>
      <w:r>
        <w:rPr>
          <w:rFonts w:ascii="Arial" w:hAnsi="Arial" w:cs="Arial"/>
          <w:color w:val="333333"/>
          <w:lang w:val="en-US"/>
        </w:rPr>
        <w:t xml:space="preserve"> </w:t>
      </w:r>
      <w:r w:rsidR="004724BA">
        <w:rPr>
          <w:rFonts w:ascii="Arial" w:hAnsi="Arial" w:cs="Arial"/>
          <w:color w:val="333333"/>
          <w:lang w:val="en-US"/>
        </w:rPr>
        <w:t>for them and</w:t>
      </w:r>
      <w:r>
        <w:rPr>
          <w:rFonts w:ascii="Arial" w:hAnsi="Arial" w:cs="Arial"/>
          <w:color w:val="333333"/>
          <w:lang w:val="en-US"/>
        </w:rPr>
        <w:t xml:space="preserve"> their daughter. </w:t>
      </w:r>
      <w:r w:rsidR="004724BA">
        <w:rPr>
          <w:rFonts w:ascii="Arial" w:hAnsi="Arial" w:cs="Arial"/>
          <w:color w:val="333333"/>
          <w:lang w:val="en-US"/>
        </w:rPr>
        <w:t>For</w:t>
      </w:r>
      <w:r>
        <w:rPr>
          <w:rFonts w:ascii="Arial" w:hAnsi="Arial" w:cs="Arial"/>
          <w:color w:val="333333"/>
          <w:lang w:val="en-US"/>
        </w:rPr>
        <w:t xml:space="preserve"> parents, fear and anxiety play a large part in the decision to apply for sterilisation. There is a shared fear about the future: what will happen when they age and become less capable to care for their daughter? What will happen if they suddenly die? Will she be put in an institution? If so, will she be protected adequately? These fears are profuse, and sterilisation can be seen as having "one worry </w:t>
      </w:r>
      <w:r w:rsidR="005E5553">
        <w:rPr>
          <w:rFonts w:ascii="Arial" w:hAnsi="Arial" w:cs="Arial"/>
          <w:color w:val="333333"/>
          <w:lang w:val="en-US"/>
        </w:rPr>
        <w:t>alleviated</w:t>
      </w:r>
      <w:r>
        <w:rPr>
          <w:rFonts w:ascii="Arial" w:hAnsi="Arial" w:cs="Arial"/>
          <w:color w:val="333333"/>
          <w:lang w:val="en-US"/>
        </w:rPr>
        <w:t>".</w:t>
      </w:r>
      <w:r>
        <w:rPr>
          <w:rStyle w:val="FootnoteReference"/>
          <w:rFonts w:ascii="Arial" w:hAnsi="Arial" w:cs="Arial"/>
          <w:color w:val="333333"/>
          <w:lang w:val="en-US"/>
        </w:rPr>
        <w:footnoteReference w:id="36"/>
      </w:r>
    </w:p>
    <w:p w14:paraId="0768265A" w14:textId="77777777" w:rsidR="006D79FE" w:rsidRDefault="006D79FE" w:rsidP="00812197">
      <w:pPr>
        <w:widowControl w:val="0"/>
        <w:autoSpaceDE w:val="0"/>
        <w:autoSpaceDN w:val="0"/>
        <w:adjustRightInd w:val="0"/>
        <w:spacing w:line="360" w:lineRule="auto"/>
        <w:jc w:val="both"/>
        <w:rPr>
          <w:rFonts w:ascii="Arial" w:hAnsi="Arial" w:cs="Arial"/>
          <w:color w:val="333333"/>
          <w:lang w:val="en-US"/>
        </w:rPr>
      </w:pPr>
    </w:p>
    <w:p w14:paraId="4193EFEF" w14:textId="035C2A6B" w:rsidR="006D79FE" w:rsidRPr="008909F7" w:rsidRDefault="006D79FE" w:rsidP="00812197">
      <w:pPr>
        <w:widowControl w:val="0"/>
        <w:autoSpaceDE w:val="0"/>
        <w:autoSpaceDN w:val="0"/>
        <w:adjustRightInd w:val="0"/>
        <w:spacing w:line="360" w:lineRule="auto"/>
        <w:jc w:val="both"/>
        <w:rPr>
          <w:rFonts w:ascii="Arial" w:hAnsi="Arial" w:cs="Arial"/>
          <w:color w:val="333333"/>
          <w:lang w:val="en-US"/>
        </w:rPr>
      </w:pPr>
      <w:r>
        <w:rPr>
          <w:rFonts w:ascii="Arial" w:hAnsi="Arial" w:cs="Arial"/>
          <w:color w:val="333333"/>
          <w:lang w:val="en-US"/>
        </w:rPr>
        <w:t>The fears parents</w:t>
      </w:r>
      <w:r w:rsidR="004724BA">
        <w:rPr>
          <w:rFonts w:ascii="Arial" w:hAnsi="Arial" w:cs="Arial"/>
          <w:color w:val="333333"/>
          <w:lang w:val="en-US"/>
        </w:rPr>
        <w:t xml:space="preserve"> express</w:t>
      </w:r>
      <w:r>
        <w:rPr>
          <w:rFonts w:ascii="Arial" w:hAnsi="Arial" w:cs="Arial"/>
          <w:color w:val="333333"/>
          <w:lang w:val="en-US"/>
        </w:rPr>
        <w:t xml:space="preserve"> are genuine and should be </w:t>
      </w:r>
      <w:r w:rsidR="005E5553">
        <w:rPr>
          <w:rFonts w:ascii="Arial" w:hAnsi="Arial" w:cs="Arial"/>
          <w:color w:val="333333"/>
          <w:lang w:val="en-US"/>
        </w:rPr>
        <w:t>considered</w:t>
      </w:r>
      <w:r w:rsidR="004724BA">
        <w:rPr>
          <w:rFonts w:ascii="Arial" w:hAnsi="Arial" w:cs="Arial"/>
          <w:color w:val="333333"/>
          <w:lang w:val="en-US"/>
        </w:rPr>
        <w:t xml:space="preserve"> - but not put </w:t>
      </w:r>
      <w:r w:rsidR="005E5553">
        <w:rPr>
          <w:rFonts w:ascii="Arial" w:hAnsi="Arial" w:cs="Arial"/>
          <w:color w:val="333333"/>
          <w:lang w:val="en-US"/>
        </w:rPr>
        <w:t>in front</w:t>
      </w:r>
      <w:r w:rsidR="004724BA">
        <w:rPr>
          <w:rFonts w:ascii="Arial" w:hAnsi="Arial" w:cs="Arial"/>
          <w:color w:val="333333"/>
          <w:lang w:val="en-US"/>
        </w:rPr>
        <w:t xml:space="preserve"> of the emotional welfare of the girl herself</w:t>
      </w:r>
      <w:r>
        <w:rPr>
          <w:rFonts w:ascii="Arial" w:hAnsi="Arial" w:cs="Arial"/>
          <w:color w:val="333333"/>
          <w:lang w:val="en-US"/>
        </w:rPr>
        <w:t xml:space="preserve">. </w:t>
      </w:r>
      <w:r w:rsidR="004724BA">
        <w:rPr>
          <w:rFonts w:ascii="Arial" w:hAnsi="Arial" w:cs="Arial"/>
          <w:color w:val="333333"/>
          <w:lang w:val="en-US"/>
        </w:rPr>
        <w:t>T</w:t>
      </w:r>
      <w:r>
        <w:rPr>
          <w:rFonts w:ascii="Arial" w:hAnsi="Arial" w:cs="Arial"/>
          <w:color w:val="333333"/>
          <w:lang w:val="en-US"/>
        </w:rPr>
        <w:t xml:space="preserve">he effects of sterilisation - </w:t>
      </w:r>
      <w:r>
        <w:rPr>
          <w:rFonts w:ascii="Arial" w:hAnsi="Arial" w:cs="Arial"/>
          <w:color w:val="333333"/>
          <w:lang w:val="en-US"/>
        </w:rPr>
        <w:lastRenderedPageBreak/>
        <w:t xml:space="preserve">particularly to a girl - can be severe, even when she does not fully comprehend the impact of the procedure. </w:t>
      </w:r>
      <w:r>
        <w:rPr>
          <w:rFonts w:ascii="Arial" w:hAnsi="Arial" w:cs="Arial"/>
          <w:lang w:val="en-US"/>
        </w:rPr>
        <w:t>Research has shown that the postoperative effects of sterilisation run deep.</w:t>
      </w:r>
      <w:r w:rsidRPr="00E1509D">
        <w:rPr>
          <w:rFonts w:ascii="Arial" w:hAnsi="Arial" w:cs="Arial"/>
          <w:color w:val="333333"/>
          <w:lang w:val="en-US"/>
        </w:rPr>
        <w:t xml:space="preserve"> </w:t>
      </w:r>
      <w:r>
        <w:rPr>
          <w:rFonts w:ascii="Arial" w:hAnsi="Arial" w:cs="Arial"/>
          <w:lang w:val="en-US"/>
        </w:rPr>
        <w:t xml:space="preserve">Young women are the most negatively affected, experiencing a fractured gender identity, and a loss of femininity and sisterhood, with one woman saying after her </w:t>
      </w:r>
      <w:r w:rsidR="005E5553">
        <w:rPr>
          <w:rFonts w:ascii="Arial" w:hAnsi="Arial" w:cs="Arial"/>
          <w:lang w:val="en-US"/>
        </w:rPr>
        <w:t>hysterectomy</w:t>
      </w:r>
      <w:r>
        <w:rPr>
          <w:rFonts w:ascii="Arial" w:hAnsi="Arial" w:cs="Arial"/>
          <w:lang w:val="en-US"/>
        </w:rPr>
        <w:t>, "I feel less feminine. They have, in a way, removed what made me a woman, what distinguishes a man from a woman."</w:t>
      </w:r>
      <w:r>
        <w:rPr>
          <w:rStyle w:val="FootnoteReference"/>
          <w:rFonts w:ascii="Arial" w:hAnsi="Arial" w:cs="Arial"/>
          <w:lang w:val="en-US"/>
        </w:rPr>
        <w:footnoteReference w:id="37"/>
      </w:r>
      <w:r>
        <w:rPr>
          <w:rFonts w:ascii="Arial" w:hAnsi="Arial" w:cs="Arial"/>
          <w:lang w:val="en-US"/>
        </w:rPr>
        <w:t xml:space="preserve"> Young women who are not mentally prepared are the most likely to be negatively affected by the surgery; and it is not only the sense of womanhood that is lost. The </w:t>
      </w:r>
      <w:r w:rsidRPr="002813F2">
        <w:rPr>
          <w:rFonts w:ascii="Arial" w:hAnsi="Arial" w:cs="Arial"/>
          <w:lang w:val="en-US"/>
        </w:rPr>
        <w:t>"feelings of sadness and hopelessness; less interest in activities; sleep disturbance; decreased libido; lack of energy; and thoughts of death or suicide"</w:t>
      </w:r>
      <w:r>
        <w:rPr>
          <w:rStyle w:val="FootnoteReference"/>
          <w:rFonts w:ascii="Arial" w:hAnsi="Arial" w:cs="Arial"/>
          <w:lang w:val="en-US"/>
        </w:rPr>
        <w:footnoteReference w:id="38"/>
      </w:r>
      <w:r>
        <w:rPr>
          <w:rFonts w:ascii="Arial" w:hAnsi="Arial" w:cs="Arial"/>
          <w:lang w:val="en-US"/>
        </w:rPr>
        <w:t xml:space="preserve"> can be overwhelming. Even women who have no intention of having children are still likely to grieve for their loss of reproductive capability.</w:t>
      </w:r>
      <w:r>
        <w:rPr>
          <w:rStyle w:val="FootnoteReference"/>
          <w:rFonts w:ascii="Arial" w:hAnsi="Arial" w:cs="Arial"/>
          <w:lang w:val="en-US"/>
        </w:rPr>
        <w:footnoteReference w:id="39"/>
      </w:r>
      <w:r>
        <w:rPr>
          <w:rFonts w:ascii="Arial" w:hAnsi="Arial" w:cs="Arial"/>
          <w:lang w:val="en-US"/>
        </w:rPr>
        <w:t xml:space="preserve"> Many such women have described feeling an emptiness; have pled for their uterus back; have </w:t>
      </w:r>
      <w:r w:rsidRPr="002813F2">
        <w:rPr>
          <w:rFonts w:ascii="Arial" w:hAnsi="Arial" w:cs="Arial"/>
          <w:lang w:val="en-US"/>
        </w:rPr>
        <w:t>"flooding memories in response to sudden reminders"</w:t>
      </w:r>
      <w:r>
        <w:rPr>
          <w:rFonts w:ascii="Arial" w:hAnsi="Arial" w:cs="Arial"/>
          <w:lang w:val="en-US"/>
        </w:rPr>
        <w:t>;</w:t>
      </w:r>
      <w:r w:rsidRPr="002813F2">
        <w:rPr>
          <w:rFonts w:ascii="Arial" w:hAnsi="Arial" w:cs="Arial"/>
          <w:lang w:val="en-US"/>
        </w:rPr>
        <w:t xml:space="preserve"> and "</w:t>
      </w:r>
      <w:r>
        <w:rPr>
          <w:rFonts w:ascii="Arial" w:hAnsi="Arial" w:cs="Arial"/>
          <w:lang w:val="en-US"/>
        </w:rPr>
        <w:t>unwanted thoughts about surgery."</w:t>
      </w:r>
      <w:r>
        <w:rPr>
          <w:rStyle w:val="FootnoteReference"/>
          <w:rFonts w:ascii="Arial" w:hAnsi="Arial" w:cs="Arial"/>
          <w:lang w:val="en-US"/>
        </w:rPr>
        <w:footnoteReference w:id="40"/>
      </w:r>
      <w:r>
        <w:rPr>
          <w:rFonts w:ascii="Arial" w:hAnsi="Arial" w:cs="Arial"/>
          <w:lang w:val="en-US"/>
        </w:rPr>
        <w:t xml:space="preserve"> </w:t>
      </w:r>
    </w:p>
    <w:p w14:paraId="6368883A" w14:textId="77777777" w:rsidR="006D79FE" w:rsidRDefault="006D79FE" w:rsidP="00812197">
      <w:pPr>
        <w:widowControl w:val="0"/>
        <w:autoSpaceDE w:val="0"/>
        <w:autoSpaceDN w:val="0"/>
        <w:adjustRightInd w:val="0"/>
        <w:spacing w:line="360" w:lineRule="auto"/>
        <w:jc w:val="both"/>
        <w:rPr>
          <w:rFonts w:ascii="Arial" w:hAnsi="Arial" w:cs="Arial"/>
          <w:color w:val="333333"/>
          <w:lang w:val="en-US"/>
        </w:rPr>
      </w:pPr>
    </w:p>
    <w:p w14:paraId="3C3F0232" w14:textId="072CB678" w:rsidR="006D79FE" w:rsidRDefault="006D79FE" w:rsidP="00812197">
      <w:pPr>
        <w:widowControl w:val="0"/>
        <w:autoSpaceDE w:val="0"/>
        <w:autoSpaceDN w:val="0"/>
        <w:adjustRightInd w:val="0"/>
        <w:spacing w:line="360" w:lineRule="auto"/>
        <w:jc w:val="both"/>
        <w:rPr>
          <w:rFonts w:ascii="Arial" w:hAnsi="Arial" w:cs="Arial"/>
          <w:color w:val="333333"/>
          <w:lang w:val="en-US"/>
        </w:rPr>
      </w:pPr>
      <w:r>
        <w:rPr>
          <w:rFonts w:ascii="Arial" w:hAnsi="Arial" w:cs="Arial"/>
          <w:color w:val="333333"/>
          <w:lang w:val="en-US"/>
        </w:rPr>
        <w:t xml:space="preserve">All girls have a right to enter womanhood; to experience the frustrations and joys; and to allow their body time to regulate. </w:t>
      </w:r>
      <w:r w:rsidR="005E5553">
        <w:rPr>
          <w:rFonts w:ascii="Arial" w:hAnsi="Arial" w:cs="Arial"/>
          <w:color w:val="333333"/>
          <w:lang w:val="en-US"/>
        </w:rPr>
        <w:t>Sterilization</w:t>
      </w:r>
      <w:r>
        <w:rPr>
          <w:rFonts w:ascii="Arial" w:hAnsi="Arial" w:cs="Arial"/>
          <w:color w:val="333333"/>
          <w:lang w:val="en-US"/>
        </w:rPr>
        <w:t xml:space="preserve"> may (or may not) be the best option medically for an adult, but there is no reasonable medical need for a child to be denied the chance to develop into a woman. </w:t>
      </w:r>
    </w:p>
    <w:p w14:paraId="3D7B29BF" w14:textId="77777777" w:rsidR="0063640A" w:rsidRDefault="00E60C1C" w:rsidP="0063640A">
      <w:pPr>
        <w:pStyle w:val="Heading2"/>
      </w:pPr>
      <w:r>
        <w:br/>
      </w:r>
    </w:p>
    <w:p w14:paraId="6C147D3B" w14:textId="77777777" w:rsidR="0063640A" w:rsidRDefault="0063640A">
      <w:pPr>
        <w:rPr>
          <w:rFonts w:ascii="Arial" w:hAnsi="Arial" w:cs="Arial"/>
          <w:sz w:val="28"/>
          <w:szCs w:val="28"/>
        </w:rPr>
      </w:pPr>
      <w:r>
        <w:br w:type="page"/>
      </w:r>
    </w:p>
    <w:p w14:paraId="62D67167" w14:textId="38FD64E5" w:rsidR="009E7B79" w:rsidRDefault="006B56DF" w:rsidP="0063640A">
      <w:pPr>
        <w:pStyle w:val="Heading2"/>
      </w:pPr>
      <w:r>
        <w:lastRenderedPageBreak/>
        <w:t>3.</w:t>
      </w:r>
      <w:r>
        <w:tab/>
      </w:r>
      <w:bookmarkStart w:id="4" w:name="Rights"/>
      <w:r>
        <w:t>Responsibility to Protect Rights</w:t>
      </w:r>
      <w:bookmarkEnd w:id="4"/>
    </w:p>
    <w:p w14:paraId="1CE68E19" w14:textId="77777777" w:rsidR="0063640A" w:rsidRPr="0063640A" w:rsidRDefault="0063640A" w:rsidP="0063640A"/>
    <w:p w14:paraId="31B734C2" w14:textId="70242631" w:rsidR="009E7B79" w:rsidRDefault="001D3E4C" w:rsidP="00812197">
      <w:pPr>
        <w:spacing w:line="360" w:lineRule="auto"/>
        <w:jc w:val="both"/>
        <w:rPr>
          <w:rFonts w:ascii="Arial" w:hAnsi="Arial" w:cs="Arial"/>
          <w:color w:val="000000"/>
        </w:rPr>
      </w:pPr>
      <w:r>
        <w:rPr>
          <w:rFonts w:ascii="Arial" w:hAnsi="Arial"/>
        </w:rPr>
        <w:t xml:space="preserve">Australia has a legal obligation to implement appropriate laws and procedures to comply with the </w:t>
      </w:r>
      <w:r w:rsidR="00AC78AE">
        <w:rPr>
          <w:rFonts w:ascii="Arial" w:hAnsi="Arial"/>
        </w:rPr>
        <w:t>United Nations treaty principles</w:t>
      </w:r>
      <w:r>
        <w:rPr>
          <w:rFonts w:ascii="Arial" w:hAnsi="Arial"/>
        </w:rPr>
        <w:t>.</w:t>
      </w:r>
      <w:r>
        <w:rPr>
          <w:rFonts w:ascii="Arial" w:hAnsi="Arial" w:cs="Arial"/>
          <w:color w:val="000000"/>
        </w:rPr>
        <w:t xml:space="preserve"> </w:t>
      </w:r>
      <w:r w:rsidR="009E7B79">
        <w:rPr>
          <w:rFonts w:ascii="Arial" w:hAnsi="Arial" w:cs="Arial"/>
          <w:color w:val="000000"/>
        </w:rPr>
        <w:t>Non-</w:t>
      </w:r>
      <w:r w:rsidR="005E5553">
        <w:rPr>
          <w:rFonts w:ascii="Arial" w:hAnsi="Arial" w:cs="Arial"/>
          <w:color w:val="000000"/>
        </w:rPr>
        <w:t>therapeutic</w:t>
      </w:r>
      <w:r w:rsidR="009E7B79">
        <w:rPr>
          <w:rFonts w:ascii="Arial" w:hAnsi="Arial" w:cs="Arial"/>
          <w:color w:val="000000"/>
        </w:rPr>
        <w:t xml:space="preserve"> sterilisation of girls with disability is a violation of the human rights held by all children. By continuing the legal practice of these procedures, Australia violates its legal obligations enshrined in numerous </w:t>
      </w:r>
      <w:r w:rsidR="00AC78AE">
        <w:rPr>
          <w:rFonts w:ascii="Arial" w:hAnsi="Arial" w:cs="Arial"/>
          <w:color w:val="000000"/>
        </w:rPr>
        <w:t>UN</w:t>
      </w:r>
      <w:r w:rsidR="009E7B79">
        <w:rPr>
          <w:rFonts w:ascii="Arial" w:hAnsi="Arial" w:cs="Arial"/>
          <w:color w:val="000000"/>
        </w:rPr>
        <w:t xml:space="preserve"> Conventions to which it is a party, particularly the </w:t>
      </w:r>
      <w:r w:rsidR="009E7B79">
        <w:rPr>
          <w:rFonts w:ascii="Arial" w:hAnsi="Arial"/>
        </w:rPr>
        <w:t>Convention on the Elimination of All Forms of Discrimination Against Women (CEDAW)</w:t>
      </w:r>
      <w:r w:rsidR="009E7B79">
        <w:rPr>
          <w:rStyle w:val="FootnoteReference"/>
          <w:rFonts w:ascii="Arial" w:hAnsi="Arial"/>
        </w:rPr>
        <w:footnoteReference w:id="41"/>
      </w:r>
      <w:r w:rsidR="009E7B79">
        <w:rPr>
          <w:rFonts w:ascii="Arial" w:hAnsi="Arial"/>
        </w:rPr>
        <w:t>; Convention on the Rights of Persons with Disabilities (CRPD)</w:t>
      </w:r>
      <w:r w:rsidR="009E7B79">
        <w:rPr>
          <w:rStyle w:val="FootnoteReference"/>
          <w:rFonts w:ascii="Arial" w:hAnsi="Arial"/>
        </w:rPr>
        <w:footnoteReference w:id="42"/>
      </w:r>
      <w:r w:rsidR="009E7B79">
        <w:rPr>
          <w:rFonts w:ascii="Arial" w:hAnsi="Arial"/>
        </w:rPr>
        <w:t>; Convention on the Rights of the Child (CRC)</w:t>
      </w:r>
      <w:r w:rsidR="009E7B79">
        <w:rPr>
          <w:rStyle w:val="FootnoteReference"/>
          <w:rFonts w:ascii="Arial" w:hAnsi="Arial"/>
        </w:rPr>
        <w:footnoteReference w:id="43"/>
      </w:r>
      <w:r w:rsidR="009E7B79">
        <w:rPr>
          <w:rFonts w:ascii="Arial" w:hAnsi="Arial"/>
        </w:rPr>
        <w:t>; Convention Against Torture and Other Cruel, Inhuman or Degrading Treatment or Punishment (CAT)</w:t>
      </w:r>
      <w:r w:rsidR="009E7B79">
        <w:rPr>
          <w:rStyle w:val="FootnoteReference"/>
          <w:rFonts w:ascii="Arial" w:hAnsi="Arial"/>
        </w:rPr>
        <w:footnoteReference w:id="44"/>
      </w:r>
      <w:r w:rsidR="009E7B79">
        <w:rPr>
          <w:rFonts w:ascii="Arial" w:hAnsi="Arial"/>
        </w:rPr>
        <w:t xml:space="preserve">; International </w:t>
      </w:r>
      <w:r w:rsidR="005E5553">
        <w:rPr>
          <w:rFonts w:ascii="Arial" w:hAnsi="Arial"/>
        </w:rPr>
        <w:t>Covenant</w:t>
      </w:r>
      <w:r w:rsidR="009E7B79">
        <w:rPr>
          <w:rFonts w:ascii="Arial" w:hAnsi="Arial"/>
        </w:rPr>
        <w:t xml:space="preserve"> on Civil and Political Rights (ICCPR)</w:t>
      </w:r>
      <w:r w:rsidR="009E7B79">
        <w:rPr>
          <w:rStyle w:val="FootnoteReference"/>
          <w:rFonts w:ascii="Arial" w:hAnsi="Arial"/>
        </w:rPr>
        <w:footnoteReference w:id="45"/>
      </w:r>
      <w:r w:rsidR="009E7B79">
        <w:rPr>
          <w:rFonts w:ascii="Arial" w:hAnsi="Arial"/>
        </w:rPr>
        <w:t xml:space="preserve">; International </w:t>
      </w:r>
      <w:r w:rsidR="005E5553">
        <w:rPr>
          <w:rFonts w:ascii="Arial" w:hAnsi="Arial"/>
        </w:rPr>
        <w:t>Covenant</w:t>
      </w:r>
      <w:r w:rsidR="009E7B79">
        <w:rPr>
          <w:rFonts w:ascii="Arial" w:hAnsi="Arial"/>
        </w:rPr>
        <w:t xml:space="preserve"> on Economic, Social and Cultural Rights (CESCR)</w:t>
      </w:r>
      <w:r w:rsidR="009E7B79">
        <w:rPr>
          <w:rStyle w:val="FootnoteReference"/>
          <w:rFonts w:ascii="Arial" w:hAnsi="Arial"/>
        </w:rPr>
        <w:footnoteReference w:id="46"/>
      </w:r>
      <w:r w:rsidR="009E7B79">
        <w:rPr>
          <w:rFonts w:ascii="Arial" w:hAnsi="Arial"/>
        </w:rPr>
        <w:t>.</w:t>
      </w:r>
      <w:r w:rsidR="00100554">
        <w:rPr>
          <w:rFonts w:ascii="Arial" w:hAnsi="Arial"/>
        </w:rPr>
        <w:t xml:space="preserve"> Australia has obligation</w:t>
      </w:r>
      <w:r w:rsidR="008F2D64">
        <w:rPr>
          <w:rFonts w:ascii="Arial" w:hAnsi="Arial"/>
        </w:rPr>
        <w:t>s</w:t>
      </w:r>
      <w:r w:rsidR="00100554">
        <w:rPr>
          <w:rFonts w:ascii="Arial" w:hAnsi="Arial"/>
        </w:rPr>
        <w:t xml:space="preserve"> to uphold the sexual and reproductive rights of girls with disability, and prevent harmful practices and discriminatory treatment.</w:t>
      </w:r>
      <w:r>
        <w:rPr>
          <w:rFonts w:ascii="Arial" w:hAnsi="Arial"/>
        </w:rPr>
        <w:t xml:space="preserve"> </w:t>
      </w:r>
      <w:r w:rsidR="00AC78AE">
        <w:rPr>
          <w:rFonts w:ascii="Arial" w:hAnsi="Arial"/>
        </w:rPr>
        <w:t xml:space="preserve">Unfortunately, </w:t>
      </w:r>
      <w:r w:rsidR="008F2D64">
        <w:rPr>
          <w:rFonts w:ascii="Arial" w:hAnsi="Arial"/>
        </w:rPr>
        <w:t>the government</w:t>
      </w:r>
      <w:r w:rsidR="00AC78AE">
        <w:rPr>
          <w:rFonts w:ascii="Arial" w:hAnsi="Arial"/>
        </w:rPr>
        <w:t xml:space="preserve"> is failing</w:t>
      </w:r>
      <w:r w:rsidR="008F2D64">
        <w:rPr>
          <w:rFonts w:ascii="Arial" w:hAnsi="Arial"/>
        </w:rPr>
        <w:t xml:space="preserve"> </w:t>
      </w:r>
      <w:r>
        <w:rPr>
          <w:rFonts w:ascii="Arial" w:hAnsi="Arial"/>
        </w:rPr>
        <w:t xml:space="preserve">to </w:t>
      </w:r>
      <w:r w:rsidR="005E5553">
        <w:rPr>
          <w:rFonts w:ascii="Arial" w:hAnsi="Arial"/>
        </w:rPr>
        <w:t>fulfil</w:t>
      </w:r>
      <w:r>
        <w:rPr>
          <w:rFonts w:ascii="Arial" w:hAnsi="Arial"/>
        </w:rPr>
        <w:t xml:space="preserve"> its human rights obligations to provide</w:t>
      </w:r>
      <w:r w:rsidR="008F2D64">
        <w:rPr>
          <w:rFonts w:ascii="Arial" w:hAnsi="Arial"/>
        </w:rPr>
        <w:t xml:space="preserve"> support and services. </w:t>
      </w:r>
      <w:r w:rsidR="00AC78AE">
        <w:rPr>
          <w:rFonts w:ascii="Arial" w:hAnsi="Arial"/>
        </w:rPr>
        <w:t>This has led desperate parents to seek non-</w:t>
      </w:r>
      <w:r w:rsidR="005E5553">
        <w:rPr>
          <w:rFonts w:ascii="Arial" w:hAnsi="Arial"/>
        </w:rPr>
        <w:t>therapeutic</w:t>
      </w:r>
      <w:r w:rsidR="00AC78AE">
        <w:rPr>
          <w:rFonts w:ascii="Arial" w:hAnsi="Arial"/>
        </w:rPr>
        <w:t xml:space="preserve"> sterilisation for their daughters.</w:t>
      </w:r>
      <w:r w:rsidR="008F2D64">
        <w:rPr>
          <w:rFonts w:ascii="Arial" w:hAnsi="Arial"/>
        </w:rPr>
        <w:t xml:space="preserve"> There is a clear violation of rights </w:t>
      </w:r>
      <w:r w:rsidR="005E5553">
        <w:rPr>
          <w:rFonts w:ascii="Arial" w:hAnsi="Arial"/>
        </w:rPr>
        <w:t>occurring</w:t>
      </w:r>
      <w:r w:rsidR="008F2D64">
        <w:rPr>
          <w:rFonts w:ascii="Arial" w:hAnsi="Arial"/>
        </w:rPr>
        <w:t xml:space="preserve"> - and </w:t>
      </w:r>
      <w:r w:rsidR="005E5553">
        <w:rPr>
          <w:rFonts w:ascii="Arial" w:hAnsi="Arial"/>
        </w:rPr>
        <w:t>an</w:t>
      </w:r>
      <w:r w:rsidR="008F2D64">
        <w:rPr>
          <w:rFonts w:ascii="Arial" w:hAnsi="Arial"/>
        </w:rPr>
        <w:t xml:space="preserve"> </w:t>
      </w:r>
      <w:r w:rsidR="00AC78AE">
        <w:rPr>
          <w:rFonts w:ascii="Arial" w:hAnsi="Arial"/>
        </w:rPr>
        <w:t>obvious</w:t>
      </w:r>
      <w:r w:rsidR="008F2D64">
        <w:rPr>
          <w:rFonts w:ascii="Arial" w:hAnsi="Arial"/>
        </w:rPr>
        <w:t xml:space="preserve"> solution to protect </w:t>
      </w:r>
      <w:r w:rsidR="00AC78AE">
        <w:rPr>
          <w:rFonts w:ascii="Arial" w:hAnsi="Arial"/>
        </w:rPr>
        <w:t xml:space="preserve">human </w:t>
      </w:r>
      <w:r w:rsidR="008F2D64">
        <w:rPr>
          <w:rFonts w:ascii="Arial" w:hAnsi="Arial"/>
        </w:rPr>
        <w:t>rights and assist parents.</w:t>
      </w:r>
    </w:p>
    <w:p w14:paraId="7B44B9AF" w14:textId="69152AAE" w:rsidR="001D3E4C" w:rsidRPr="009E7B79" w:rsidRDefault="001D3E4C" w:rsidP="00812197">
      <w:pPr>
        <w:spacing w:line="360" w:lineRule="auto"/>
        <w:jc w:val="both"/>
        <w:rPr>
          <w:rFonts w:ascii="Arial" w:hAnsi="Arial" w:cs="Arial"/>
          <w:color w:val="000000"/>
        </w:rPr>
      </w:pPr>
    </w:p>
    <w:p w14:paraId="10CC4601" w14:textId="77777777" w:rsidR="00271F1A" w:rsidRPr="00B34473" w:rsidRDefault="00271F1A" w:rsidP="0063640A">
      <w:pPr>
        <w:pStyle w:val="Heading3"/>
        <w:ind w:left="0"/>
      </w:pPr>
      <w:r w:rsidRPr="00B34473">
        <w:t>3.1</w:t>
      </w:r>
      <w:r w:rsidRPr="00B34473">
        <w:tab/>
        <w:t xml:space="preserve"> Sexual and Reproductive Rights</w:t>
      </w:r>
    </w:p>
    <w:p w14:paraId="07A65BEC" w14:textId="77777777" w:rsidR="00271F1A" w:rsidRDefault="00271F1A" w:rsidP="00E60C1C">
      <w:pPr>
        <w:jc w:val="both"/>
        <w:rPr>
          <w:rFonts w:ascii="Arial" w:hAnsi="Arial" w:cs="Arial"/>
          <w:color w:val="000000"/>
        </w:rPr>
      </w:pPr>
    </w:p>
    <w:p w14:paraId="1421321F" w14:textId="0C94CA40" w:rsidR="00271F1A" w:rsidRDefault="00271F1A" w:rsidP="00812197">
      <w:pPr>
        <w:spacing w:line="360" w:lineRule="auto"/>
        <w:jc w:val="both"/>
        <w:rPr>
          <w:rFonts w:ascii="Arial" w:hAnsi="Arial" w:cs="Arial"/>
          <w:color w:val="000000"/>
        </w:rPr>
      </w:pPr>
      <w:r>
        <w:rPr>
          <w:rFonts w:ascii="Arial" w:hAnsi="Arial" w:cs="Arial"/>
          <w:color w:val="000000"/>
        </w:rPr>
        <w:t>Non-</w:t>
      </w:r>
      <w:r w:rsidR="005E5553">
        <w:rPr>
          <w:rFonts w:ascii="Arial" w:hAnsi="Arial" w:cs="Arial"/>
          <w:color w:val="000000"/>
        </w:rPr>
        <w:t>therapeutic</w:t>
      </w:r>
      <w:r>
        <w:rPr>
          <w:rFonts w:ascii="Arial" w:hAnsi="Arial" w:cs="Arial"/>
          <w:color w:val="000000"/>
        </w:rPr>
        <w:t xml:space="preserve"> sterilisation of girls with disability is seen as a </w:t>
      </w:r>
      <w:r w:rsidR="005E5553">
        <w:rPr>
          <w:rFonts w:ascii="Arial" w:hAnsi="Arial" w:cs="Arial"/>
          <w:color w:val="000000"/>
        </w:rPr>
        <w:t>blatant</w:t>
      </w:r>
      <w:r>
        <w:rPr>
          <w:rFonts w:ascii="Arial" w:hAnsi="Arial" w:cs="Arial"/>
          <w:color w:val="000000"/>
        </w:rPr>
        <w:t xml:space="preserve"> violation of their sexual and reproductive rights. It is a prejudicial treatment that explicitly </w:t>
      </w:r>
      <w:r>
        <w:rPr>
          <w:rFonts w:ascii="Arial" w:hAnsi="Arial" w:cs="Arial"/>
          <w:color w:val="000000"/>
        </w:rPr>
        <w:lastRenderedPageBreak/>
        <w:t>affects rights around family planning, health, sex and bodily integrity,</w:t>
      </w:r>
      <w:r>
        <w:rPr>
          <w:rStyle w:val="FootnoteReference"/>
          <w:rFonts w:ascii="Arial" w:hAnsi="Arial" w:cs="Arial"/>
          <w:color w:val="000000"/>
        </w:rPr>
        <w:footnoteReference w:id="47"/>
      </w:r>
      <w:r>
        <w:rPr>
          <w:rFonts w:ascii="Arial" w:hAnsi="Arial" w:cs="Arial"/>
          <w:color w:val="000000"/>
        </w:rPr>
        <w:t xml:space="preserve"> evident in CRPD article 23:</w:t>
      </w:r>
    </w:p>
    <w:p w14:paraId="588C8A61" w14:textId="77777777" w:rsidR="00271F1A" w:rsidRPr="00E60C1C" w:rsidRDefault="00271F1A" w:rsidP="00E60C1C">
      <w:pPr>
        <w:spacing w:before="120" w:after="120" w:line="360" w:lineRule="auto"/>
        <w:ind w:left="720"/>
        <w:jc w:val="both"/>
        <w:rPr>
          <w:rFonts w:ascii="Arial" w:eastAsia="Times New Roman" w:hAnsi="Arial" w:cs="Arial"/>
          <w:sz w:val="22"/>
          <w:szCs w:val="22"/>
        </w:rPr>
      </w:pPr>
      <w:r w:rsidRPr="00E60C1C">
        <w:rPr>
          <w:rFonts w:ascii="Arial" w:eastAsia="Times New Roman" w:hAnsi="Arial" w:cs="Arial"/>
          <w:color w:val="000000"/>
          <w:sz w:val="22"/>
          <w:szCs w:val="22"/>
          <w:shd w:val="clear" w:color="auto" w:fill="FFFFFF"/>
        </w:rPr>
        <w:t>States Parties shall take effective and appropriate measures to eliminate discrimination against persons with disabilities in all matters relating to marriage, family, parenthood and relationships, on an equal basis with others, so as to ensure that [...]</w:t>
      </w:r>
      <w:r w:rsidRPr="00E60C1C">
        <w:rPr>
          <w:rFonts w:ascii="Arial" w:eastAsia="Times New Roman" w:hAnsi="Arial" w:cs="Arial"/>
          <w:sz w:val="22"/>
          <w:szCs w:val="22"/>
        </w:rPr>
        <w:t xml:space="preserve"> </w:t>
      </w:r>
      <w:r w:rsidRPr="00E60C1C">
        <w:rPr>
          <w:rFonts w:ascii="Arial" w:eastAsia="Times New Roman" w:hAnsi="Arial" w:cs="Arial"/>
          <w:color w:val="000000"/>
          <w:sz w:val="22"/>
          <w:szCs w:val="22"/>
          <w:shd w:val="clear" w:color="auto" w:fill="FFFFFF"/>
        </w:rPr>
        <w:t>Persons with disabilities, including children, retain their fertility on an equal basis with others.</w:t>
      </w:r>
      <w:r w:rsidRPr="00E60C1C">
        <w:rPr>
          <w:rStyle w:val="FootnoteReference"/>
          <w:rFonts w:ascii="Arial" w:eastAsia="Times New Roman" w:hAnsi="Arial" w:cs="Arial"/>
          <w:color w:val="000000"/>
          <w:sz w:val="22"/>
          <w:szCs w:val="22"/>
          <w:shd w:val="clear" w:color="auto" w:fill="FFFFFF"/>
        </w:rPr>
        <w:footnoteReference w:id="48"/>
      </w:r>
    </w:p>
    <w:p w14:paraId="22A59125" w14:textId="63DA1F8E" w:rsidR="00271F1A" w:rsidRPr="00B0572B" w:rsidRDefault="00271F1A" w:rsidP="00812197">
      <w:pPr>
        <w:spacing w:line="360" w:lineRule="auto"/>
        <w:jc w:val="both"/>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It cannot be ignored that </w:t>
      </w:r>
      <w:r w:rsidR="00AC78AE">
        <w:rPr>
          <w:rFonts w:ascii="Arial" w:eastAsia="Times New Roman" w:hAnsi="Arial" w:cs="Arial"/>
          <w:color w:val="000000"/>
          <w:shd w:val="clear" w:color="auto" w:fill="FFFFFF"/>
        </w:rPr>
        <w:t xml:space="preserve">girls without disability, and </w:t>
      </w:r>
      <w:r>
        <w:rPr>
          <w:rFonts w:ascii="Arial" w:eastAsia="Times New Roman" w:hAnsi="Arial" w:cs="Arial"/>
          <w:color w:val="000000"/>
          <w:shd w:val="clear" w:color="auto" w:fill="FFFFFF"/>
        </w:rPr>
        <w:t>boys with or without disability, do not undergo sterilisation unless in a life-saving situation. Therefore, Australia is expressly violating its human rights obligations by denying fertility to girls with disability.</w:t>
      </w:r>
      <w:r>
        <w:rPr>
          <w:rStyle w:val="FootnoteReference"/>
          <w:rFonts w:ascii="Arial" w:eastAsia="Times New Roman" w:hAnsi="Arial" w:cs="Arial"/>
          <w:color w:val="000000"/>
          <w:shd w:val="clear" w:color="auto" w:fill="FFFFFF"/>
        </w:rPr>
        <w:footnoteReference w:id="49"/>
      </w:r>
      <w:r>
        <w:rPr>
          <w:rFonts w:ascii="Arial" w:eastAsia="Times New Roman" w:hAnsi="Arial" w:cs="Arial"/>
          <w:color w:val="000000"/>
          <w:shd w:val="clear" w:color="auto" w:fill="FFFFFF"/>
        </w:rPr>
        <w:t xml:space="preserve"> T</w:t>
      </w:r>
      <w:r w:rsidR="003E299B">
        <w:rPr>
          <w:rFonts w:ascii="Arial" w:eastAsia="Times New Roman" w:hAnsi="Arial" w:cs="Arial"/>
          <w:color w:val="000000"/>
          <w:shd w:val="clear" w:color="auto" w:fill="FFFFFF"/>
        </w:rPr>
        <w:t>he right to reproductive choice</w:t>
      </w:r>
      <w:r>
        <w:rPr>
          <w:rFonts w:ascii="Arial" w:eastAsia="Times New Roman" w:hAnsi="Arial" w:cs="Arial"/>
          <w:color w:val="000000"/>
          <w:shd w:val="clear" w:color="auto" w:fill="FFFFFF"/>
        </w:rPr>
        <w:t xml:space="preserve"> is ingrained in the human rights Conventions and is innately held by all women. </w:t>
      </w:r>
      <w:r w:rsidR="00AC78AE">
        <w:rPr>
          <w:rFonts w:ascii="Arial" w:eastAsia="Times New Roman" w:hAnsi="Arial" w:cs="Arial"/>
          <w:color w:val="000000"/>
          <w:shd w:val="clear" w:color="auto" w:fill="FFFFFF"/>
        </w:rPr>
        <w:t>R</w:t>
      </w:r>
      <w:r>
        <w:rPr>
          <w:rFonts w:ascii="Arial" w:eastAsia="Times New Roman" w:hAnsi="Arial" w:cs="Arial"/>
          <w:color w:val="000000"/>
          <w:shd w:val="clear" w:color="auto" w:fill="FFFFFF"/>
        </w:rPr>
        <w:t xml:space="preserve">eproductive functions should be protected and bodily integrity must be respected. </w:t>
      </w:r>
      <w:r w:rsidR="00AC78AE">
        <w:rPr>
          <w:rFonts w:ascii="Arial" w:eastAsia="Times New Roman" w:hAnsi="Arial" w:cs="Arial"/>
          <w:color w:val="000000"/>
          <w:shd w:val="clear" w:color="auto" w:fill="FFFFFF"/>
        </w:rPr>
        <w:t>This is very clear in numerous</w:t>
      </w:r>
      <w:r>
        <w:rPr>
          <w:rFonts w:ascii="Arial" w:eastAsia="Times New Roman" w:hAnsi="Arial" w:cs="Arial"/>
          <w:color w:val="000000"/>
          <w:shd w:val="clear" w:color="auto" w:fill="FFFFFF"/>
        </w:rPr>
        <w:t xml:space="preserve"> Conventions and therefore cannot be reinterpreted by State parties. </w:t>
      </w:r>
    </w:p>
    <w:p w14:paraId="44BDED1E" w14:textId="77777777" w:rsidR="00271F1A" w:rsidRDefault="00271F1A" w:rsidP="00812197">
      <w:pPr>
        <w:spacing w:line="360" w:lineRule="auto"/>
        <w:jc w:val="both"/>
        <w:rPr>
          <w:rFonts w:ascii="Arial" w:hAnsi="Arial" w:cs="Arial"/>
          <w:color w:val="000000"/>
        </w:rPr>
      </w:pPr>
    </w:p>
    <w:p w14:paraId="05DAE5A4" w14:textId="1E4E2D31" w:rsidR="00271F1A" w:rsidRPr="00FB2FE3" w:rsidRDefault="00FB2FE3" w:rsidP="00812197">
      <w:pPr>
        <w:spacing w:line="360" w:lineRule="auto"/>
        <w:jc w:val="both"/>
        <w:rPr>
          <w:rFonts w:ascii="Arial" w:hAnsi="Arial" w:cs="Arial"/>
          <w:lang w:val="en-US"/>
        </w:rPr>
      </w:pPr>
      <w:r>
        <w:rPr>
          <w:rFonts w:ascii="Arial" w:hAnsi="Arial" w:cs="Arial"/>
          <w:color w:val="000000"/>
        </w:rPr>
        <w:t>I</w:t>
      </w:r>
      <w:r w:rsidR="00271F1A">
        <w:rPr>
          <w:rFonts w:ascii="Arial" w:hAnsi="Arial" w:cs="Arial"/>
          <w:color w:val="000000"/>
        </w:rPr>
        <w:t xml:space="preserve">t has been contended by pro-sterilisation activists that the </w:t>
      </w:r>
      <w:r>
        <w:rPr>
          <w:rFonts w:ascii="Arial" w:hAnsi="Arial" w:cs="Arial"/>
          <w:color w:val="000000"/>
        </w:rPr>
        <w:t xml:space="preserve">sterilisation </w:t>
      </w:r>
      <w:r w:rsidR="00271F1A">
        <w:rPr>
          <w:rFonts w:ascii="Arial" w:hAnsi="Arial" w:cs="Arial"/>
          <w:color w:val="000000"/>
        </w:rPr>
        <w:t xml:space="preserve">procedure may provide the child with a more dignified life. </w:t>
      </w:r>
      <w:r>
        <w:rPr>
          <w:rFonts w:ascii="Arial" w:hAnsi="Arial" w:cs="Arial"/>
          <w:color w:val="000000"/>
        </w:rPr>
        <w:t>Dr Wendy Bonython stated in the Senate Inquiry,</w:t>
      </w:r>
      <w:r w:rsidR="00271F1A">
        <w:rPr>
          <w:rFonts w:ascii="Arial" w:hAnsi="Arial" w:cs="Arial"/>
          <w:color w:val="000000"/>
        </w:rPr>
        <w:t xml:space="preserve"> </w:t>
      </w:r>
      <w:r w:rsidR="00271F1A">
        <w:rPr>
          <w:rFonts w:ascii="Arial" w:hAnsi="Arial" w:cs="Arial"/>
          <w:lang w:val="en-US"/>
        </w:rPr>
        <w:t>"t</w:t>
      </w:r>
      <w:r w:rsidR="00271F1A" w:rsidRPr="00EA5D00">
        <w:rPr>
          <w:rFonts w:ascii="Arial" w:hAnsi="Arial" w:cs="Arial"/>
          <w:lang w:val="en-US"/>
        </w:rPr>
        <w:t>he right to produce and have a family are not the only human rights we</w:t>
      </w:r>
      <w:r w:rsidR="00271F1A">
        <w:rPr>
          <w:rFonts w:ascii="Arial" w:hAnsi="Arial" w:cs="Arial"/>
          <w:lang w:val="en-US"/>
        </w:rPr>
        <w:t xml:space="preserve"> recognise [...] </w:t>
      </w:r>
      <w:r w:rsidR="00271F1A" w:rsidRPr="00EA5D00">
        <w:rPr>
          <w:rFonts w:ascii="Arial" w:hAnsi="Arial" w:cs="Arial"/>
          <w:lang w:val="en-US"/>
        </w:rPr>
        <w:t>There are other</w:t>
      </w:r>
      <w:r w:rsidR="00271F1A">
        <w:rPr>
          <w:rFonts w:ascii="Arial" w:hAnsi="Arial" w:cs="Arial"/>
          <w:lang w:val="en-US"/>
        </w:rPr>
        <w:t xml:space="preserve"> rights as well, </w:t>
      </w:r>
      <w:r w:rsidR="00271F1A" w:rsidRPr="00EA5D00">
        <w:rPr>
          <w:rFonts w:ascii="Arial" w:hAnsi="Arial" w:cs="Arial"/>
          <w:lang w:val="en-US"/>
        </w:rPr>
        <w:t>including dignity and quality of life, that are just as important</w:t>
      </w:r>
      <w:r w:rsidR="00271F1A">
        <w:rPr>
          <w:rFonts w:ascii="Arial" w:hAnsi="Arial" w:cs="Arial"/>
          <w:lang w:val="en-US"/>
        </w:rPr>
        <w:t xml:space="preserve"> </w:t>
      </w:r>
      <w:r w:rsidR="00271F1A" w:rsidRPr="00EA5D00">
        <w:rPr>
          <w:rFonts w:ascii="Arial" w:hAnsi="Arial" w:cs="Arial"/>
          <w:lang w:val="en-US"/>
        </w:rPr>
        <w:t>to the individual.</w:t>
      </w:r>
      <w:r w:rsidR="00271F1A">
        <w:rPr>
          <w:rFonts w:ascii="Arial" w:hAnsi="Arial" w:cs="Arial"/>
          <w:lang w:val="en-US"/>
        </w:rPr>
        <w:t>"</w:t>
      </w:r>
      <w:r w:rsidR="00271F1A">
        <w:rPr>
          <w:rStyle w:val="FootnoteReference"/>
          <w:rFonts w:ascii="Arial" w:hAnsi="Arial" w:cs="Arial"/>
          <w:lang w:val="en-US"/>
        </w:rPr>
        <w:footnoteReference w:id="50"/>
      </w:r>
      <w:r w:rsidR="00271F1A">
        <w:rPr>
          <w:rFonts w:ascii="Arial" w:hAnsi="Arial" w:cs="Arial"/>
          <w:lang w:val="en-US"/>
        </w:rPr>
        <w:t xml:space="preserve"> With or without their fertility, girls with disability carry many additional burdens, including communicative, social, emotional and physical. Ceasing menstruation may increase self-reliance, active social participation and the mental and physical fulfillment of a 'decent life'.</w:t>
      </w:r>
      <w:r w:rsidR="00271F1A">
        <w:rPr>
          <w:rStyle w:val="FootnoteReference"/>
          <w:rFonts w:ascii="Arial" w:hAnsi="Arial" w:cs="Arial"/>
          <w:lang w:val="en-US"/>
        </w:rPr>
        <w:footnoteReference w:id="51"/>
      </w:r>
      <w:r w:rsidR="00271F1A">
        <w:rPr>
          <w:rFonts w:ascii="Arial" w:hAnsi="Arial" w:cs="Arial"/>
          <w:lang w:val="en-US"/>
        </w:rPr>
        <w:t xml:space="preserve"> </w:t>
      </w:r>
      <w:r>
        <w:rPr>
          <w:rFonts w:ascii="Arial" w:hAnsi="Arial" w:cs="Arial"/>
          <w:lang w:val="en-US"/>
        </w:rPr>
        <w:t xml:space="preserve"> Whilst it would be eliminating one right, the increased </w:t>
      </w:r>
      <w:r>
        <w:rPr>
          <w:rFonts w:ascii="Arial" w:hAnsi="Arial" w:cs="Arial"/>
          <w:color w:val="000000"/>
        </w:rPr>
        <w:t>enjoyment of other rights may better promote the entitlement written in Article 23 of the CRC, for a child "to be treated with dignity and respect."</w:t>
      </w:r>
      <w:r>
        <w:rPr>
          <w:rStyle w:val="FootnoteReference"/>
          <w:rFonts w:ascii="Arial" w:hAnsi="Arial" w:cs="Arial"/>
          <w:color w:val="000000"/>
        </w:rPr>
        <w:footnoteReference w:id="52"/>
      </w:r>
    </w:p>
    <w:p w14:paraId="07C71A03" w14:textId="77777777" w:rsidR="00FB2FE3" w:rsidRDefault="00FB2FE3" w:rsidP="00812197">
      <w:pPr>
        <w:spacing w:line="360" w:lineRule="auto"/>
        <w:jc w:val="both"/>
      </w:pPr>
    </w:p>
    <w:p w14:paraId="0E3AEC76" w14:textId="3A4831A2" w:rsidR="00271F1A" w:rsidRDefault="00271F1A" w:rsidP="00812197">
      <w:pPr>
        <w:spacing w:line="360" w:lineRule="auto"/>
        <w:jc w:val="both"/>
        <w:rPr>
          <w:rFonts w:ascii="Arial" w:hAnsi="Arial" w:cs="Arial"/>
          <w:color w:val="000000"/>
        </w:rPr>
      </w:pPr>
      <w:r>
        <w:rPr>
          <w:rFonts w:ascii="Arial" w:hAnsi="Arial" w:cs="Arial"/>
          <w:color w:val="000000"/>
        </w:rPr>
        <w:t>By agreeing that certain rights may flourish if others are denied, the Australian Government is actively trading-off rights. All rights must be recognised on an equal basis. A higher value cannot be placed on one over another. Presently, a damaging judgement is being made on</w:t>
      </w:r>
      <w:r w:rsidR="002802BB">
        <w:rPr>
          <w:rFonts w:ascii="Arial" w:hAnsi="Arial" w:cs="Arial"/>
          <w:color w:val="000000"/>
        </w:rPr>
        <w:t xml:space="preserve"> what a girl with disability</w:t>
      </w:r>
      <w:r>
        <w:rPr>
          <w:rFonts w:ascii="Arial" w:hAnsi="Arial" w:cs="Arial"/>
          <w:color w:val="000000"/>
        </w:rPr>
        <w:t xml:space="preserve"> does and does not 'need' in her life. The State </w:t>
      </w:r>
      <w:r w:rsidR="002802BB">
        <w:rPr>
          <w:rFonts w:ascii="Arial" w:hAnsi="Arial" w:cs="Arial"/>
          <w:color w:val="000000"/>
        </w:rPr>
        <w:t xml:space="preserve">has decided </w:t>
      </w:r>
      <w:r>
        <w:rPr>
          <w:rFonts w:ascii="Arial" w:hAnsi="Arial" w:cs="Arial"/>
          <w:color w:val="000000"/>
        </w:rPr>
        <w:t xml:space="preserve">that she will gain a more socially </w:t>
      </w:r>
      <w:r w:rsidR="002802BB">
        <w:rPr>
          <w:rFonts w:ascii="Arial" w:hAnsi="Arial" w:cs="Arial"/>
          <w:color w:val="000000"/>
        </w:rPr>
        <w:t>inclusive, decent life with greater</w:t>
      </w:r>
      <w:r>
        <w:rPr>
          <w:rFonts w:ascii="Arial" w:hAnsi="Arial" w:cs="Arial"/>
          <w:color w:val="000000"/>
        </w:rPr>
        <w:t xml:space="preserve"> dignity and respect (</w:t>
      </w:r>
      <w:r w:rsidR="002802BB">
        <w:rPr>
          <w:rFonts w:ascii="Arial" w:hAnsi="Arial" w:cs="Arial"/>
          <w:color w:val="000000"/>
        </w:rPr>
        <w:t>'</w:t>
      </w:r>
      <w:r>
        <w:rPr>
          <w:rFonts w:ascii="Arial" w:hAnsi="Arial" w:cs="Arial"/>
          <w:color w:val="000000"/>
        </w:rPr>
        <w:t>needs</w:t>
      </w:r>
      <w:r w:rsidR="002802BB">
        <w:rPr>
          <w:rFonts w:ascii="Arial" w:hAnsi="Arial" w:cs="Arial"/>
          <w:color w:val="000000"/>
        </w:rPr>
        <w:t>'</w:t>
      </w:r>
      <w:r>
        <w:rPr>
          <w:rFonts w:ascii="Arial" w:hAnsi="Arial" w:cs="Arial"/>
          <w:color w:val="000000"/>
        </w:rPr>
        <w:t>)</w:t>
      </w:r>
      <w:r w:rsidR="002802BB">
        <w:rPr>
          <w:rFonts w:ascii="Arial" w:hAnsi="Arial" w:cs="Arial"/>
          <w:color w:val="000000"/>
        </w:rPr>
        <w:t xml:space="preserve"> if she loses her fertility ('does not need'</w:t>
      </w:r>
      <w:r>
        <w:rPr>
          <w:rFonts w:ascii="Arial" w:hAnsi="Arial" w:cs="Arial"/>
          <w:color w:val="000000"/>
        </w:rPr>
        <w:t>). Responding this way is discriminatory and therefore a violation of one of the foundational human rights principles.</w:t>
      </w:r>
      <w:r>
        <w:rPr>
          <w:rStyle w:val="FootnoteReference"/>
          <w:rFonts w:ascii="Arial" w:hAnsi="Arial" w:cs="Arial"/>
          <w:color w:val="000000"/>
        </w:rPr>
        <w:footnoteReference w:id="53"/>
      </w:r>
      <w:r>
        <w:rPr>
          <w:rFonts w:ascii="Arial" w:hAnsi="Arial" w:cs="Arial"/>
          <w:color w:val="000000"/>
        </w:rPr>
        <w:t xml:space="preserve"> The state must provide assistance - through legislation, programs and services - to ensure all rights are fulfilled. Nobody's bodily integrity should be traded-off to retain other rights. </w:t>
      </w:r>
    </w:p>
    <w:p w14:paraId="058E2012" w14:textId="77777777" w:rsidR="00271F1A" w:rsidRDefault="00271F1A" w:rsidP="00812197">
      <w:pPr>
        <w:spacing w:line="360" w:lineRule="auto"/>
        <w:jc w:val="both"/>
        <w:rPr>
          <w:rFonts w:ascii="Arial" w:hAnsi="Arial" w:cs="Arial"/>
          <w:color w:val="000000"/>
        </w:rPr>
      </w:pPr>
    </w:p>
    <w:p w14:paraId="387104AB" w14:textId="161789CE" w:rsidR="00271F1A" w:rsidRPr="00E554AE" w:rsidRDefault="00271F1A" w:rsidP="0063640A">
      <w:pPr>
        <w:pStyle w:val="Heading3"/>
        <w:ind w:left="0"/>
      </w:pPr>
      <w:r>
        <w:t>3.2</w:t>
      </w:r>
      <w:r>
        <w:tab/>
        <w:t>Parental</w:t>
      </w:r>
      <w:r w:rsidRPr="00E554AE">
        <w:t xml:space="preserve"> Rights</w:t>
      </w:r>
    </w:p>
    <w:p w14:paraId="62CCDB73" w14:textId="77777777" w:rsidR="00271F1A" w:rsidRDefault="00271F1A" w:rsidP="00E60C1C">
      <w:pPr>
        <w:jc w:val="both"/>
        <w:rPr>
          <w:rFonts w:ascii="Arial" w:hAnsi="Arial" w:cs="Arial"/>
          <w:color w:val="000000"/>
        </w:rPr>
      </w:pPr>
    </w:p>
    <w:p w14:paraId="680BC7FB" w14:textId="648920E8" w:rsidR="00271F1A" w:rsidRPr="00186502" w:rsidRDefault="00271F1A" w:rsidP="00812197">
      <w:pPr>
        <w:spacing w:line="360" w:lineRule="auto"/>
        <w:jc w:val="both"/>
        <w:rPr>
          <w:rFonts w:ascii="Times New Roman" w:eastAsia="Times New Roman" w:hAnsi="Times New Roman" w:cs="Times New Roman"/>
          <w:sz w:val="20"/>
          <w:szCs w:val="20"/>
        </w:rPr>
      </w:pPr>
      <w:r>
        <w:rPr>
          <w:rFonts w:ascii="Arial" w:hAnsi="Arial" w:cs="Arial"/>
          <w:color w:val="000000"/>
        </w:rPr>
        <w:t>The UN Committees have acknowledged that the desire to have girls with disability non-</w:t>
      </w:r>
      <w:r w:rsidR="005E5553">
        <w:rPr>
          <w:rFonts w:ascii="Arial" w:hAnsi="Arial" w:cs="Arial"/>
          <w:color w:val="000000"/>
        </w:rPr>
        <w:t>therapeutically</w:t>
      </w:r>
      <w:r>
        <w:rPr>
          <w:rFonts w:ascii="Arial" w:hAnsi="Arial" w:cs="Arial"/>
          <w:color w:val="000000"/>
        </w:rPr>
        <w:t xml:space="preserve"> sterilised, stems from a lack of support for parents and carers. They expressed concern about the State's failure to provide adequate assistance, including </w:t>
      </w:r>
      <w:r>
        <w:rPr>
          <w:rFonts w:ascii="Arial" w:hAnsi="Arial" w:cs="Arial"/>
          <w:lang w:val="en-US"/>
        </w:rPr>
        <w:t>"</w:t>
      </w:r>
      <w:r w:rsidRPr="007818D8">
        <w:rPr>
          <w:rFonts w:ascii="Arial" w:hAnsi="Arial" w:cs="Arial"/>
          <w:lang w:val="en-US"/>
        </w:rPr>
        <w:t>different forms of respite care, such as care assistance in the home and day-care facilities directl</w:t>
      </w:r>
      <w:r>
        <w:rPr>
          <w:rFonts w:ascii="Arial" w:hAnsi="Arial" w:cs="Arial"/>
          <w:lang w:val="en-US"/>
        </w:rPr>
        <w:t>y accessible at community level."</w:t>
      </w:r>
      <w:r>
        <w:rPr>
          <w:rStyle w:val="FootnoteReference"/>
          <w:rFonts w:ascii="Arial" w:hAnsi="Arial" w:cs="Arial"/>
          <w:lang w:val="en-US"/>
        </w:rPr>
        <w:footnoteReference w:id="54"/>
      </w:r>
      <w:r>
        <w:rPr>
          <w:rFonts w:ascii="Arial" w:hAnsi="Arial" w:cs="Arial"/>
          <w:color w:val="000000"/>
        </w:rPr>
        <w:t xml:space="preserve"> This familial support is enshrined in in both the CRC</w:t>
      </w:r>
      <w:r>
        <w:rPr>
          <w:rStyle w:val="FootnoteReference"/>
          <w:rFonts w:ascii="Arial" w:hAnsi="Arial" w:cs="Arial"/>
          <w:color w:val="000000"/>
        </w:rPr>
        <w:footnoteReference w:id="55"/>
      </w:r>
      <w:r>
        <w:rPr>
          <w:rFonts w:ascii="Arial" w:hAnsi="Arial" w:cs="Arial"/>
          <w:color w:val="000000"/>
        </w:rPr>
        <w:t xml:space="preserve"> and CRPD.</w:t>
      </w:r>
      <w:r>
        <w:rPr>
          <w:rStyle w:val="FootnoteReference"/>
          <w:rFonts w:ascii="Arial" w:hAnsi="Arial" w:cs="Arial"/>
          <w:color w:val="000000"/>
        </w:rPr>
        <w:footnoteReference w:id="56"/>
      </w:r>
      <w:r>
        <w:rPr>
          <w:rFonts w:ascii="Arial" w:hAnsi="Arial" w:cs="Arial"/>
          <w:color w:val="000000"/>
        </w:rPr>
        <w:t xml:space="preserve"> By ratifying, the Australian Government acknowledged they would be obliged to </w:t>
      </w:r>
      <w:r w:rsidRPr="00186502">
        <w:rPr>
          <w:rFonts w:ascii="Arial" w:eastAsia="Times New Roman" w:hAnsi="Arial" w:cs="Arial"/>
          <w:color w:val="000000"/>
          <w:shd w:val="clear" w:color="auto" w:fill="FFFFFF"/>
        </w:rPr>
        <w:t xml:space="preserve">provide </w:t>
      </w:r>
      <w:r>
        <w:rPr>
          <w:rFonts w:ascii="Arial" w:eastAsia="Times New Roman" w:hAnsi="Arial" w:cs="Arial"/>
          <w:color w:val="000000"/>
          <w:shd w:val="clear" w:color="auto" w:fill="FFFFFF"/>
        </w:rPr>
        <w:t>"</w:t>
      </w:r>
      <w:r w:rsidRPr="00186502">
        <w:rPr>
          <w:rFonts w:ascii="Arial" w:eastAsia="Times New Roman" w:hAnsi="Arial" w:cs="Arial"/>
          <w:color w:val="000000"/>
          <w:shd w:val="clear" w:color="auto" w:fill="FFFFFF"/>
        </w:rPr>
        <w:t>comprehensive information, services and support to children with disabilities and their families</w:t>
      </w:r>
      <w:r>
        <w:rPr>
          <w:rFonts w:ascii="Arial" w:eastAsia="Times New Roman" w:hAnsi="Arial" w:cs="Arial"/>
          <w:color w:val="000000"/>
          <w:shd w:val="clear" w:color="auto" w:fill="FFFFFF"/>
        </w:rPr>
        <w:t>"</w:t>
      </w:r>
      <w:r w:rsidRPr="00186502">
        <w:rPr>
          <w:rFonts w:ascii="Arial" w:eastAsia="Times New Roman" w:hAnsi="Arial" w:cs="Arial"/>
          <w:color w:val="000000"/>
          <w:shd w:val="clear" w:color="auto" w:fill="FFFFFF"/>
        </w:rPr>
        <w:t>.</w:t>
      </w:r>
      <w:r>
        <w:rPr>
          <w:rStyle w:val="FootnoteReference"/>
          <w:rFonts w:ascii="Arial" w:eastAsia="Times New Roman" w:hAnsi="Arial" w:cs="Arial"/>
          <w:color w:val="000000"/>
          <w:shd w:val="clear" w:color="auto" w:fill="FFFFFF"/>
        </w:rPr>
        <w:footnoteReference w:id="57"/>
      </w:r>
      <w:r>
        <w:rPr>
          <w:rFonts w:ascii="Arial" w:eastAsia="Times New Roman" w:hAnsi="Arial" w:cs="Arial"/>
          <w:color w:val="000000"/>
          <w:shd w:val="clear" w:color="auto" w:fill="FFFFFF"/>
        </w:rPr>
        <w:t xml:space="preserve"> </w:t>
      </w:r>
    </w:p>
    <w:p w14:paraId="2703D608" w14:textId="77777777" w:rsidR="00271F1A" w:rsidRDefault="00271F1A" w:rsidP="00812197">
      <w:pPr>
        <w:spacing w:line="360" w:lineRule="auto"/>
        <w:jc w:val="both"/>
        <w:rPr>
          <w:rFonts w:ascii="Arial" w:hAnsi="Arial" w:cs="Arial"/>
          <w:color w:val="000000"/>
        </w:rPr>
      </w:pPr>
    </w:p>
    <w:p w14:paraId="5936AF52" w14:textId="592EBD40" w:rsidR="00271F1A" w:rsidRDefault="00271F1A" w:rsidP="00812197">
      <w:pPr>
        <w:spacing w:line="360" w:lineRule="auto"/>
        <w:jc w:val="both"/>
        <w:rPr>
          <w:rFonts w:ascii="Arial" w:hAnsi="Arial" w:cs="Arial"/>
          <w:lang w:val="en-US"/>
        </w:rPr>
      </w:pPr>
      <w:r>
        <w:rPr>
          <w:rFonts w:ascii="Arial" w:hAnsi="Arial" w:cs="Arial"/>
          <w:lang w:val="en-US"/>
        </w:rPr>
        <w:lastRenderedPageBreak/>
        <w:t>There is a common impression that the government and society have "washed their hands of the responsibility"</w:t>
      </w:r>
      <w:r>
        <w:rPr>
          <w:rStyle w:val="FootnoteReference"/>
          <w:rFonts w:ascii="Arial" w:hAnsi="Arial" w:cs="Arial"/>
          <w:lang w:val="en-US"/>
        </w:rPr>
        <w:footnoteReference w:id="58"/>
      </w:r>
      <w:r>
        <w:rPr>
          <w:rFonts w:ascii="Arial" w:hAnsi="Arial" w:cs="Arial"/>
          <w:lang w:val="en-US"/>
        </w:rPr>
        <w:t xml:space="preserve"> of children with disability and their families. </w:t>
      </w:r>
      <w:r w:rsidR="005E5553">
        <w:rPr>
          <w:rFonts w:ascii="Arial" w:hAnsi="Arial" w:cs="Arial"/>
          <w:lang w:val="en-US"/>
        </w:rPr>
        <w:t>Sterilization</w:t>
      </w:r>
      <w:r>
        <w:rPr>
          <w:rFonts w:ascii="Arial" w:hAnsi="Arial" w:cs="Arial"/>
          <w:lang w:val="en-US"/>
        </w:rPr>
        <w:t xml:space="preserve"> and the right to fertilit</w:t>
      </w:r>
      <w:r w:rsidR="002802BB">
        <w:rPr>
          <w:rFonts w:ascii="Arial" w:hAnsi="Arial" w:cs="Arial"/>
          <w:lang w:val="en-US"/>
        </w:rPr>
        <w:t>y easily gain public attention and criticism of the parents. Y</w:t>
      </w:r>
      <w:r>
        <w:rPr>
          <w:rFonts w:ascii="Arial" w:hAnsi="Arial" w:cs="Arial"/>
          <w:lang w:val="en-US"/>
        </w:rPr>
        <w:t>et parents and carers continue to struggle with inadequate assistance and poorly funded programs, facilities and services for their children. The application for their daughter's non-</w:t>
      </w:r>
      <w:r w:rsidR="005E5553">
        <w:rPr>
          <w:rFonts w:ascii="Arial" w:hAnsi="Arial" w:cs="Arial"/>
          <w:lang w:val="en-US"/>
        </w:rPr>
        <w:t>therapeutic</w:t>
      </w:r>
      <w:r>
        <w:rPr>
          <w:rFonts w:ascii="Arial" w:hAnsi="Arial" w:cs="Arial"/>
          <w:lang w:val="en-US"/>
        </w:rPr>
        <w:t xml:space="preserve"> sterilisation is more than an issue of menstrual suppression for families; </w:t>
      </w:r>
      <w:r w:rsidR="002802BB">
        <w:rPr>
          <w:rFonts w:ascii="Arial" w:hAnsi="Arial" w:cs="Arial"/>
          <w:lang w:val="en-US"/>
        </w:rPr>
        <w:t>it is a last resort due to the</w:t>
      </w:r>
      <w:r>
        <w:rPr>
          <w:rFonts w:ascii="Arial" w:hAnsi="Arial" w:cs="Arial"/>
          <w:lang w:val="en-US"/>
        </w:rPr>
        <w:t xml:space="preserve"> lack of support. Extra pressure is placed on carers, parents and guardians; and this affects the fulfillment of their own human rights. Not only their rights as parents,</w:t>
      </w:r>
      <w:r>
        <w:rPr>
          <w:rStyle w:val="FootnoteReference"/>
          <w:rFonts w:ascii="Arial" w:hAnsi="Arial" w:cs="Arial"/>
          <w:lang w:val="en-US"/>
        </w:rPr>
        <w:footnoteReference w:id="59"/>
      </w:r>
      <w:r>
        <w:rPr>
          <w:rFonts w:ascii="Arial" w:hAnsi="Arial" w:cs="Arial"/>
          <w:lang w:val="en-US"/>
        </w:rPr>
        <w:t xml:space="preserve"> but also their </w:t>
      </w:r>
      <w:r w:rsidR="002802BB">
        <w:rPr>
          <w:rFonts w:ascii="Arial" w:hAnsi="Arial" w:cs="Arial"/>
          <w:lang w:val="en-US"/>
        </w:rPr>
        <w:t>right live free from discrimina</w:t>
      </w:r>
      <w:r>
        <w:rPr>
          <w:rFonts w:ascii="Arial" w:hAnsi="Arial" w:cs="Arial"/>
          <w:lang w:val="en-US"/>
        </w:rPr>
        <w:t>t</w:t>
      </w:r>
      <w:r w:rsidR="002802BB">
        <w:rPr>
          <w:rFonts w:ascii="Arial" w:hAnsi="Arial" w:cs="Arial"/>
          <w:lang w:val="en-US"/>
        </w:rPr>
        <w:t>i</w:t>
      </w:r>
      <w:r>
        <w:rPr>
          <w:rFonts w:ascii="Arial" w:hAnsi="Arial" w:cs="Arial"/>
          <w:lang w:val="en-US"/>
        </w:rPr>
        <w:t>on, and to enjoy their highest attainable standard of physical and mental health.</w:t>
      </w:r>
      <w:r>
        <w:rPr>
          <w:rStyle w:val="FootnoteReference"/>
          <w:rFonts w:ascii="Arial" w:hAnsi="Arial" w:cs="Arial"/>
          <w:lang w:val="en-US"/>
        </w:rPr>
        <w:footnoteReference w:id="60"/>
      </w:r>
    </w:p>
    <w:p w14:paraId="21F0C265" w14:textId="77777777" w:rsidR="00271F1A" w:rsidRDefault="00271F1A" w:rsidP="00812197">
      <w:pPr>
        <w:spacing w:line="360" w:lineRule="auto"/>
        <w:jc w:val="both"/>
        <w:rPr>
          <w:rFonts w:ascii="Arial" w:hAnsi="Arial" w:cs="Arial"/>
          <w:color w:val="000000"/>
        </w:rPr>
      </w:pPr>
    </w:p>
    <w:p w14:paraId="2C5E5BDC" w14:textId="556EA587" w:rsidR="00271F1A" w:rsidRDefault="00271F1A" w:rsidP="00812197">
      <w:pPr>
        <w:spacing w:line="360" w:lineRule="auto"/>
        <w:jc w:val="both"/>
        <w:rPr>
          <w:rFonts w:ascii="Arial" w:hAnsi="Arial" w:cs="Arial"/>
          <w:color w:val="000000"/>
        </w:rPr>
      </w:pPr>
      <w:r>
        <w:rPr>
          <w:rFonts w:ascii="Arial" w:hAnsi="Arial" w:cs="Arial"/>
          <w:color w:val="000000"/>
        </w:rPr>
        <w:t xml:space="preserve">Every individual human has value and therefore his or her rights are of equal importance. A parent holds rights as both an individual and a carer. As a carer, the State must provide assistance to ensure that they are able to adequately </w:t>
      </w:r>
      <w:r w:rsidR="005E5553">
        <w:rPr>
          <w:rFonts w:ascii="Arial" w:hAnsi="Arial" w:cs="Arial"/>
          <w:color w:val="000000"/>
        </w:rPr>
        <w:t>fulfil</w:t>
      </w:r>
      <w:r>
        <w:rPr>
          <w:rFonts w:ascii="Arial" w:hAnsi="Arial" w:cs="Arial"/>
          <w:color w:val="000000"/>
        </w:rPr>
        <w:t xml:space="preserve"> their responsibility without diminishing their rights as an individual. Most parents seeking sterilisation of their child are doing so out of love. They view it (perhaps</w:t>
      </w:r>
      <w:r w:rsidR="002802BB">
        <w:rPr>
          <w:rFonts w:ascii="Arial" w:hAnsi="Arial" w:cs="Arial"/>
          <w:color w:val="000000"/>
        </w:rPr>
        <w:t xml:space="preserve"> mistakenly) as the best option, </w:t>
      </w:r>
      <w:r>
        <w:rPr>
          <w:rFonts w:ascii="Arial" w:hAnsi="Arial" w:cs="Arial"/>
          <w:color w:val="000000"/>
        </w:rPr>
        <w:t xml:space="preserve">due to the State's failure to live up to its other human rights responsibilities. In general, a parent does not wish to </w:t>
      </w:r>
      <w:r w:rsidR="005E5553">
        <w:rPr>
          <w:rFonts w:ascii="Arial" w:hAnsi="Arial" w:cs="Arial"/>
          <w:color w:val="000000"/>
        </w:rPr>
        <w:t>intentionally</w:t>
      </w:r>
      <w:r>
        <w:rPr>
          <w:rFonts w:ascii="Arial" w:hAnsi="Arial" w:cs="Arial"/>
          <w:color w:val="000000"/>
        </w:rPr>
        <w:t xml:space="preserve"> trade-off one </w:t>
      </w:r>
      <w:r w:rsidR="002802BB">
        <w:rPr>
          <w:rFonts w:ascii="Arial" w:hAnsi="Arial" w:cs="Arial"/>
          <w:color w:val="000000"/>
        </w:rPr>
        <w:t xml:space="preserve">of their child's </w:t>
      </w:r>
      <w:r>
        <w:rPr>
          <w:rFonts w:ascii="Arial" w:hAnsi="Arial" w:cs="Arial"/>
          <w:color w:val="000000"/>
        </w:rPr>
        <w:t>right</w:t>
      </w:r>
      <w:r w:rsidR="002802BB">
        <w:rPr>
          <w:rFonts w:ascii="Arial" w:hAnsi="Arial" w:cs="Arial"/>
          <w:color w:val="000000"/>
        </w:rPr>
        <w:t>s for another</w:t>
      </w:r>
      <w:r>
        <w:rPr>
          <w:rFonts w:ascii="Arial" w:hAnsi="Arial" w:cs="Arial"/>
          <w:color w:val="000000"/>
        </w:rPr>
        <w:t xml:space="preserve">. However, when </w:t>
      </w:r>
      <w:r w:rsidR="002802BB">
        <w:rPr>
          <w:rFonts w:ascii="Arial" w:hAnsi="Arial" w:cs="Arial"/>
          <w:color w:val="000000"/>
        </w:rPr>
        <w:t xml:space="preserve">lacking respite care and assistance, parents </w:t>
      </w:r>
      <w:r w:rsidR="006831F1">
        <w:rPr>
          <w:rFonts w:ascii="Arial" w:hAnsi="Arial" w:cs="Arial"/>
          <w:color w:val="000000"/>
        </w:rPr>
        <w:t>may view the</w:t>
      </w:r>
      <w:r w:rsidR="002802BB">
        <w:rPr>
          <w:rFonts w:ascii="Arial" w:hAnsi="Arial" w:cs="Arial"/>
          <w:color w:val="000000"/>
        </w:rPr>
        <w:t xml:space="preserve"> </w:t>
      </w:r>
      <w:r w:rsidR="006831F1">
        <w:rPr>
          <w:rFonts w:ascii="Arial" w:hAnsi="Arial" w:cs="Arial"/>
          <w:color w:val="000000"/>
        </w:rPr>
        <w:t xml:space="preserve">benefits of sterilisation </w:t>
      </w:r>
      <w:r>
        <w:rPr>
          <w:rFonts w:ascii="Arial" w:hAnsi="Arial" w:cs="Arial"/>
          <w:color w:val="000000"/>
        </w:rPr>
        <w:t>out weigh</w:t>
      </w:r>
      <w:r w:rsidR="006831F1">
        <w:rPr>
          <w:rFonts w:ascii="Arial" w:hAnsi="Arial" w:cs="Arial"/>
          <w:color w:val="000000"/>
        </w:rPr>
        <w:t>ing the loss. That</w:t>
      </w:r>
      <w:r>
        <w:rPr>
          <w:rFonts w:ascii="Arial" w:hAnsi="Arial" w:cs="Arial"/>
          <w:color w:val="000000"/>
        </w:rPr>
        <w:t xml:space="preserve"> is a horrific and preventable position to put both a parent and child into. </w:t>
      </w:r>
    </w:p>
    <w:p w14:paraId="749ABB33" w14:textId="200E6EFE" w:rsidR="00E60C1C" w:rsidRDefault="00E60C1C" w:rsidP="00812197">
      <w:pPr>
        <w:spacing w:line="360" w:lineRule="auto"/>
        <w:jc w:val="both"/>
        <w:rPr>
          <w:rFonts w:ascii="Arial" w:hAnsi="Arial" w:cs="Arial"/>
          <w:color w:val="000000"/>
        </w:rPr>
      </w:pPr>
    </w:p>
    <w:p w14:paraId="270EC495" w14:textId="77777777" w:rsidR="00271F1A" w:rsidRPr="00E554AE" w:rsidRDefault="00271F1A" w:rsidP="0063640A">
      <w:pPr>
        <w:pStyle w:val="Heading3"/>
        <w:ind w:left="0"/>
      </w:pPr>
      <w:r w:rsidRPr="00E554AE">
        <w:t>3.3</w:t>
      </w:r>
      <w:r w:rsidRPr="00E554AE">
        <w:tab/>
        <w:t>Discrimination</w:t>
      </w:r>
    </w:p>
    <w:p w14:paraId="7C984411" w14:textId="77777777" w:rsidR="00271F1A" w:rsidRDefault="00271F1A" w:rsidP="00E60C1C">
      <w:pPr>
        <w:widowControl w:val="0"/>
        <w:autoSpaceDE w:val="0"/>
        <w:autoSpaceDN w:val="0"/>
        <w:adjustRightInd w:val="0"/>
        <w:jc w:val="both"/>
        <w:rPr>
          <w:rFonts w:ascii="Arial" w:hAnsi="Arial" w:cs="Arial"/>
          <w:color w:val="333333"/>
          <w:lang w:val="en-US"/>
        </w:rPr>
      </w:pPr>
    </w:p>
    <w:p w14:paraId="78784C5D" w14:textId="144D9072" w:rsidR="00271F1A" w:rsidRDefault="00271F1A" w:rsidP="00812197">
      <w:pPr>
        <w:widowControl w:val="0"/>
        <w:autoSpaceDE w:val="0"/>
        <w:autoSpaceDN w:val="0"/>
        <w:adjustRightInd w:val="0"/>
        <w:spacing w:line="360" w:lineRule="auto"/>
        <w:jc w:val="both"/>
        <w:rPr>
          <w:rFonts w:ascii="Arial" w:hAnsi="Arial" w:cs="Times New Roman"/>
          <w:color w:val="000000"/>
        </w:rPr>
      </w:pPr>
      <w:r>
        <w:rPr>
          <w:rFonts w:ascii="Arial" w:hAnsi="Arial" w:cs="Arial"/>
          <w:color w:val="333333"/>
          <w:lang w:val="en-US"/>
        </w:rPr>
        <w:t xml:space="preserve">Non-discrimination and equality are the foundation of all human rights treaties. References toward non-discrimination, equal and dignified treatment and empowerment for children, women and people with disability, are embedded in </w:t>
      </w:r>
      <w:r>
        <w:rPr>
          <w:rFonts w:ascii="Arial" w:hAnsi="Arial" w:cs="Arial"/>
          <w:color w:val="333333"/>
          <w:lang w:val="en-US"/>
        </w:rPr>
        <w:lastRenderedPageBreak/>
        <w:t>all the aforementioned treaties.</w:t>
      </w:r>
      <w:r>
        <w:rPr>
          <w:rStyle w:val="FootnoteReference"/>
          <w:rFonts w:ascii="Arial" w:hAnsi="Arial" w:cs="Arial"/>
          <w:color w:val="333333"/>
          <w:lang w:val="en-US"/>
        </w:rPr>
        <w:footnoteReference w:id="61"/>
      </w:r>
      <w:r>
        <w:rPr>
          <w:rFonts w:ascii="Arial" w:hAnsi="Arial" w:cs="Arial"/>
          <w:color w:val="333333"/>
          <w:lang w:val="en-US"/>
        </w:rPr>
        <w:t xml:space="preserve"> The State's responsibility to prevent discrimination</w:t>
      </w:r>
      <w:r w:rsidR="006831F1">
        <w:rPr>
          <w:rFonts w:ascii="Arial" w:hAnsi="Arial" w:cs="Arial"/>
          <w:color w:val="333333"/>
          <w:lang w:val="en-US"/>
        </w:rPr>
        <w:t xml:space="preserve"> is summed up in CRPD article 5:</w:t>
      </w:r>
      <w:r>
        <w:rPr>
          <w:rFonts w:ascii="Arial" w:hAnsi="Arial" w:cs="Arial"/>
          <w:color w:val="333333"/>
          <w:lang w:val="en-US"/>
        </w:rPr>
        <w:t xml:space="preserve"> "</w:t>
      </w:r>
      <w:r w:rsidRPr="009F2F5E">
        <w:rPr>
          <w:rFonts w:ascii="Arial" w:hAnsi="Arial" w:cs="Times New Roman"/>
          <w:color w:val="000000"/>
        </w:rPr>
        <w:t>States Parties shall prohibit all discrimination on the basis of disability and guarantee to persons with disabilities equal and effective legal protection against discrimination on all grounds.</w:t>
      </w:r>
      <w:r>
        <w:rPr>
          <w:rFonts w:ascii="Arial" w:hAnsi="Arial" w:cs="Times New Roman"/>
          <w:color w:val="000000"/>
        </w:rPr>
        <w:t>"</w:t>
      </w:r>
      <w:r>
        <w:rPr>
          <w:rStyle w:val="FootnoteReference"/>
          <w:rFonts w:ascii="Arial" w:hAnsi="Arial" w:cs="Times New Roman"/>
          <w:color w:val="000000"/>
        </w:rPr>
        <w:footnoteReference w:id="62"/>
      </w:r>
      <w:r>
        <w:rPr>
          <w:rFonts w:ascii="Arial" w:hAnsi="Arial" w:cs="Times New Roman"/>
          <w:color w:val="000000"/>
        </w:rPr>
        <w:t xml:space="preserve"> Due to their age, sex, and disability, girls with disability are </w:t>
      </w:r>
      <w:r w:rsidR="00216900">
        <w:rPr>
          <w:rFonts w:ascii="Arial" w:hAnsi="Arial" w:cs="Times New Roman"/>
          <w:color w:val="000000"/>
        </w:rPr>
        <w:t>highly exposed</w:t>
      </w:r>
      <w:r>
        <w:rPr>
          <w:rFonts w:ascii="Arial" w:hAnsi="Arial" w:cs="Times New Roman"/>
          <w:color w:val="000000"/>
        </w:rPr>
        <w:t xml:space="preserve"> to discrimination.</w:t>
      </w:r>
      <w:r>
        <w:rPr>
          <w:rFonts w:ascii="Arial" w:hAnsi="Arial" w:cs="Arial"/>
          <w:color w:val="333333"/>
          <w:lang w:val="en-US"/>
        </w:rPr>
        <w:t xml:space="preserve"> </w:t>
      </w:r>
      <w:r>
        <w:rPr>
          <w:rFonts w:ascii="Arial" w:hAnsi="Arial" w:cs="Times New Roman"/>
          <w:color w:val="000000"/>
        </w:rPr>
        <w:t xml:space="preserve">The CRC has discussed on numerous occasions the need for girls with and without disability to be treated equally. In their Concluding Observations, the CRC Committee urged Australia to </w:t>
      </w:r>
    </w:p>
    <w:p w14:paraId="3A16864B" w14:textId="1879C1BE" w:rsidR="00271F1A" w:rsidRPr="00E60C1C" w:rsidRDefault="00271F1A" w:rsidP="00E60C1C">
      <w:pPr>
        <w:widowControl w:val="0"/>
        <w:autoSpaceDE w:val="0"/>
        <w:autoSpaceDN w:val="0"/>
        <w:adjustRightInd w:val="0"/>
        <w:spacing w:before="120" w:after="120" w:line="360" w:lineRule="auto"/>
        <w:ind w:left="720"/>
        <w:jc w:val="both"/>
        <w:rPr>
          <w:rFonts w:ascii="Arial" w:hAnsi="Arial" w:cs="Arial"/>
          <w:color w:val="333333"/>
          <w:sz w:val="22"/>
          <w:szCs w:val="22"/>
          <w:lang w:val="en-US"/>
        </w:rPr>
      </w:pPr>
      <w:r w:rsidRPr="00E60C1C">
        <w:rPr>
          <w:rFonts w:ascii="Arial" w:hAnsi="Arial" w:cs="Arial"/>
          <w:bCs/>
          <w:sz w:val="22"/>
          <w:szCs w:val="22"/>
        </w:rPr>
        <w:t xml:space="preserve">Enact non-discriminatory legislation that prohibits non-therapeutic sterilization of all children, regardless of disability; </w:t>
      </w:r>
      <w:r w:rsidRPr="00E60C1C">
        <w:rPr>
          <w:rFonts w:ascii="Arial" w:hAnsi="Arial" w:cs="Arial"/>
          <w:color w:val="0A0A0A"/>
          <w:sz w:val="22"/>
          <w:szCs w:val="22"/>
          <w:lang w:val="en-US"/>
        </w:rPr>
        <w:t xml:space="preserve">and to ensure that when sterilisation which is strictly carried out on </w:t>
      </w:r>
      <w:r w:rsidR="005E5553" w:rsidRPr="00E60C1C">
        <w:rPr>
          <w:rFonts w:ascii="Arial" w:hAnsi="Arial" w:cs="Arial"/>
          <w:color w:val="0A0A0A"/>
          <w:sz w:val="22"/>
          <w:szCs w:val="22"/>
          <w:lang w:val="en-US"/>
        </w:rPr>
        <w:t>therapeutic</w:t>
      </w:r>
      <w:r w:rsidRPr="00E60C1C">
        <w:rPr>
          <w:rFonts w:ascii="Arial" w:hAnsi="Arial" w:cs="Arial"/>
          <w:color w:val="0A0A0A"/>
          <w:sz w:val="22"/>
          <w:szCs w:val="22"/>
          <w:lang w:val="en-US"/>
        </w:rPr>
        <w:t xml:space="preserve"> grounds does occur, that this be subject to the free and informed consent of children, including those with disabilities</w:t>
      </w:r>
      <w:r w:rsidRPr="00E60C1C">
        <w:rPr>
          <w:rFonts w:ascii="Arial" w:hAnsi="Arial" w:cs="Arial"/>
          <w:i/>
          <w:color w:val="0A0A0A"/>
          <w:sz w:val="22"/>
          <w:szCs w:val="22"/>
          <w:lang w:val="en-US"/>
        </w:rPr>
        <w:t>.</w:t>
      </w:r>
      <w:r w:rsidRPr="00E60C1C">
        <w:rPr>
          <w:rStyle w:val="FootnoteReference"/>
          <w:rFonts w:ascii="Arial" w:hAnsi="Arial" w:cs="Arial"/>
          <w:bCs/>
          <w:sz w:val="22"/>
          <w:szCs w:val="22"/>
        </w:rPr>
        <w:footnoteReference w:id="63"/>
      </w:r>
      <w:r w:rsidRPr="00E60C1C">
        <w:rPr>
          <w:rFonts w:ascii="Arial" w:hAnsi="Arial" w:cs="Arial"/>
          <w:color w:val="333333"/>
          <w:sz w:val="22"/>
          <w:szCs w:val="22"/>
          <w:lang w:val="en-US"/>
        </w:rPr>
        <w:t xml:space="preserve"> </w:t>
      </w:r>
    </w:p>
    <w:p w14:paraId="3CC0AFB3" w14:textId="0310ED1D" w:rsidR="00271F1A" w:rsidRDefault="00271F1A" w:rsidP="0082631C">
      <w:pPr>
        <w:widowControl w:val="0"/>
        <w:autoSpaceDE w:val="0"/>
        <w:autoSpaceDN w:val="0"/>
        <w:adjustRightInd w:val="0"/>
        <w:spacing w:line="360" w:lineRule="auto"/>
        <w:jc w:val="both"/>
        <w:rPr>
          <w:rFonts w:ascii="Arial" w:hAnsi="Arial" w:cs="Arial"/>
          <w:color w:val="333333"/>
          <w:lang w:val="en-US"/>
        </w:rPr>
      </w:pPr>
      <w:r>
        <w:rPr>
          <w:rFonts w:ascii="Arial" w:hAnsi="Arial" w:cs="Arial"/>
          <w:color w:val="333333"/>
          <w:lang w:val="en-US"/>
        </w:rPr>
        <w:t>Non-</w:t>
      </w:r>
      <w:r w:rsidR="005E5553">
        <w:rPr>
          <w:rFonts w:ascii="Arial" w:hAnsi="Arial" w:cs="Arial"/>
          <w:color w:val="333333"/>
          <w:lang w:val="en-US"/>
        </w:rPr>
        <w:t>therapeutic</w:t>
      </w:r>
      <w:r>
        <w:rPr>
          <w:rFonts w:ascii="Arial" w:hAnsi="Arial" w:cs="Arial"/>
          <w:color w:val="333333"/>
          <w:lang w:val="en-US"/>
        </w:rPr>
        <w:t xml:space="preserve"> sterilisation</w:t>
      </w:r>
      <w:r w:rsidR="006831F1">
        <w:rPr>
          <w:rFonts w:ascii="Arial" w:hAnsi="Arial" w:cs="Arial"/>
          <w:color w:val="333333"/>
          <w:lang w:val="en-US"/>
        </w:rPr>
        <w:t xml:space="preserve"> of a child</w:t>
      </w:r>
      <w:r>
        <w:rPr>
          <w:rFonts w:ascii="Arial" w:hAnsi="Arial" w:cs="Arial"/>
          <w:color w:val="333333"/>
          <w:lang w:val="en-US"/>
        </w:rPr>
        <w:t xml:space="preserve"> is recognised as a harmful practice</w:t>
      </w:r>
      <w:r>
        <w:rPr>
          <w:rStyle w:val="FootnoteReference"/>
          <w:rFonts w:ascii="Arial" w:hAnsi="Arial" w:cs="Arial"/>
        </w:rPr>
        <w:footnoteReference w:id="64"/>
      </w:r>
      <w:r w:rsidRPr="00AA71C9">
        <w:rPr>
          <w:rFonts w:ascii="Arial" w:hAnsi="Arial" w:cs="Arial"/>
        </w:rPr>
        <w:t xml:space="preserve"> </w:t>
      </w:r>
      <w:r>
        <w:rPr>
          <w:rFonts w:ascii="Arial" w:hAnsi="Arial" w:cs="Arial"/>
          <w:color w:val="333333"/>
          <w:lang w:val="en-US"/>
        </w:rPr>
        <w:t xml:space="preserve">due to the mental and/or physical suffering that accompanies the procedure, and it being grounded in discrimination. It is also </w:t>
      </w:r>
      <w:r>
        <w:rPr>
          <w:rFonts w:ascii="Arial" w:hAnsi="Arial" w:cs="Arial"/>
          <w:color w:val="000000"/>
        </w:rPr>
        <w:t xml:space="preserve">recognised as a form of </w:t>
      </w:r>
      <w:r>
        <w:rPr>
          <w:rFonts w:ascii="Arial" w:hAnsi="Arial" w:cs="Arial"/>
          <w:color w:val="333333"/>
          <w:lang w:val="en-US"/>
        </w:rPr>
        <w:t xml:space="preserve">torture or other cruel, inhuman or degrading treatment or punishment. In its review, the CAT Committee </w:t>
      </w:r>
      <w:r w:rsidR="005E5553">
        <w:rPr>
          <w:rFonts w:ascii="Arial" w:hAnsi="Arial" w:cs="Arial"/>
          <w:color w:val="333333"/>
          <w:lang w:val="en-US"/>
        </w:rPr>
        <w:t>recommended</w:t>
      </w:r>
      <w:r>
        <w:rPr>
          <w:rFonts w:ascii="Arial" w:hAnsi="Arial" w:cs="Arial"/>
          <w:color w:val="333333"/>
          <w:lang w:val="en-US"/>
        </w:rPr>
        <w:t xml:space="preserve"> that Australia "</w:t>
      </w:r>
      <w:r>
        <w:rPr>
          <w:rFonts w:ascii="Arial" w:hAnsi="Arial" w:cs="Arial"/>
          <w:lang w:val="en-US"/>
        </w:rPr>
        <w:t xml:space="preserve">enact uniform </w:t>
      </w:r>
      <w:r w:rsidRPr="00310B71">
        <w:rPr>
          <w:rFonts w:ascii="Arial" w:hAnsi="Arial" w:cs="Arial"/>
          <w:lang w:val="en-US"/>
        </w:rPr>
        <w:t>national legislation</w:t>
      </w:r>
      <w:r>
        <w:rPr>
          <w:rFonts w:ascii="Arial" w:hAnsi="Arial" w:cs="Arial"/>
          <w:lang w:val="en-US"/>
        </w:rPr>
        <w:t xml:space="preserve"> </w:t>
      </w:r>
      <w:r w:rsidRPr="00310B71">
        <w:rPr>
          <w:rFonts w:ascii="Arial" w:hAnsi="Arial" w:cs="Arial"/>
          <w:lang w:val="en-US"/>
        </w:rPr>
        <w:t>prohibiting, except where there is a serious threat to life or health, the use of</w:t>
      </w:r>
      <w:r>
        <w:rPr>
          <w:rFonts w:ascii="Arial" w:hAnsi="Arial" w:cs="Arial"/>
          <w:lang w:val="en-US"/>
        </w:rPr>
        <w:t xml:space="preserve"> </w:t>
      </w:r>
      <w:r w:rsidRPr="00310B71">
        <w:rPr>
          <w:rFonts w:ascii="Arial" w:hAnsi="Arial" w:cs="Arial"/>
          <w:lang w:val="en-US"/>
        </w:rPr>
        <w:t>sterilization without the prior, free and informed consent</w:t>
      </w:r>
      <w:r w:rsidRPr="00BC5B84">
        <w:rPr>
          <w:rFonts w:ascii="Arial" w:hAnsi="Arial" w:cs="Arial"/>
          <w:lang w:val="en-US"/>
        </w:rPr>
        <w:t xml:space="preserve"> </w:t>
      </w:r>
      <w:r w:rsidRPr="00310B71">
        <w:rPr>
          <w:rFonts w:ascii="Arial" w:hAnsi="Arial" w:cs="Arial"/>
          <w:lang w:val="en-US"/>
        </w:rPr>
        <w:t>of the person concerned</w:t>
      </w:r>
      <w:r>
        <w:rPr>
          <w:rFonts w:ascii="Arial" w:hAnsi="Arial" w:cs="Arial"/>
          <w:lang w:val="en-US"/>
        </w:rPr>
        <w:t>."</w:t>
      </w:r>
      <w:r>
        <w:rPr>
          <w:rStyle w:val="FootnoteReference"/>
          <w:rFonts w:ascii="Arial" w:hAnsi="Arial" w:cs="Arial"/>
          <w:lang w:val="en-US"/>
        </w:rPr>
        <w:footnoteReference w:id="65"/>
      </w:r>
    </w:p>
    <w:p w14:paraId="44E38F86" w14:textId="77777777" w:rsidR="0082631C" w:rsidRPr="0082631C" w:rsidRDefault="0082631C" w:rsidP="0082631C">
      <w:pPr>
        <w:widowControl w:val="0"/>
        <w:autoSpaceDE w:val="0"/>
        <w:autoSpaceDN w:val="0"/>
        <w:adjustRightInd w:val="0"/>
        <w:spacing w:line="360" w:lineRule="auto"/>
        <w:jc w:val="both"/>
        <w:rPr>
          <w:rFonts w:ascii="Arial" w:hAnsi="Arial" w:cs="Arial"/>
          <w:color w:val="333333"/>
          <w:lang w:val="en-US"/>
        </w:rPr>
      </w:pPr>
    </w:p>
    <w:p w14:paraId="47213A06" w14:textId="58A84829" w:rsidR="00271F1A" w:rsidRDefault="00271F1A" w:rsidP="00812197">
      <w:pPr>
        <w:spacing w:line="360" w:lineRule="auto"/>
        <w:jc w:val="both"/>
        <w:rPr>
          <w:rFonts w:ascii="Arial" w:hAnsi="Arial" w:cs="Arial"/>
          <w:color w:val="000000"/>
        </w:rPr>
      </w:pPr>
      <w:r>
        <w:rPr>
          <w:rFonts w:ascii="Arial" w:hAnsi="Arial" w:cs="Arial"/>
          <w:lang w:val="en-US"/>
        </w:rPr>
        <w:lastRenderedPageBreak/>
        <w:t xml:space="preserve">The Commonwealth Attorney-General's Department advised that it is Australian policy to become party to a United Nations treaty only </w:t>
      </w:r>
      <w:r w:rsidR="005E5553">
        <w:rPr>
          <w:rFonts w:ascii="Arial" w:hAnsi="Arial" w:cs="Arial"/>
          <w:lang w:val="en-US"/>
        </w:rPr>
        <w:t>once</w:t>
      </w:r>
      <w:r>
        <w:rPr>
          <w:rFonts w:ascii="Arial" w:hAnsi="Arial" w:cs="Arial"/>
          <w:lang w:val="en-US"/>
        </w:rPr>
        <w:t xml:space="preserve"> it has ensured "</w:t>
      </w:r>
      <w:r w:rsidRPr="003C13DF">
        <w:rPr>
          <w:rFonts w:ascii="Arial" w:hAnsi="Arial" w:cs="Arial"/>
          <w:lang w:val="en-US"/>
        </w:rPr>
        <w:t>any necessary implementation action has been taken, either by</w:t>
      </w:r>
      <w:r>
        <w:rPr>
          <w:rFonts w:ascii="Arial" w:hAnsi="Arial" w:cs="Arial"/>
          <w:lang w:val="en-US"/>
        </w:rPr>
        <w:t xml:space="preserve"> the </w:t>
      </w:r>
      <w:r w:rsidRPr="003C13DF">
        <w:rPr>
          <w:rFonts w:ascii="Arial" w:hAnsi="Arial" w:cs="Arial"/>
          <w:lang w:val="en-US"/>
        </w:rPr>
        <w:t>Commonwealth or by State or Territory Governments.</w:t>
      </w:r>
      <w:r>
        <w:rPr>
          <w:rFonts w:ascii="Arial" w:hAnsi="Arial" w:cs="Arial"/>
          <w:lang w:val="en-US"/>
        </w:rPr>
        <w:t>"</w:t>
      </w:r>
      <w:r>
        <w:rPr>
          <w:rStyle w:val="FootnoteReference"/>
          <w:rFonts w:ascii="Arial" w:hAnsi="Arial" w:cs="Arial"/>
          <w:lang w:val="en-US"/>
        </w:rPr>
        <w:footnoteReference w:id="66"/>
      </w:r>
      <w:r>
        <w:rPr>
          <w:rFonts w:ascii="Arial" w:hAnsi="Arial" w:cs="Arial"/>
          <w:lang w:val="en-US"/>
        </w:rPr>
        <w:t xml:space="preserve"> This includes undertaking a national analysis to guarantee all "legislation, policies and programs are in </w:t>
      </w:r>
      <w:r w:rsidRPr="003C13DF">
        <w:rPr>
          <w:rFonts w:ascii="Arial" w:hAnsi="Arial" w:cs="Arial"/>
          <w:lang w:val="en-US"/>
        </w:rPr>
        <w:t>compliance with the immediately</w:t>
      </w:r>
      <w:r>
        <w:rPr>
          <w:rFonts w:ascii="Arial" w:hAnsi="Arial" w:cs="Arial"/>
          <w:lang w:val="en-US"/>
        </w:rPr>
        <w:t xml:space="preserve"> </w:t>
      </w:r>
      <w:r w:rsidRPr="003C13DF">
        <w:rPr>
          <w:rFonts w:ascii="Arial" w:hAnsi="Arial" w:cs="Arial"/>
          <w:lang w:val="en-US"/>
        </w:rPr>
        <w:t>applicable obligations and substantially achieve implementation of the</w:t>
      </w:r>
      <w:r>
        <w:rPr>
          <w:rFonts w:ascii="Arial" w:hAnsi="Arial" w:cs="Arial"/>
          <w:lang w:val="en-US"/>
        </w:rPr>
        <w:t xml:space="preserve"> </w:t>
      </w:r>
      <w:r w:rsidRPr="003C13DF">
        <w:rPr>
          <w:rFonts w:ascii="Arial" w:hAnsi="Arial" w:cs="Arial"/>
          <w:lang w:val="en-US"/>
        </w:rPr>
        <w:t>progr</w:t>
      </w:r>
      <w:r>
        <w:rPr>
          <w:rFonts w:ascii="Arial" w:hAnsi="Arial" w:cs="Arial"/>
          <w:lang w:val="en-US"/>
        </w:rPr>
        <w:t>essively realisable obligations"</w:t>
      </w:r>
      <w:r>
        <w:rPr>
          <w:rStyle w:val="FootnoteReference"/>
          <w:rFonts w:ascii="Arial" w:hAnsi="Arial" w:cs="Arial"/>
          <w:lang w:val="en-US"/>
        </w:rPr>
        <w:footnoteReference w:id="67"/>
      </w:r>
      <w:r>
        <w:rPr>
          <w:rFonts w:ascii="Arial" w:hAnsi="Arial" w:cs="Arial"/>
          <w:lang w:val="en-US"/>
        </w:rPr>
        <w:t xml:space="preserve"> under the treaty. The Australian Government firmly regards the State as complying with their obligations under the </w:t>
      </w:r>
      <w:r w:rsidR="006831F1">
        <w:rPr>
          <w:rFonts w:ascii="Arial" w:hAnsi="Arial" w:cs="Arial"/>
          <w:lang w:val="en-US"/>
        </w:rPr>
        <w:t>Treaties</w:t>
      </w:r>
      <w:r>
        <w:rPr>
          <w:rFonts w:ascii="Arial" w:hAnsi="Arial" w:cs="Arial"/>
          <w:lang w:val="en-US"/>
        </w:rPr>
        <w:t xml:space="preserve"> to which they are party. Yet, </w:t>
      </w:r>
      <w:r w:rsidR="006831F1">
        <w:rPr>
          <w:rFonts w:ascii="Arial" w:hAnsi="Arial" w:cs="Arial"/>
          <w:color w:val="000000"/>
        </w:rPr>
        <w:t>i</w:t>
      </w:r>
      <w:r>
        <w:rPr>
          <w:rFonts w:ascii="Arial" w:hAnsi="Arial" w:cs="Arial"/>
          <w:color w:val="000000"/>
        </w:rPr>
        <w:t>t has become evident that the Australian Government deems the human right</w:t>
      </w:r>
      <w:r w:rsidR="006831F1">
        <w:rPr>
          <w:rFonts w:ascii="Arial" w:hAnsi="Arial" w:cs="Arial"/>
          <w:color w:val="000000"/>
        </w:rPr>
        <w:t>s to bodily integrity and</w:t>
      </w:r>
      <w:r>
        <w:rPr>
          <w:rFonts w:ascii="Arial" w:hAnsi="Arial" w:cs="Arial"/>
          <w:color w:val="000000"/>
        </w:rPr>
        <w:t xml:space="preserve"> </w:t>
      </w:r>
      <w:r w:rsidR="006831F1">
        <w:rPr>
          <w:rFonts w:ascii="Arial" w:hAnsi="Arial" w:cs="Arial"/>
          <w:color w:val="000000"/>
        </w:rPr>
        <w:t>freedom from</w:t>
      </w:r>
      <w:r>
        <w:rPr>
          <w:rFonts w:ascii="Arial" w:hAnsi="Arial" w:cs="Arial"/>
          <w:color w:val="000000"/>
        </w:rPr>
        <w:t xml:space="preserve"> harmful practices as being only applicable if the individual has 'mental capacity'. </w:t>
      </w:r>
      <w:r w:rsidR="006831F1">
        <w:rPr>
          <w:rFonts w:ascii="Arial" w:hAnsi="Arial" w:cs="Arial"/>
          <w:color w:val="000000"/>
        </w:rPr>
        <w:t xml:space="preserve">This </w:t>
      </w:r>
      <w:r>
        <w:rPr>
          <w:rFonts w:ascii="Arial" w:hAnsi="Arial" w:cs="Arial"/>
          <w:color w:val="000000"/>
        </w:rPr>
        <w:t>promotes a view that girls with disability do not have "full humanness,"</w:t>
      </w:r>
      <w:r>
        <w:rPr>
          <w:rStyle w:val="FootnoteReference"/>
          <w:rFonts w:ascii="Arial" w:hAnsi="Arial" w:cs="Arial"/>
          <w:color w:val="000000"/>
        </w:rPr>
        <w:footnoteReference w:id="68"/>
      </w:r>
      <w:r>
        <w:rPr>
          <w:rFonts w:ascii="Arial" w:hAnsi="Arial" w:cs="Arial"/>
          <w:color w:val="000000"/>
        </w:rPr>
        <w:t xml:space="preserve"> and </w:t>
      </w:r>
      <w:r w:rsidR="005E5553">
        <w:rPr>
          <w:rFonts w:ascii="Arial" w:hAnsi="Arial" w:cs="Arial"/>
          <w:color w:val="000000"/>
        </w:rPr>
        <w:t>simultaneously</w:t>
      </w:r>
      <w:r w:rsidR="007E52D7">
        <w:rPr>
          <w:rFonts w:ascii="Arial" w:hAnsi="Arial" w:cs="Arial"/>
          <w:color w:val="000000"/>
        </w:rPr>
        <w:t xml:space="preserve"> </w:t>
      </w:r>
      <w:r w:rsidR="006831F1">
        <w:rPr>
          <w:rFonts w:ascii="Arial" w:hAnsi="Arial" w:cs="Arial"/>
          <w:color w:val="000000"/>
        </w:rPr>
        <w:t>fails to recognise the procedure a</w:t>
      </w:r>
      <w:r>
        <w:rPr>
          <w:rFonts w:ascii="Arial" w:hAnsi="Arial" w:cs="Arial"/>
          <w:color w:val="000000"/>
        </w:rPr>
        <w:t>s an act of abuse and discrimination. Whilst it may be more economic in the short-term to discount the human rights of a limited number of girls, introducing adequate supports and services is a more sustainable, effective, and humane option.</w:t>
      </w:r>
    </w:p>
    <w:p w14:paraId="60BBC368" w14:textId="77777777" w:rsidR="00271F1A" w:rsidRDefault="00271F1A" w:rsidP="00812197">
      <w:pPr>
        <w:spacing w:line="360" w:lineRule="auto"/>
        <w:jc w:val="both"/>
        <w:rPr>
          <w:rFonts w:ascii="Arial" w:hAnsi="Arial" w:cs="Arial"/>
          <w:lang w:val="en-US"/>
        </w:rPr>
      </w:pPr>
    </w:p>
    <w:p w14:paraId="1E4454B6" w14:textId="655382C2" w:rsidR="00271F1A" w:rsidRDefault="00271F1A" w:rsidP="00812197">
      <w:pPr>
        <w:spacing w:line="360" w:lineRule="auto"/>
        <w:jc w:val="both"/>
        <w:rPr>
          <w:rFonts w:ascii="Arial" w:hAnsi="Arial" w:cs="Arial"/>
          <w:color w:val="000000"/>
        </w:rPr>
      </w:pPr>
      <w:r>
        <w:rPr>
          <w:rFonts w:ascii="Arial" w:hAnsi="Arial" w:cs="Arial"/>
          <w:lang w:val="en-US"/>
        </w:rPr>
        <w:t>Au</w:t>
      </w:r>
      <w:r w:rsidR="007E52D7">
        <w:rPr>
          <w:rFonts w:ascii="Arial" w:hAnsi="Arial" w:cs="Arial"/>
          <w:lang w:val="en-US"/>
        </w:rPr>
        <w:t xml:space="preserve">stralia has reported that </w:t>
      </w:r>
      <w:r>
        <w:rPr>
          <w:rFonts w:ascii="Arial" w:hAnsi="Arial" w:cs="Arial"/>
          <w:lang w:val="en-US"/>
        </w:rPr>
        <w:t>adequate safeguards</w:t>
      </w:r>
      <w:r w:rsidR="007E52D7">
        <w:rPr>
          <w:rFonts w:ascii="Arial" w:hAnsi="Arial" w:cs="Arial"/>
          <w:lang w:val="en-US"/>
        </w:rPr>
        <w:t xml:space="preserve"> have been implemented</w:t>
      </w:r>
      <w:r>
        <w:rPr>
          <w:rFonts w:ascii="Arial" w:hAnsi="Arial" w:cs="Arial"/>
          <w:lang w:val="en-US"/>
        </w:rPr>
        <w:t xml:space="preserve"> to </w:t>
      </w:r>
      <w:r w:rsidR="007E52D7">
        <w:rPr>
          <w:rFonts w:ascii="Arial" w:hAnsi="Arial" w:cs="Arial"/>
          <w:lang w:val="en-US"/>
        </w:rPr>
        <w:t>ensure any</w:t>
      </w:r>
      <w:r>
        <w:rPr>
          <w:rFonts w:ascii="Arial" w:hAnsi="Arial" w:cs="Arial"/>
          <w:lang w:val="en-US"/>
        </w:rPr>
        <w:t xml:space="preserve"> non-</w:t>
      </w:r>
      <w:r w:rsidR="005E5553">
        <w:rPr>
          <w:rFonts w:ascii="Arial" w:hAnsi="Arial" w:cs="Arial"/>
          <w:lang w:val="en-US"/>
        </w:rPr>
        <w:t>therapeutic</w:t>
      </w:r>
      <w:r>
        <w:rPr>
          <w:rFonts w:ascii="Arial" w:hAnsi="Arial" w:cs="Arial"/>
          <w:lang w:val="en-US"/>
        </w:rPr>
        <w:t xml:space="preserve"> </w:t>
      </w:r>
      <w:r w:rsidR="007E52D7">
        <w:rPr>
          <w:rFonts w:ascii="Arial" w:hAnsi="Arial" w:cs="Arial"/>
          <w:lang w:val="en-US"/>
        </w:rPr>
        <w:t>sterilisation of a girl with disability is justified</w:t>
      </w:r>
      <w:r>
        <w:rPr>
          <w:rFonts w:ascii="Arial" w:hAnsi="Arial" w:cs="Arial"/>
          <w:lang w:val="en-US"/>
        </w:rPr>
        <w:t>. One of these safeguards was put in place through the Senate Inquiry, to better abide by the CRPD. I</w:t>
      </w:r>
      <w:r>
        <w:rPr>
          <w:rFonts w:ascii="Arial" w:hAnsi="Arial" w:cs="Arial"/>
          <w:color w:val="000000"/>
        </w:rPr>
        <w:t>t established a replacement for the 'best interests' test - used in cases for non-</w:t>
      </w:r>
      <w:r w:rsidR="005E5553">
        <w:rPr>
          <w:rFonts w:ascii="Arial" w:hAnsi="Arial" w:cs="Arial"/>
          <w:color w:val="000000"/>
        </w:rPr>
        <w:t>therapeutic</w:t>
      </w:r>
      <w:r>
        <w:rPr>
          <w:rFonts w:ascii="Arial" w:hAnsi="Arial" w:cs="Arial"/>
          <w:color w:val="000000"/>
        </w:rPr>
        <w:t xml:space="preserve"> sterilisation of minors - with the more stringent '</w:t>
      </w:r>
      <w:r w:rsidR="007E52D7">
        <w:rPr>
          <w:rFonts w:ascii="Arial" w:hAnsi="Arial" w:cs="Arial"/>
          <w:color w:val="000000"/>
        </w:rPr>
        <w:t>best protection of rights' test</w:t>
      </w:r>
      <w:r>
        <w:rPr>
          <w:rFonts w:ascii="Arial" w:hAnsi="Arial" w:cs="Arial"/>
          <w:color w:val="000000"/>
        </w:rPr>
        <w:t>.</w:t>
      </w:r>
      <w:r>
        <w:rPr>
          <w:rStyle w:val="FootnoteReference"/>
          <w:rFonts w:ascii="Arial" w:hAnsi="Arial" w:cs="Arial"/>
          <w:color w:val="000000"/>
        </w:rPr>
        <w:footnoteReference w:id="69"/>
      </w:r>
      <w:r>
        <w:rPr>
          <w:rFonts w:ascii="Arial" w:hAnsi="Arial" w:cs="Arial"/>
          <w:color w:val="000000"/>
        </w:rPr>
        <w:t xml:space="preserve"> This </w:t>
      </w:r>
      <w:r w:rsidR="007E52D7">
        <w:rPr>
          <w:rFonts w:ascii="Arial" w:hAnsi="Arial" w:cs="Arial"/>
          <w:color w:val="000000"/>
        </w:rPr>
        <w:t xml:space="preserve">new </w:t>
      </w:r>
      <w:r>
        <w:rPr>
          <w:rFonts w:ascii="Arial" w:hAnsi="Arial" w:cs="Arial"/>
          <w:color w:val="000000"/>
        </w:rPr>
        <w:t xml:space="preserve">legal test aims at regulating sterilisation cases through a human rights </w:t>
      </w:r>
      <w:r w:rsidR="005E5553">
        <w:rPr>
          <w:rFonts w:ascii="Arial" w:hAnsi="Arial" w:cs="Arial"/>
          <w:color w:val="000000"/>
        </w:rPr>
        <w:t>perspective</w:t>
      </w:r>
      <w:r>
        <w:rPr>
          <w:rFonts w:ascii="Arial" w:hAnsi="Arial" w:cs="Arial"/>
          <w:color w:val="000000"/>
        </w:rPr>
        <w:t xml:space="preserve"> - ensuring that only applications promoting the maximum positive outcomes for the person; their rights; their future; and their quality of life, will be considered. </w:t>
      </w:r>
      <w:r>
        <w:rPr>
          <w:rFonts w:ascii="Arial" w:hAnsi="Arial" w:cs="Arial"/>
          <w:lang w:val="en-US"/>
        </w:rPr>
        <w:t xml:space="preserve">However, this test is merely a pragmatic </w:t>
      </w:r>
      <w:r w:rsidR="005E5553">
        <w:rPr>
          <w:rFonts w:ascii="Arial" w:hAnsi="Arial" w:cs="Arial"/>
          <w:lang w:val="en-US"/>
        </w:rPr>
        <w:t>middle ground</w:t>
      </w:r>
      <w:r>
        <w:rPr>
          <w:rFonts w:ascii="Arial" w:hAnsi="Arial" w:cs="Arial"/>
          <w:lang w:val="en-US"/>
        </w:rPr>
        <w:t>, which still fails to recognise that this procedure is a discriminatory and harmful practice.</w:t>
      </w:r>
      <w:r>
        <w:rPr>
          <w:rFonts w:ascii="Arial" w:hAnsi="Arial" w:cs="Arial"/>
          <w:color w:val="000000"/>
        </w:rPr>
        <w:t xml:space="preserve"> The </w:t>
      </w:r>
      <w:r w:rsidR="007E52D7">
        <w:rPr>
          <w:rFonts w:ascii="Arial" w:hAnsi="Arial" w:cs="Arial"/>
          <w:color w:val="000000"/>
        </w:rPr>
        <w:t>impartiality</w:t>
      </w:r>
      <w:r>
        <w:rPr>
          <w:rFonts w:ascii="Arial" w:hAnsi="Arial" w:cs="Arial"/>
          <w:color w:val="000000"/>
        </w:rPr>
        <w:t xml:space="preserve"> of this decision places the government in an ideal position, between fulfilling human rights obligations and </w:t>
      </w:r>
      <w:r>
        <w:rPr>
          <w:rFonts w:ascii="Arial" w:hAnsi="Arial" w:cs="Arial"/>
          <w:color w:val="000000"/>
        </w:rPr>
        <w:lastRenderedPageBreak/>
        <w:t xml:space="preserve">appeasing certain social groups. </w:t>
      </w:r>
      <w:r w:rsidR="007E52D7">
        <w:rPr>
          <w:rFonts w:ascii="Arial" w:hAnsi="Arial" w:cs="Arial"/>
          <w:color w:val="000000"/>
        </w:rPr>
        <w:t>This</w:t>
      </w:r>
      <w:r>
        <w:rPr>
          <w:rFonts w:ascii="Arial" w:hAnsi="Arial" w:cs="Arial"/>
          <w:color w:val="000000"/>
        </w:rPr>
        <w:t xml:space="preserve"> </w:t>
      </w:r>
      <w:r w:rsidR="007E52D7">
        <w:rPr>
          <w:rFonts w:ascii="Arial" w:hAnsi="Arial" w:cs="Arial"/>
          <w:color w:val="000000"/>
        </w:rPr>
        <w:t>'</w:t>
      </w:r>
      <w:r>
        <w:rPr>
          <w:rFonts w:ascii="Arial" w:hAnsi="Arial" w:cs="Arial"/>
          <w:color w:val="000000"/>
        </w:rPr>
        <w:t>neutral ground</w:t>
      </w:r>
      <w:r w:rsidR="007E52D7">
        <w:rPr>
          <w:rFonts w:ascii="Arial" w:hAnsi="Arial" w:cs="Arial"/>
          <w:color w:val="000000"/>
        </w:rPr>
        <w:t>'</w:t>
      </w:r>
      <w:r>
        <w:rPr>
          <w:rFonts w:ascii="Arial" w:hAnsi="Arial" w:cs="Arial"/>
          <w:color w:val="000000"/>
        </w:rPr>
        <w:t xml:space="preserve"> does not provide Australian children </w:t>
      </w:r>
      <w:r w:rsidR="007E52D7">
        <w:rPr>
          <w:rFonts w:ascii="Arial" w:hAnsi="Arial" w:cs="Arial"/>
          <w:color w:val="000000"/>
        </w:rPr>
        <w:t xml:space="preserve">or their parent’s </w:t>
      </w:r>
      <w:r>
        <w:rPr>
          <w:rFonts w:ascii="Arial" w:hAnsi="Arial" w:cs="Arial"/>
          <w:color w:val="000000"/>
        </w:rPr>
        <w:t xml:space="preserve">adequate protection; it fails to live up to human rights obligations; and is nothing more than a politically appealing </w:t>
      </w:r>
      <w:r w:rsidR="005E5553">
        <w:rPr>
          <w:rFonts w:ascii="Arial" w:hAnsi="Arial" w:cs="Arial"/>
          <w:color w:val="000000"/>
        </w:rPr>
        <w:t>gesture</w:t>
      </w:r>
      <w:r>
        <w:rPr>
          <w:rFonts w:ascii="Arial" w:hAnsi="Arial" w:cs="Arial"/>
          <w:color w:val="000000"/>
        </w:rPr>
        <w:t xml:space="preserve">. </w:t>
      </w:r>
    </w:p>
    <w:p w14:paraId="3E727B1F" w14:textId="77777777" w:rsidR="00271F1A" w:rsidRDefault="00271F1A" w:rsidP="00812197">
      <w:pPr>
        <w:spacing w:line="360" w:lineRule="auto"/>
        <w:jc w:val="both"/>
        <w:rPr>
          <w:rFonts w:ascii="Arial" w:hAnsi="Arial" w:cs="Arial"/>
          <w:color w:val="000000"/>
        </w:rPr>
      </w:pPr>
    </w:p>
    <w:p w14:paraId="48EA2628" w14:textId="2D72741A" w:rsidR="00271F1A" w:rsidRDefault="00271F1A" w:rsidP="00812197">
      <w:pPr>
        <w:spacing w:line="360" w:lineRule="auto"/>
        <w:jc w:val="both"/>
        <w:rPr>
          <w:rFonts w:ascii="Arial" w:hAnsi="Arial" w:cs="Arial"/>
          <w:color w:val="000000"/>
        </w:rPr>
      </w:pPr>
      <w:r>
        <w:rPr>
          <w:rFonts w:ascii="Arial" w:hAnsi="Arial" w:cs="Arial"/>
          <w:color w:val="000000"/>
        </w:rPr>
        <w:t>The Australian Government claims that it has enforced legislation to abide by its human rights responsibilities, but instead interprets the treaty articles in the way it deems best. Committee observations and comments are made to guide a State on how the rights and articles should be understood and enforced. Yet, Australia continues to ignore the call to end non-</w:t>
      </w:r>
      <w:r w:rsidR="005E5553">
        <w:rPr>
          <w:rFonts w:ascii="Arial" w:hAnsi="Arial" w:cs="Arial"/>
          <w:color w:val="000000"/>
        </w:rPr>
        <w:t>therapeutic</w:t>
      </w:r>
      <w:r>
        <w:rPr>
          <w:rFonts w:ascii="Arial" w:hAnsi="Arial" w:cs="Arial"/>
          <w:color w:val="000000"/>
        </w:rPr>
        <w:t xml:space="preserve"> sterilisation of girls. Australia has traded-off certain rights in place of 'safeguards' to continue harmful practices in a </w:t>
      </w:r>
      <w:r w:rsidR="007E52D7">
        <w:rPr>
          <w:rFonts w:ascii="Arial" w:hAnsi="Arial" w:cs="Arial"/>
          <w:color w:val="000000"/>
        </w:rPr>
        <w:t>'</w:t>
      </w:r>
      <w:r>
        <w:rPr>
          <w:rFonts w:ascii="Arial" w:hAnsi="Arial" w:cs="Arial"/>
          <w:color w:val="000000"/>
        </w:rPr>
        <w:t>justified</w:t>
      </w:r>
      <w:r w:rsidR="007E52D7">
        <w:rPr>
          <w:rFonts w:ascii="Arial" w:hAnsi="Arial" w:cs="Arial"/>
          <w:color w:val="000000"/>
        </w:rPr>
        <w:t>'</w:t>
      </w:r>
      <w:r>
        <w:rPr>
          <w:rFonts w:ascii="Arial" w:hAnsi="Arial" w:cs="Arial"/>
          <w:color w:val="000000"/>
        </w:rPr>
        <w:t xml:space="preserve"> manner; and traded-off equal treatment for the cheapest option.</w:t>
      </w:r>
    </w:p>
    <w:p w14:paraId="69BDBBD3" w14:textId="64C4C0DE" w:rsidR="00716253" w:rsidRDefault="00716253" w:rsidP="00812197">
      <w:pPr>
        <w:spacing w:line="360" w:lineRule="auto"/>
        <w:jc w:val="both"/>
        <w:rPr>
          <w:rFonts w:ascii="Arial" w:hAnsi="Arial" w:cs="Arial"/>
          <w:color w:val="000000"/>
        </w:rPr>
      </w:pPr>
    </w:p>
    <w:p w14:paraId="5BC33585" w14:textId="6B27E022" w:rsidR="00716253" w:rsidRDefault="007E7029" w:rsidP="0063640A">
      <w:pPr>
        <w:pStyle w:val="Heading2"/>
      </w:pPr>
      <w:r>
        <w:t>4</w:t>
      </w:r>
      <w:r w:rsidR="00716253">
        <w:t>.</w:t>
      </w:r>
      <w:r w:rsidR="00716253">
        <w:tab/>
      </w:r>
      <w:bookmarkStart w:id="5" w:name="Law"/>
      <w:r>
        <w:t>The Law Must Protect</w:t>
      </w:r>
      <w:bookmarkEnd w:id="5"/>
    </w:p>
    <w:p w14:paraId="73CE703C" w14:textId="77777777" w:rsidR="0063640A" w:rsidRPr="0063640A" w:rsidRDefault="0063640A" w:rsidP="0063640A"/>
    <w:p w14:paraId="2A4BDB65" w14:textId="53E43ADE" w:rsidR="007B569D" w:rsidRDefault="009A4EBF" w:rsidP="00812197">
      <w:pPr>
        <w:spacing w:line="360" w:lineRule="auto"/>
        <w:jc w:val="both"/>
        <w:rPr>
          <w:rFonts w:ascii="Arial" w:hAnsi="Arial" w:cs="Arial"/>
          <w:color w:val="000000"/>
        </w:rPr>
      </w:pPr>
      <w:r>
        <w:rPr>
          <w:rFonts w:ascii="Arial" w:hAnsi="Arial" w:cs="Arial"/>
          <w:color w:val="000000"/>
        </w:rPr>
        <w:t>Australian law fails to protect girls with disability from a practice that is widely viewed as discriminatory and harmful. By continuing, Australia is</w:t>
      </w:r>
      <w:r w:rsidR="009B4D1D">
        <w:rPr>
          <w:rFonts w:ascii="Arial" w:hAnsi="Arial" w:cs="Arial"/>
          <w:color w:val="000000"/>
        </w:rPr>
        <w:t xml:space="preserve"> not only </w:t>
      </w:r>
      <w:r w:rsidR="007B569D">
        <w:rPr>
          <w:rFonts w:ascii="Arial" w:hAnsi="Arial" w:cs="Arial"/>
          <w:color w:val="000000"/>
        </w:rPr>
        <w:t>negating</w:t>
      </w:r>
      <w:r w:rsidR="009B4D1D">
        <w:rPr>
          <w:rFonts w:ascii="Arial" w:hAnsi="Arial" w:cs="Arial"/>
          <w:color w:val="000000"/>
        </w:rPr>
        <w:t xml:space="preserve"> </w:t>
      </w:r>
      <w:r w:rsidR="007B569D">
        <w:rPr>
          <w:rFonts w:ascii="Arial" w:hAnsi="Arial" w:cs="Arial"/>
          <w:color w:val="000000"/>
        </w:rPr>
        <w:t xml:space="preserve">its responsibility </w:t>
      </w:r>
      <w:r w:rsidR="009B4D1D">
        <w:rPr>
          <w:rFonts w:ascii="Arial" w:hAnsi="Arial" w:cs="Arial"/>
          <w:color w:val="000000"/>
        </w:rPr>
        <w:t xml:space="preserve">to implement human rights into its legislation, but is also </w:t>
      </w:r>
      <w:r w:rsidR="00204D47">
        <w:rPr>
          <w:rFonts w:ascii="Arial" w:hAnsi="Arial" w:cs="Arial"/>
          <w:color w:val="000000"/>
        </w:rPr>
        <w:t>preserving</w:t>
      </w:r>
      <w:r w:rsidR="009B4D1D">
        <w:rPr>
          <w:rFonts w:ascii="Arial" w:hAnsi="Arial" w:cs="Arial"/>
          <w:color w:val="000000"/>
        </w:rPr>
        <w:t xml:space="preserve"> a legal eugenics program. In States internationally, legi</w:t>
      </w:r>
      <w:r w:rsidR="00204D47">
        <w:rPr>
          <w:rFonts w:ascii="Arial" w:hAnsi="Arial" w:cs="Arial"/>
          <w:color w:val="000000"/>
        </w:rPr>
        <w:t>slation has been effectively am</w:t>
      </w:r>
      <w:r w:rsidR="009B4D1D">
        <w:rPr>
          <w:rFonts w:ascii="Arial" w:hAnsi="Arial" w:cs="Arial"/>
          <w:color w:val="000000"/>
        </w:rPr>
        <w:t>ended to ensure the</w:t>
      </w:r>
      <w:r w:rsidR="007B569D">
        <w:rPr>
          <w:rFonts w:ascii="Arial" w:hAnsi="Arial" w:cs="Arial"/>
          <w:color w:val="000000"/>
        </w:rPr>
        <w:t xml:space="preserve"> prohibition of</w:t>
      </w:r>
      <w:r w:rsidR="009B4D1D">
        <w:rPr>
          <w:rFonts w:ascii="Arial" w:hAnsi="Arial" w:cs="Arial"/>
          <w:color w:val="000000"/>
        </w:rPr>
        <w:t xml:space="preserve"> non-</w:t>
      </w:r>
      <w:r w:rsidR="005E5553">
        <w:rPr>
          <w:rFonts w:ascii="Arial" w:hAnsi="Arial" w:cs="Arial"/>
          <w:color w:val="000000"/>
        </w:rPr>
        <w:t>therapeutic</w:t>
      </w:r>
      <w:r w:rsidR="007B569D">
        <w:rPr>
          <w:rFonts w:ascii="Arial" w:hAnsi="Arial" w:cs="Arial"/>
          <w:color w:val="000000"/>
        </w:rPr>
        <w:t xml:space="preserve"> sterilisation of children</w:t>
      </w:r>
      <w:r w:rsidR="009B4D1D">
        <w:rPr>
          <w:rFonts w:ascii="Arial" w:hAnsi="Arial" w:cs="Arial"/>
          <w:color w:val="000000"/>
        </w:rPr>
        <w:t>.</w:t>
      </w:r>
      <w:r w:rsidR="007B569D">
        <w:rPr>
          <w:rFonts w:ascii="Arial" w:hAnsi="Arial" w:cs="Arial"/>
          <w:color w:val="000000"/>
        </w:rPr>
        <w:t xml:space="preserve"> </w:t>
      </w:r>
      <w:r w:rsidR="00286500">
        <w:rPr>
          <w:rFonts w:ascii="Arial" w:hAnsi="Arial" w:cs="Arial"/>
          <w:color w:val="000000"/>
        </w:rPr>
        <w:t>Cases of eugenics from the past have bec</w:t>
      </w:r>
      <w:r w:rsidR="007B569D">
        <w:rPr>
          <w:rFonts w:ascii="Arial" w:hAnsi="Arial" w:cs="Arial"/>
          <w:color w:val="000000"/>
        </w:rPr>
        <w:t>ome recognised as wrongful and victims have been compensated. Shockingly, t</w:t>
      </w:r>
      <w:r w:rsidR="00286500">
        <w:rPr>
          <w:rFonts w:ascii="Arial" w:hAnsi="Arial" w:cs="Arial"/>
          <w:color w:val="000000"/>
        </w:rPr>
        <w:t>hese eugenic programs</w:t>
      </w:r>
      <w:r w:rsidR="007B569D">
        <w:rPr>
          <w:rFonts w:ascii="Arial" w:hAnsi="Arial" w:cs="Arial"/>
          <w:color w:val="000000"/>
        </w:rPr>
        <w:t xml:space="preserve"> </w:t>
      </w:r>
      <w:r w:rsidR="00286500">
        <w:rPr>
          <w:rFonts w:ascii="Arial" w:hAnsi="Arial" w:cs="Arial"/>
          <w:color w:val="000000"/>
        </w:rPr>
        <w:t xml:space="preserve">have many similarities to </w:t>
      </w:r>
      <w:r w:rsidR="00204D47">
        <w:rPr>
          <w:rFonts w:ascii="Arial" w:hAnsi="Arial" w:cs="Arial"/>
          <w:color w:val="000000"/>
        </w:rPr>
        <w:t xml:space="preserve">current </w:t>
      </w:r>
      <w:r w:rsidR="00286500">
        <w:rPr>
          <w:rFonts w:ascii="Arial" w:hAnsi="Arial" w:cs="Arial"/>
          <w:color w:val="000000"/>
        </w:rPr>
        <w:t>Australia</w:t>
      </w:r>
      <w:r w:rsidR="00204D47">
        <w:rPr>
          <w:rFonts w:ascii="Arial" w:hAnsi="Arial" w:cs="Arial"/>
          <w:color w:val="000000"/>
        </w:rPr>
        <w:t>n laws</w:t>
      </w:r>
      <w:r w:rsidR="00286500">
        <w:rPr>
          <w:rFonts w:ascii="Arial" w:hAnsi="Arial" w:cs="Arial"/>
          <w:color w:val="000000"/>
        </w:rPr>
        <w:t xml:space="preserve">. </w:t>
      </w:r>
      <w:r w:rsidR="00FC23CD">
        <w:rPr>
          <w:rFonts w:ascii="Arial" w:hAnsi="Arial" w:cs="Arial"/>
          <w:color w:val="000000"/>
        </w:rPr>
        <w:t>Australia has a responsibility for the welfare of all citizens, yet specifically denies a girl with disability equal legal protection. Fortunately, h</w:t>
      </w:r>
      <w:r w:rsidR="00204D47">
        <w:rPr>
          <w:rFonts w:ascii="Arial" w:hAnsi="Arial" w:cs="Arial"/>
          <w:color w:val="000000"/>
        </w:rPr>
        <w:t>armful practices comparable to sterilisation have been outlawed in Australia</w:t>
      </w:r>
      <w:r w:rsidR="00FC23CD">
        <w:rPr>
          <w:rFonts w:ascii="Arial" w:hAnsi="Arial" w:cs="Arial"/>
          <w:color w:val="000000"/>
        </w:rPr>
        <w:t xml:space="preserve">. This demonstrates that potential </w:t>
      </w:r>
      <w:r w:rsidR="00204D47">
        <w:rPr>
          <w:rFonts w:ascii="Arial" w:hAnsi="Arial" w:cs="Arial"/>
          <w:color w:val="000000"/>
        </w:rPr>
        <w:t>alter</w:t>
      </w:r>
      <w:r w:rsidR="00FC23CD">
        <w:rPr>
          <w:rFonts w:ascii="Arial" w:hAnsi="Arial" w:cs="Arial"/>
          <w:color w:val="000000"/>
        </w:rPr>
        <w:t>ations can be made to</w:t>
      </w:r>
      <w:r w:rsidR="00204D47">
        <w:rPr>
          <w:rFonts w:ascii="Arial" w:hAnsi="Arial" w:cs="Arial"/>
          <w:color w:val="000000"/>
        </w:rPr>
        <w:t xml:space="preserve"> the </w:t>
      </w:r>
      <w:r w:rsidR="00FC23CD">
        <w:rPr>
          <w:rFonts w:ascii="Arial" w:hAnsi="Arial" w:cs="Arial"/>
          <w:color w:val="000000"/>
        </w:rPr>
        <w:t>existing</w:t>
      </w:r>
      <w:r w:rsidR="00204D47">
        <w:rPr>
          <w:rFonts w:ascii="Arial" w:hAnsi="Arial" w:cs="Arial"/>
          <w:color w:val="000000"/>
        </w:rPr>
        <w:t xml:space="preserve"> </w:t>
      </w:r>
      <w:r w:rsidR="00FC23CD">
        <w:rPr>
          <w:rFonts w:ascii="Arial" w:hAnsi="Arial" w:cs="Arial"/>
          <w:color w:val="000000"/>
        </w:rPr>
        <w:t>legislation, if the Australian Government were willing to make a proactive change.</w:t>
      </w:r>
      <w:r w:rsidR="00204D47">
        <w:rPr>
          <w:rFonts w:ascii="Arial" w:hAnsi="Arial" w:cs="Arial"/>
          <w:color w:val="000000"/>
        </w:rPr>
        <w:t xml:space="preserve"> </w:t>
      </w:r>
    </w:p>
    <w:p w14:paraId="51832621" w14:textId="77777777" w:rsidR="0063640A" w:rsidRDefault="0063640A" w:rsidP="0063640A">
      <w:pPr>
        <w:pStyle w:val="Heading3"/>
        <w:ind w:left="0"/>
      </w:pPr>
    </w:p>
    <w:p w14:paraId="6356ED07" w14:textId="75AEE48F" w:rsidR="007E7029" w:rsidRPr="007E7029" w:rsidRDefault="007E7029" w:rsidP="0063640A">
      <w:pPr>
        <w:pStyle w:val="Heading3"/>
        <w:ind w:left="0"/>
      </w:pPr>
      <w:r w:rsidRPr="007E7029">
        <w:t>4.1</w:t>
      </w:r>
      <w:r w:rsidRPr="007E7029">
        <w:tab/>
        <w:t>Legislation</w:t>
      </w:r>
    </w:p>
    <w:p w14:paraId="6AE9209B" w14:textId="77777777" w:rsidR="00716253" w:rsidRDefault="00716253" w:rsidP="00E60C1C">
      <w:pPr>
        <w:jc w:val="both"/>
        <w:rPr>
          <w:rFonts w:ascii="Arial" w:hAnsi="Arial" w:cs="Arial"/>
          <w:color w:val="000000"/>
        </w:rPr>
      </w:pPr>
    </w:p>
    <w:p w14:paraId="045B242B" w14:textId="2F5A9449" w:rsidR="009532C6" w:rsidRDefault="007E7029" w:rsidP="00812197">
      <w:pPr>
        <w:spacing w:line="360" w:lineRule="auto"/>
        <w:jc w:val="both"/>
        <w:rPr>
          <w:rFonts w:ascii="Arial" w:hAnsi="Arial" w:cs="Arial"/>
          <w:color w:val="000000"/>
        </w:rPr>
      </w:pPr>
      <w:r>
        <w:rPr>
          <w:rFonts w:ascii="Arial" w:hAnsi="Arial" w:cs="Arial"/>
          <w:color w:val="000000"/>
        </w:rPr>
        <w:t xml:space="preserve">Many other States have demonstrated legislative efforts to eliminate forced sterilisation of children with disability.  </w:t>
      </w:r>
      <w:r w:rsidR="00C44C0F">
        <w:rPr>
          <w:rFonts w:ascii="Arial" w:hAnsi="Arial" w:cs="Arial"/>
          <w:color w:val="000000"/>
        </w:rPr>
        <w:t>A</w:t>
      </w:r>
      <w:r w:rsidR="009F7AC1">
        <w:rPr>
          <w:rFonts w:ascii="Arial" w:hAnsi="Arial" w:cs="Arial"/>
          <w:color w:val="000000"/>
        </w:rPr>
        <w:t xml:space="preserve">fter a review </w:t>
      </w:r>
      <w:r w:rsidR="00C44C0F">
        <w:rPr>
          <w:rFonts w:ascii="Arial" w:hAnsi="Arial" w:cs="Arial"/>
          <w:color w:val="000000"/>
        </w:rPr>
        <w:t xml:space="preserve">by the Irish Human Rights </w:t>
      </w:r>
      <w:r w:rsidR="00C44C0F">
        <w:rPr>
          <w:rFonts w:ascii="Arial" w:hAnsi="Arial" w:cs="Arial"/>
          <w:color w:val="000000"/>
        </w:rPr>
        <w:lastRenderedPageBreak/>
        <w:t>Commission</w:t>
      </w:r>
      <w:r w:rsidR="009F7AC1">
        <w:rPr>
          <w:rFonts w:ascii="Arial" w:hAnsi="Arial" w:cs="Arial"/>
          <w:color w:val="000000"/>
        </w:rPr>
        <w:t>,</w:t>
      </w:r>
      <w:r w:rsidR="009F7AC1">
        <w:rPr>
          <w:rStyle w:val="FootnoteReference"/>
          <w:rFonts w:ascii="Arial" w:hAnsi="Arial" w:cs="Arial"/>
          <w:color w:val="000000"/>
        </w:rPr>
        <w:footnoteReference w:id="70"/>
      </w:r>
      <w:r w:rsidR="00C44C0F">
        <w:rPr>
          <w:rFonts w:ascii="Arial" w:hAnsi="Arial" w:cs="Arial"/>
          <w:color w:val="000000"/>
        </w:rPr>
        <w:t xml:space="preserve"> </w:t>
      </w:r>
      <w:r w:rsidR="009F7AC1">
        <w:rPr>
          <w:rFonts w:ascii="Arial" w:hAnsi="Arial" w:cs="Arial"/>
          <w:color w:val="000000"/>
        </w:rPr>
        <w:t xml:space="preserve">it was </w:t>
      </w:r>
      <w:r w:rsidR="00C44C0F">
        <w:rPr>
          <w:rFonts w:ascii="Arial" w:hAnsi="Arial" w:cs="Arial"/>
          <w:color w:val="000000"/>
        </w:rPr>
        <w:t xml:space="preserve">recommended that legislation </w:t>
      </w:r>
      <w:r w:rsidR="009F7AC1">
        <w:rPr>
          <w:rFonts w:ascii="Arial" w:hAnsi="Arial" w:cs="Arial"/>
          <w:color w:val="000000"/>
        </w:rPr>
        <w:t>regarding non-</w:t>
      </w:r>
      <w:r w:rsidR="005E5553">
        <w:rPr>
          <w:rFonts w:ascii="Arial" w:hAnsi="Arial" w:cs="Arial"/>
          <w:color w:val="000000"/>
        </w:rPr>
        <w:t>therapeutic</w:t>
      </w:r>
      <w:r w:rsidR="009F7AC1">
        <w:rPr>
          <w:rFonts w:ascii="Arial" w:hAnsi="Arial" w:cs="Arial"/>
          <w:color w:val="000000"/>
        </w:rPr>
        <w:t xml:space="preserve"> sterilisation </w:t>
      </w:r>
      <w:r w:rsidR="00C44C0F">
        <w:rPr>
          <w:rFonts w:ascii="Arial" w:hAnsi="Arial" w:cs="Arial"/>
          <w:color w:val="000000"/>
        </w:rPr>
        <w:t>be amended</w:t>
      </w:r>
      <w:r w:rsidR="009F7AC1">
        <w:rPr>
          <w:rFonts w:ascii="Arial" w:hAnsi="Arial" w:cs="Arial"/>
          <w:color w:val="000000"/>
        </w:rPr>
        <w:t xml:space="preserve"> to become compatible with the CRPD.</w:t>
      </w:r>
      <w:r w:rsidR="00B0389C">
        <w:rPr>
          <w:rFonts w:ascii="Arial" w:hAnsi="Arial" w:cs="Arial"/>
          <w:color w:val="000000"/>
        </w:rPr>
        <w:t xml:space="preserve"> </w:t>
      </w:r>
      <w:r w:rsidR="00544604">
        <w:rPr>
          <w:rFonts w:ascii="Arial" w:hAnsi="Arial" w:cs="Arial"/>
          <w:color w:val="000000"/>
        </w:rPr>
        <w:t xml:space="preserve">The </w:t>
      </w:r>
      <w:r w:rsidR="00544604" w:rsidRPr="0059743F">
        <w:rPr>
          <w:rFonts w:ascii="Arial" w:hAnsi="Arial" w:cs="Arial"/>
          <w:i/>
          <w:color w:val="000000"/>
        </w:rPr>
        <w:t>Assisted Decision-Making (Capacity) Act 2015</w:t>
      </w:r>
      <w:r w:rsidR="00544604">
        <w:rPr>
          <w:rFonts w:ascii="Arial" w:hAnsi="Arial" w:cs="Arial"/>
          <w:color w:val="000000"/>
        </w:rPr>
        <w:t xml:space="preserve"> </w:t>
      </w:r>
      <w:r w:rsidR="00B0389C">
        <w:rPr>
          <w:rFonts w:ascii="Arial" w:hAnsi="Arial" w:cs="Arial"/>
          <w:color w:val="000000"/>
        </w:rPr>
        <w:t xml:space="preserve">was </w:t>
      </w:r>
      <w:r w:rsidR="005E5553">
        <w:rPr>
          <w:rFonts w:ascii="Arial" w:hAnsi="Arial" w:cs="Arial"/>
          <w:color w:val="000000"/>
        </w:rPr>
        <w:t>amended</w:t>
      </w:r>
      <w:r w:rsidR="00B0389C">
        <w:rPr>
          <w:rFonts w:ascii="Arial" w:hAnsi="Arial" w:cs="Arial"/>
          <w:color w:val="000000"/>
        </w:rPr>
        <w:t xml:space="preserve">. </w:t>
      </w:r>
      <w:r w:rsidR="00FC23CD">
        <w:rPr>
          <w:rFonts w:ascii="Arial" w:hAnsi="Arial" w:cs="Arial"/>
          <w:color w:val="000000"/>
        </w:rPr>
        <w:t>It</w:t>
      </w:r>
      <w:r w:rsidR="00B0389C">
        <w:rPr>
          <w:rFonts w:ascii="Arial" w:hAnsi="Arial" w:cs="Arial"/>
          <w:color w:val="000000"/>
        </w:rPr>
        <w:t xml:space="preserve"> was not followed up with criminal sanctioning</w:t>
      </w:r>
      <w:r w:rsidR="00FC23CD">
        <w:rPr>
          <w:rFonts w:ascii="Arial" w:hAnsi="Arial" w:cs="Arial"/>
          <w:color w:val="000000"/>
        </w:rPr>
        <w:t>. However,</w:t>
      </w:r>
      <w:r w:rsidR="00B0389C">
        <w:rPr>
          <w:rFonts w:ascii="Arial" w:hAnsi="Arial" w:cs="Arial"/>
          <w:color w:val="000000"/>
        </w:rPr>
        <w:t xml:space="preserve"> it did provide </w:t>
      </w:r>
      <w:r w:rsidR="00390ED1">
        <w:rPr>
          <w:rFonts w:ascii="Arial" w:hAnsi="Arial" w:cs="Arial"/>
          <w:color w:val="000000"/>
        </w:rPr>
        <w:t xml:space="preserve">explicit </w:t>
      </w:r>
      <w:r w:rsidR="00B0389C">
        <w:rPr>
          <w:rFonts w:ascii="Arial" w:hAnsi="Arial" w:cs="Arial"/>
          <w:color w:val="000000"/>
        </w:rPr>
        <w:t>legislation that</w:t>
      </w:r>
      <w:r w:rsidR="0059743F">
        <w:rPr>
          <w:rFonts w:ascii="Arial" w:hAnsi="Arial" w:cs="Arial"/>
          <w:color w:val="000000"/>
        </w:rPr>
        <w:t xml:space="preserve"> no person</w:t>
      </w:r>
      <w:r w:rsidR="00FC23CD">
        <w:rPr>
          <w:rFonts w:ascii="Arial" w:hAnsi="Arial" w:cs="Arial"/>
          <w:color w:val="000000"/>
        </w:rPr>
        <w:t>,</w:t>
      </w:r>
      <w:r w:rsidR="0059743F">
        <w:rPr>
          <w:rFonts w:ascii="Arial" w:hAnsi="Arial" w:cs="Arial"/>
          <w:color w:val="000000"/>
        </w:rPr>
        <w:t xml:space="preserve"> </w:t>
      </w:r>
      <w:r w:rsidR="00FC23CD">
        <w:rPr>
          <w:rFonts w:ascii="Arial" w:hAnsi="Arial" w:cs="Arial"/>
          <w:color w:val="000000"/>
        </w:rPr>
        <w:t xml:space="preserve">including a State authority, </w:t>
      </w:r>
      <w:r w:rsidR="0059743F">
        <w:rPr>
          <w:rFonts w:ascii="Arial" w:hAnsi="Arial" w:cs="Arial"/>
          <w:color w:val="000000"/>
        </w:rPr>
        <w:t xml:space="preserve">can "give </w:t>
      </w:r>
      <w:r w:rsidR="00544604">
        <w:rPr>
          <w:rFonts w:ascii="Arial" w:hAnsi="Arial" w:cs="Arial"/>
          <w:color w:val="000000"/>
        </w:rPr>
        <w:t>consent for a non-therapeutic sterilisati</w:t>
      </w:r>
      <w:r w:rsidR="0059743F">
        <w:rPr>
          <w:rFonts w:ascii="Arial" w:hAnsi="Arial" w:cs="Arial"/>
          <w:color w:val="000000"/>
        </w:rPr>
        <w:t xml:space="preserve">on procedure to be carried out </w:t>
      </w:r>
      <w:r w:rsidR="00544604">
        <w:rPr>
          <w:rFonts w:ascii="Arial" w:hAnsi="Arial" w:cs="Arial"/>
          <w:color w:val="000000"/>
        </w:rPr>
        <w:t>on a person who lacks capacity.</w:t>
      </w:r>
      <w:r w:rsidR="00FC23CD">
        <w:rPr>
          <w:rFonts w:ascii="Arial" w:hAnsi="Arial" w:cs="Arial"/>
          <w:color w:val="000000"/>
        </w:rPr>
        <w:t>"</w:t>
      </w:r>
      <w:r w:rsidR="00544604">
        <w:rPr>
          <w:rStyle w:val="FootnoteReference"/>
          <w:rFonts w:ascii="Arial" w:hAnsi="Arial" w:cs="Arial"/>
          <w:color w:val="000000"/>
        </w:rPr>
        <w:footnoteReference w:id="71"/>
      </w:r>
      <w:r w:rsidR="0059743F">
        <w:rPr>
          <w:rFonts w:ascii="Arial" w:hAnsi="Arial" w:cs="Arial"/>
          <w:color w:val="000000"/>
        </w:rPr>
        <w:t xml:space="preserve"> </w:t>
      </w:r>
      <w:r w:rsidR="00390ED1">
        <w:rPr>
          <w:rFonts w:ascii="Arial" w:hAnsi="Arial" w:cs="Arial"/>
          <w:color w:val="000000"/>
        </w:rPr>
        <w:t xml:space="preserve">Whilst laws on sterilisation vary in the United States of America, </w:t>
      </w:r>
      <w:r w:rsidR="00A32F44">
        <w:rPr>
          <w:rFonts w:ascii="Arial" w:hAnsi="Arial" w:cs="Arial"/>
          <w:color w:val="000000"/>
        </w:rPr>
        <w:t>California has very strict l</w:t>
      </w:r>
      <w:r w:rsidR="007271D1">
        <w:rPr>
          <w:rFonts w:ascii="Arial" w:hAnsi="Arial" w:cs="Arial"/>
          <w:color w:val="000000"/>
        </w:rPr>
        <w:t>egislation</w:t>
      </w:r>
      <w:r w:rsidR="00A32F44">
        <w:rPr>
          <w:rFonts w:ascii="Arial" w:hAnsi="Arial" w:cs="Arial"/>
          <w:color w:val="000000"/>
        </w:rPr>
        <w:t xml:space="preserve"> </w:t>
      </w:r>
      <w:r w:rsidR="007271D1">
        <w:rPr>
          <w:rFonts w:ascii="Arial" w:hAnsi="Arial" w:cs="Arial"/>
          <w:color w:val="000000"/>
        </w:rPr>
        <w:t>on</w:t>
      </w:r>
      <w:r w:rsidR="00A32F44">
        <w:rPr>
          <w:rFonts w:ascii="Arial" w:hAnsi="Arial" w:cs="Arial"/>
          <w:color w:val="000000"/>
        </w:rPr>
        <w:t xml:space="preserve"> the performance of sterilisation and informed consent. </w:t>
      </w:r>
      <w:r w:rsidR="009532C6">
        <w:rPr>
          <w:rFonts w:ascii="Arial" w:hAnsi="Arial" w:cs="Arial"/>
          <w:color w:val="000000"/>
        </w:rPr>
        <w:t>The California code recognises that:</w:t>
      </w:r>
    </w:p>
    <w:p w14:paraId="40F77542" w14:textId="77777777" w:rsidR="0063640A" w:rsidRDefault="0063640A" w:rsidP="00812197">
      <w:pPr>
        <w:spacing w:line="360" w:lineRule="auto"/>
        <w:jc w:val="both"/>
        <w:rPr>
          <w:rFonts w:ascii="Arial" w:hAnsi="Arial" w:cs="Arial"/>
          <w:color w:val="000000"/>
        </w:rPr>
      </w:pPr>
    </w:p>
    <w:p w14:paraId="17A41228" w14:textId="705A3C6A" w:rsidR="009532C6" w:rsidRDefault="009532C6" w:rsidP="00812197">
      <w:pPr>
        <w:spacing w:line="360" w:lineRule="auto"/>
        <w:ind w:left="720"/>
        <w:jc w:val="both"/>
        <w:rPr>
          <w:rFonts w:ascii="Arial" w:hAnsi="Arial" w:cs="Arial"/>
          <w:color w:val="000000"/>
          <w:sz w:val="22"/>
          <w:szCs w:val="22"/>
        </w:rPr>
      </w:pPr>
      <w:r w:rsidRPr="00FC23CD">
        <w:rPr>
          <w:rFonts w:ascii="Arial" w:hAnsi="Arial" w:cs="Arial"/>
          <w:color w:val="000000"/>
          <w:sz w:val="22"/>
          <w:szCs w:val="22"/>
        </w:rPr>
        <w:t>A sterilization shall be performed only if the following conditions are met:</w:t>
      </w:r>
      <w:r w:rsidR="0059743F" w:rsidRPr="00FC23CD">
        <w:rPr>
          <w:rFonts w:ascii="Arial" w:hAnsi="Arial" w:cs="Arial"/>
          <w:color w:val="000000"/>
          <w:sz w:val="22"/>
          <w:szCs w:val="22"/>
        </w:rPr>
        <w:t xml:space="preserve"> (1) The individual is at least</w:t>
      </w:r>
      <w:r w:rsidR="004E1159" w:rsidRPr="00FC23CD">
        <w:rPr>
          <w:rFonts w:ascii="Arial" w:hAnsi="Arial" w:cs="Arial"/>
          <w:color w:val="000000"/>
          <w:sz w:val="22"/>
          <w:szCs w:val="22"/>
        </w:rPr>
        <w:t xml:space="preserve"> </w:t>
      </w:r>
      <w:r w:rsidRPr="00FC23CD">
        <w:rPr>
          <w:rFonts w:ascii="Arial" w:hAnsi="Arial" w:cs="Arial"/>
          <w:color w:val="000000"/>
          <w:sz w:val="22"/>
          <w:szCs w:val="22"/>
        </w:rPr>
        <w:t>18 years old at the time the consent is obtained. (2) The individual is able to understand the content and nature of the consent process.</w:t>
      </w:r>
      <w:r w:rsidR="007271D1">
        <w:rPr>
          <w:rStyle w:val="FootnoteReference"/>
          <w:rFonts w:ascii="Arial" w:hAnsi="Arial" w:cs="Arial"/>
          <w:color w:val="000000"/>
        </w:rPr>
        <w:footnoteReference w:id="72"/>
      </w:r>
    </w:p>
    <w:p w14:paraId="50CCADBC" w14:textId="77777777" w:rsidR="0063640A" w:rsidRDefault="0063640A" w:rsidP="00812197">
      <w:pPr>
        <w:spacing w:line="360" w:lineRule="auto"/>
        <w:ind w:left="720"/>
        <w:jc w:val="both"/>
        <w:rPr>
          <w:rFonts w:ascii="Arial" w:hAnsi="Arial" w:cs="Arial"/>
          <w:color w:val="000000"/>
        </w:rPr>
      </w:pPr>
    </w:p>
    <w:p w14:paraId="03B8542D" w14:textId="0E37E7B6" w:rsidR="002C2477" w:rsidRPr="00C41439" w:rsidRDefault="007271D1" w:rsidP="00812197">
      <w:pPr>
        <w:spacing w:line="360" w:lineRule="auto"/>
        <w:jc w:val="both"/>
        <w:rPr>
          <w:rFonts w:ascii="Arial" w:hAnsi="Arial" w:cs="Arial"/>
          <w:color w:val="000000"/>
        </w:rPr>
      </w:pPr>
      <w:r>
        <w:rPr>
          <w:rFonts w:ascii="Arial" w:hAnsi="Arial" w:cs="Arial"/>
          <w:color w:val="000000"/>
        </w:rPr>
        <w:t xml:space="preserve">This law is reiterated in the California Probate Code, making it clear that neither a guardian nor an authority of the court may </w:t>
      </w:r>
      <w:r w:rsidR="00FC23CD">
        <w:rPr>
          <w:rFonts w:ascii="Arial" w:hAnsi="Arial" w:cs="Arial"/>
          <w:color w:val="000000"/>
        </w:rPr>
        <w:t xml:space="preserve">permit </w:t>
      </w:r>
      <w:r>
        <w:rPr>
          <w:rFonts w:ascii="Arial" w:hAnsi="Arial" w:cs="Arial"/>
          <w:color w:val="000000"/>
        </w:rPr>
        <w:t>ste</w:t>
      </w:r>
      <w:r w:rsidR="00FC23CD">
        <w:rPr>
          <w:rFonts w:ascii="Arial" w:hAnsi="Arial" w:cs="Arial"/>
          <w:color w:val="000000"/>
        </w:rPr>
        <w:t>rilisation of a minor</w:t>
      </w:r>
      <w:r>
        <w:rPr>
          <w:rFonts w:ascii="Arial" w:hAnsi="Arial" w:cs="Arial"/>
          <w:color w:val="000000"/>
        </w:rPr>
        <w:t>.</w:t>
      </w:r>
      <w:r>
        <w:rPr>
          <w:rStyle w:val="FootnoteReference"/>
          <w:rFonts w:ascii="Arial" w:hAnsi="Arial" w:cs="Arial"/>
          <w:color w:val="000000"/>
        </w:rPr>
        <w:footnoteReference w:id="73"/>
      </w:r>
      <w:r w:rsidR="00896F93">
        <w:rPr>
          <w:rFonts w:ascii="Arial" w:hAnsi="Arial" w:cs="Arial"/>
          <w:color w:val="000000"/>
        </w:rPr>
        <w:t xml:space="preserve"> </w:t>
      </w:r>
      <w:r w:rsidR="009532C6">
        <w:rPr>
          <w:rFonts w:ascii="Arial" w:hAnsi="Arial" w:cs="Arial"/>
          <w:color w:val="000000"/>
        </w:rPr>
        <w:t xml:space="preserve">A woman over 18 may be sterilised, but not without her full knowledge and consent - this includes suitable arrangements being </w:t>
      </w:r>
      <w:r w:rsidR="0059743F">
        <w:rPr>
          <w:rFonts w:ascii="Arial" w:hAnsi="Arial" w:cs="Arial"/>
          <w:color w:val="000000"/>
        </w:rPr>
        <w:t>made</w:t>
      </w:r>
      <w:r w:rsidR="009532C6">
        <w:rPr>
          <w:rFonts w:ascii="Arial" w:hAnsi="Arial" w:cs="Arial"/>
          <w:color w:val="000000"/>
        </w:rPr>
        <w:t xml:space="preserve"> to effectively communicate all information.</w:t>
      </w:r>
      <w:r w:rsidR="00C41439">
        <w:rPr>
          <w:rFonts w:ascii="Arial" w:hAnsi="Arial" w:cs="Arial"/>
          <w:color w:val="000000"/>
        </w:rPr>
        <w:t xml:space="preserve"> </w:t>
      </w:r>
    </w:p>
    <w:p w14:paraId="71121333" w14:textId="77777777" w:rsidR="007271D1" w:rsidRDefault="007271D1" w:rsidP="00812197">
      <w:pPr>
        <w:spacing w:line="360" w:lineRule="auto"/>
        <w:jc w:val="both"/>
        <w:rPr>
          <w:rFonts w:ascii="Arial" w:hAnsi="Arial" w:cs="Arial"/>
          <w:color w:val="000000"/>
        </w:rPr>
      </w:pPr>
    </w:p>
    <w:p w14:paraId="2A4A537D" w14:textId="57993D6F" w:rsidR="00896F93" w:rsidRDefault="00896F93" w:rsidP="00812197">
      <w:pPr>
        <w:spacing w:line="360" w:lineRule="auto"/>
        <w:jc w:val="both"/>
        <w:rPr>
          <w:rFonts w:ascii="Arial" w:hAnsi="Arial" w:cs="Arial"/>
          <w:color w:val="000000"/>
        </w:rPr>
      </w:pPr>
      <w:r>
        <w:rPr>
          <w:rFonts w:ascii="Arial" w:hAnsi="Arial" w:cs="Arial"/>
          <w:color w:val="000000"/>
        </w:rPr>
        <w:t>Australia, like most other countries, maintains an opposition to total prohibition of non-</w:t>
      </w:r>
      <w:r w:rsidR="005E5553">
        <w:rPr>
          <w:rFonts w:ascii="Arial" w:hAnsi="Arial" w:cs="Arial"/>
          <w:color w:val="000000"/>
        </w:rPr>
        <w:t>therapeutic</w:t>
      </w:r>
      <w:r>
        <w:rPr>
          <w:rFonts w:ascii="Arial" w:hAnsi="Arial" w:cs="Arial"/>
          <w:color w:val="000000"/>
        </w:rPr>
        <w:t xml:space="preserve"> sterilisation of women and girls with disabilities. However, as previously mentioned, Australia has enforced measures to restrict applications for sterilisation. </w:t>
      </w:r>
      <w:r w:rsidR="00E94555">
        <w:rPr>
          <w:rFonts w:ascii="Arial" w:hAnsi="Arial" w:cs="Arial"/>
          <w:color w:val="000000"/>
        </w:rPr>
        <w:t xml:space="preserve">To create national uniformity and avoid inconsistencies, the </w:t>
      </w:r>
      <w:r w:rsidR="00E94555" w:rsidRPr="00E94555">
        <w:rPr>
          <w:rFonts w:ascii="Arial" w:hAnsi="Arial" w:cs="Arial"/>
          <w:i/>
          <w:color w:val="000000"/>
        </w:rPr>
        <w:t>Protocol for Special Medical Procedures (Sterilisation)</w:t>
      </w:r>
      <w:r w:rsidR="00E94555">
        <w:rPr>
          <w:rFonts w:ascii="Arial" w:hAnsi="Arial" w:cs="Arial"/>
          <w:i/>
          <w:color w:val="000000"/>
        </w:rPr>
        <w:t xml:space="preserve"> </w:t>
      </w:r>
      <w:r w:rsidR="00E94555" w:rsidRPr="00E94555">
        <w:rPr>
          <w:rFonts w:ascii="Arial" w:hAnsi="Arial" w:cs="Arial"/>
          <w:color w:val="000000"/>
        </w:rPr>
        <w:t>("The Protocol")</w:t>
      </w:r>
      <w:r w:rsidR="00170CB5">
        <w:rPr>
          <w:rFonts w:ascii="Arial" w:hAnsi="Arial" w:cs="Arial"/>
          <w:color w:val="000000"/>
        </w:rPr>
        <w:t xml:space="preserve"> has been</w:t>
      </w:r>
      <w:r w:rsidR="00E94555">
        <w:rPr>
          <w:rFonts w:ascii="Arial" w:hAnsi="Arial" w:cs="Arial"/>
          <w:color w:val="000000"/>
        </w:rPr>
        <w:t xml:space="preserve"> adopted in all Australian states and territories. The Protocol involves three phases: (1) The Appl</w:t>
      </w:r>
      <w:r w:rsidR="00170CB5">
        <w:rPr>
          <w:rFonts w:ascii="Arial" w:hAnsi="Arial" w:cs="Arial"/>
          <w:color w:val="000000"/>
        </w:rPr>
        <w:t>ication; (2) The Thresholds;</w:t>
      </w:r>
      <w:r w:rsidR="00E94555">
        <w:rPr>
          <w:rFonts w:ascii="Arial" w:hAnsi="Arial" w:cs="Arial"/>
          <w:color w:val="000000"/>
        </w:rPr>
        <w:t xml:space="preserve"> (3) The Determination. </w:t>
      </w:r>
      <w:r w:rsidR="003D345D">
        <w:rPr>
          <w:rFonts w:ascii="Arial" w:hAnsi="Arial" w:cs="Arial"/>
          <w:color w:val="000000"/>
        </w:rPr>
        <w:t xml:space="preserve">For a child, one or both parents; a medical </w:t>
      </w:r>
      <w:r w:rsidR="005E5553">
        <w:rPr>
          <w:rFonts w:ascii="Arial" w:hAnsi="Arial" w:cs="Arial"/>
          <w:color w:val="000000"/>
        </w:rPr>
        <w:t>practitioner</w:t>
      </w:r>
      <w:r w:rsidR="003D345D">
        <w:rPr>
          <w:rFonts w:ascii="Arial" w:hAnsi="Arial" w:cs="Arial"/>
          <w:color w:val="000000"/>
        </w:rPr>
        <w:t xml:space="preserve">; or a person who can demonstrate great interest in the care and welfare of the </w:t>
      </w:r>
      <w:r w:rsidR="003D345D">
        <w:rPr>
          <w:rFonts w:ascii="Arial" w:hAnsi="Arial" w:cs="Arial"/>
          <w:color w:val="000000"/>
        </w:rPr>
        <w:lastRenderedPageBreak/>
        <w:t>child; can apply for her sterilisation. The application must provide proof of the child's incapacity to consent to the procedure; establish that all alternative and less invasive procedures have been explored; and provide medical advice that this is in the child's best interests. Once the tribunal has received the application, two thresholds must be pas</w:t>
      </w:r>
      <w:r w:rsidR="00C41439">
        <w:rPr>
          <w:rFonts w:ascii="Arial" w:hAnsi="Arial" w:cs="Arial"/>
          <w:color w:val="000000"/>
        </w:rPr>
        <w:t xml:space="preserve">sed. First, lack of capacity </w:t>
      </w:r>
      <w:r w:rsidR="003D345D">
        <w:rPr>
          <w:rFonts w:ascii="Arial" w:hAnsi="Arial" w:cs="Arial"/>
          <w:color w:val="000000"/>
        </w:rPr>
        <w:t>mus</w:t>
      </w:r>
      <w:r w:rsidR="00170CB5">
        <w:rPr>
          <w:rFonts w:ascii="Arial" w:hAnsi="Arial" w:cs="Arial"/>
          <w:color w:val="000000"/>
        </w:rPr>
        <w:t>t be assessed and determine</w:t>
      </w:r>
      <w:r w:rsidR="003D345D">
        <w:rPr>
          <w:rFonts w:ascii="Arial" w:hAnsi="Arial" w:cs="Arial"/>
          <w:color w:val="000000"/>
        </w:rPr>
        <w:t xml:space="preserve"> that she is incapable - and will continue to be incapable - of making this decision herself. Second, </w:t>
      </w:r>
      <w:r w:rsidR="000929A1">
        <w:rPr>
          <w:rFonts w:ascii="Arial" w:hAnsi="Arial" w:cs="Arial"/>
          <w:color w:val="000000"/>
        </w:rPr>
        <w:t>the tribunal will assess whether sterilisation is required, and ensure that there is no</w:t>
      </w:r>
      <w:r w:rsidR="003D345D">
        <w:rPr>
          <w:rFonts w:ascii="Arial" w:hAnsi="Arial" w:cs="Arial"/>
          <w:color w:val="000000"/>
        </w:rPr>
        <w:t xml:space="preserve"> less invasive option available. </w:t>
      </w:r>
      <w:r w:rsidR="000929A1">
        <w:rPr>
          <w:rFonts w:ascii="Arial" w:hAnsi="Arial" w:cs="Arial"/>
          <w:color w:val="000000"/>
        </w:rPr>
        <w:t xml:space="preserve">Finally, a hearing will be held and a decision made based on the information found in the application, evidence, and reports from health providers. All </w:t>
      </w:r>
      <w:r w:rsidR="00333B7F">
        <w:rPr>
          <w:rFonts w:ascii="Arial" w:hAnsi="Arial" w:cs="Arial"/>
          <w:color w:val="000000"/>
        </w:rPr>
        <w:t xml:space="preserve">the </w:t>
      </w:r>
      <w:r w:rsidR="000929A1">
        <w:rPr>
          <w:rFonts w:ascii="Arial" w:hAnsi="Arial" w:cs="Arial"/>
          <w:color w:val="000000"/>
        </w:rPr>
        <w:t xml:space="preserve">applications must be </w:t>
      </w:r>
      <w:r w:rsidR="00333B7F">
        <w:rPr>
          <w:rFonts w:ascii="Arial" w:hAnsi="Arial" w:cs="Arial"/>
          <w:color w:val="000000"/>
        </w:rPr>
        <w:t>go</w:t>
      </w:r>
      <w:r w:rsidR="000929A1">
        <w:rPr>
          <w:rFonts w:ascii="Arial" w:hAnsi="Arial" w:cs="Arial"/>
          <w:color w:val="000000"/>
        </w:rPr>
        <w:t xml:space="preserve"> through the Family Court</w:t>
      </w:r>
      <w:r w:rsidR="00333B7F">
        <w:rPr>
          <w:rFonts w:ascii="Arial" w:hAnsi="Arial" w:cs="Arial"/>
          <w:color w:val="000000"/>
        </w:rPr>
        <w:t>,</w:t>
      </w:r>
      <w:r w:rsidR="000929A1">
        <w:rPr>
          <w:rFonts w:ascii="Arial" w:hAnsi="Arial" w:cs="Arial"/>
          <w:color w:val="000000"/>
        </w:rPr>
        <w:t xml:space="preserve"> or in certain States</w:t>
      </w:r>
      <w:r w:rsidR="00333B7F">
        <w:rPr>
          <w:rFonts w:ascii="Arial" w:hAnsi="Arial" w:cs="Arial"/>
          <w:color w:val="000000"/>
        </w:rPr>
        <w:t>, a Tribunal</w:t>
      </w:r>
      <w:r w:rsidR="000929A1">
        <w:rPr>
          <w:rFonts w:ascii="Arial" w:hAnsi="Arial" w:cs="Arial"/>
          <w:color w:val="000000"/>
        </w:rPr>
        <w:t xml:space="preserve">. The Each State and Territory legislation has different definitions for 'sterilisation' and 'capacity', but all must apply tests </w:t>
      </w:r>
      <w:r w:rsidR="00C41439">
        <w:rPr>
          <w:rFonts w:ascii="Arial" w:hAnsi="Arial" w:cs="Arial"/>
          <w:color w:val="000000"/>
        </w:rPr>
        <w:t>to ensure</w:t>
      </w:r>
      <w:r w:rsidR="000929A1">
        <w:rPr>
          <w:rFonts w:ascii="Arial" w:hAnsi="Arial" w:cs="Arial"/>
          <w:color w:val="000000"/>
        </w:rPr>
        <w:t xml:space="preserve"> the welfare of the </w:t>
      </w:r>
      <w:r w:rsidR="00C41439">
        <w:rPr>
          <w:rFonts w:ascii="Arial" w:hAnsi="Arial" w:cs="Arial"/>
          <w:color w:val="000000"/>
        </w:rPr>
        <w:t>child</w:t>
      </w:r>
      <w:r w:rsidR="000929A1">
        <w:rPr>
          <w:rFonts w:ascii="Arial" w:hAnsi="Arial" w:cs="Arial"/>
          <w:color w:val="000000"/>
        </w:rPr>
        <w:t xml:space="preserve">. Given the stringent nature of this process, </w:t>
      </w:r>
      <w:r w:rsidR="00333B7F">
        <w:rPr>
          <w:rFonts w:ascii="Arial" w:hAnsi="Arial" w:cs="Arial"/>
          <w:color w:val="000000"/>
        </w:rPr>
        <w:t xml:space="preserve">many guardians have found it </w:t>
      </w:r>
      <w:r w:rsidR="00170CB5">
        <w:rPr>
          <w:rFonts w:ascii="Arial" w:hAnsi="Arial" w:cs="Arial"/>
          <w:color w:val="000000"/>
        </w:rPr>
        <w:t>necessary to go overseas for a</w:t>
      </w:r>
      <w:r w:rsidR="00333B7F">
        <w:rPr>
          <w:rFonts w:ascii="Arial" w:hAnsi="Arial" w:cs="Arial"/>
          <w:color w:val="000000"/>
        </w:rPr>
        <w:t xml:space="preserve"> procedure. The fact </w:t>
      </w:r>
      <w:r w:rsidR="00170CB5">
        <w:rPr>
          <w:rFonts w:ascii="Arial" w:hAnsi="Arial" w:cs="Arial"/>
          <w:color w:val="000000"/>
        </w:rPr>
        <w:t>that certain parents are using 'medical tourism'</w:t>
      </w:r>
      <w:r w:rsidR="00333B7F">
        <w:rPr>
          <w:rFonts w:ascii="Arial" w:hAnsi="Arial" w:cs="Arial"/>
          <w:color w:val="000000"/>
        </w:rPr>
        <w:t xml:space="preserve"> </w:t>
      </w:r>
      <w:r w:rsidR="002464D8">
        <w:rPr>
          <w:rFonts w:ascii="Arial" w:hAnsi="Arial" w:cs="Arial"/>
          <w:color w:val="000000"/>
        </w:rPr>
        <w:t>and going to countries</w:t>
      </w:r>
      <w:r w:rsidR="00333B7F">
        <w:rPr>
          <w:rFonts w:ascii="Arial" w:hAnsi="Arial" w:cs="Arial"/>
          <w:color w:val="000000"/>
        </w:rPr>
        <w:t xml:space="preserve"> li</w:t>
      </w:r>
      <w:r w:rsidR="00C41439">
        <w:rPr>
          <w:rFonts w:ascii="Arial" w:hAnsi="Arial" w:cs="Arial"/>
          <w:color w:val="000000"/>
        </w:rPr>
        <w:t>ke New Ze</w:t>
      </w:r>
      <w:r w:rsidR="002464D8">
        <w:rPr>
          <w:rFonts w:ascii="Arial" w:hAnsi="Arial" w:cs="Arial"/>
          <w:color w:val="000000"/>
        </w:rPr>
        <w:t xml:space="preserve">aland and Thailand </w:t>
      </w:r>
      <w:r w:rsidR="00333B7F">
        <w:rPr>
          <w:rFonts w:ascii="Arial" w:hAnsi="Arial" w:cs="Arial"/>
          <w:color w:val="000000"/>
        </w:rPr>
        <w:t xml:space="preserve">has been used to demonstrate that Australian regulations are not only tight, </w:t>
      </w:r>
      <w:r w:rsidR="005E5553">
        <w:rPr>
          <w:rFonts w:ascii="Arial" w:hAnsi="Arial" w:cs="Arial"/>
          <w:color w:val="000000"/>
        </w:rPr>
        <w:t>but also</w:t>
      </w:r>
      <w:r w:rsidR="00333B7F">
        <w:rPr>
          <w:rFonts w:ascii="Arial" w:hAnsi="Arial" w:cs="Arial"/>
          <w:color w:val="000000"/>
        </w:rPr>
        <w:t xml:space="preserve"> in the best interests of the child.</w:t>
      </w:r>
    </w:p>
    <w:p w14:paraId="38E1FABD" w14:textId="77777777" w:rsidR="002E07C8" w:rsidRDefault="002E07C8" w:rsidP="00812197">
      <w:pPr>
        <w:spacing w:line="360" w:lineRule="auto"/>
        <w:jc w:val="both"/>
        <w:rPr>
          <w:rFonts w:ascii="Arial" w:hAnsi="Arial" w:cs="Arial"/>
          <w:color w:val="000000"/>
        </w:rPr>
      </w:pPr>
    </w:p>
    <w:p w14:paraId="7146F52A" w14:textId="63E7DBE4" w:rsidR="0063640A" w:rsidRDefault="00CD23E6" w:rsidP="00812197">
      <w:pPr>
        <w:spacing w:line="360" w:lineRule="auto"/>
        <w:jc w:val="both"/>
        <w:rPr>
          <w:rFonts w:ascii="Arial" w:hAnsi="Arial" w:cs="Arial"/>
          <w:color w:val="000000"/>
        </w:rPr>
      </w:pPr>
      <w:r>
        <w:rPr>
          <w:rFonts w:ascii="Arial" w:hAnsi="Arial" w:cs="Arial"/>
          <w:color w:val="000000"/>
        </w:rPr>
        <w:t>The explicit legislation in other States - including Ireland and California (US) - demonstrate that it is not only possible, but also positive to completely prohibit non-</w:t>
      </w:r>
      <w:r w:rsidR="005E5553">
        <w:rPr>
          <w:rFonts w:ascii="Arial" w:hAnsi="Arial" w:cs="Arial"/>
          <w:color w:val="000000"/>
        </w:rPr>
        <w:t>therapeutic</w:t>
      </w:r>
      <w:r>
        <w:rPr>
          <w:rFonts w:ascii="Arial" w:hAnsi="Arial" w:cs="Arial"/>
          <w:color w:val="000000"/>
        </w:rPr>
        <w:t xml:space="preserve"> sterilisation of minors. These States have been commended for encouraging</w:t>
      </w:r>
      <w:r w:rsidR="00C41439">
        <w:rPr>
          <w:rFonts w:ascii="Arial" w:hAnsi="Arial" w:cs="Arial"/>
          <w:color w:val="000000"/>
        </w:rPr>
        <w:t xml:space="preserve"> the</w:t>
      </w:r>
      <w:r>
        <w:rPr>
          <w:rFonts w:ascii="Arial" w:hAnsi="Arial" w:cs="Arial"/>
          <w:color w:val="000000"/>
        </w:rPr>
        <w:t xml:space="preserve"> </w:t>
      </w:r>
      <w:r w:rsidR="005E5553">
        <w:rPr>
          <w:rFonts w:ascii="Arial" w:hAnsi="Arial" w:cs="Arial"/>
          <w:color w:val="000000"/>
        </w:rPr>
        <w:t>fulfilment</w:t>
      </w:r>
      <w:r>
        <w:rPr>
          <w:rFonts w:ascii="Arial" w:hAnsi="Arial" w:cs="Arial"/>
          <w:color w:val="000000"/>
        </w:rPr>
        <w:t xml:space="preserve"> of </w:t>
      </w:r>
      <w:r w:rsidR="00BE0DCB">
        <w:rPr>
          <w:rFonts w:ascii="Arial" w:hAnsi="Arial" w:cs="Arial"/>
          <w:color w:val="000000"/>
        </w:rPr>
        <w:t>CRPD obligations in this regard.</w:t>
      </w:r>
      <w:r>
        <w:rPr>
          <w:rFonts w:ascii="Arial" w:hAnsi="Arial" w:cs="Arial"/>
          <w:color w:val="000000"/>
        </w:rPr>
        <w:t xml:space="preserve"> </w:t>
      </w:r>
      <w:r w:rsidR="00BE0DCB">
        <w:rPr>
          <w:rFonts w:ascii="Arial" w:hAnsi="Arial" w:cs="Arial"/>
          <w:color w:val="000000"/>
        </w:rPr>
        <w:t>Their actions d</w:t>
      </w:r>
      <w:r w:rsidR="00C41439">
        <w:rPr>
          <w:rFonts w:ascii="Arial" w:hAnsi="Arial" w:cs="Arial"/>
          <w:color w:val="000000"/>
        </w:rPr>
        <w:t xml:space="preserve">emonstrate </w:t>
      </w:r>
      <w:r w:rsidR="002464D8">
        <w:rPr>
          <w:rFonts w:ascii="Arial" w:hAnsi="Arial" w:cs="Arial"/>
          <w:color w:val="000000"/>
        </w:rPr>
        <w:t>genuine</w:t>
      </w:r>
      <w:r w:rsidR="00C41439">
        <w:rPr>
          <w:rFonts w:ascii="Arial" w:hAnsi="Arial" w:cs="Arial"/>
          <w:color w:val="000000"/>
        </w:rPr>
        <w:t xml:space="preserve"> application of I</w:t>
      </w:r>
      <w:r w:rsidR="00BE0DCB">
        <w:rPr>
          <w:rFonts w:ascii="Arial" w:hAnsi="Arial" w:cs="Arial"/>
          <w:color w:val="000000"/>
        </w:rPr>
        <w:t xml:space="preserve">nternational </w:t>
      </w:r>
      <w:r w:rsidR="00C41439">
        <w:rPr>
          <w:rFonts w:ascii="Arial" w:hAnsi="Arial" w:cs="Arial"/>
          <w:color w:val="000000"/>
        </w:rPr>
        <w:t>H</w:t>
      </w:r>
      <w:r>
        <w:rPr>
          <w:rFonts w:ascii="Arial" w:hAnsi="Arial" w:cs="Arial"/>
          <w:color w:val="000000"/>
        </w:rPr>
        <w:t xml:space="preserve">uman </w:t>
      </w:r>
      <w:r w:rsidR="00C41439">
        <w:rPr>
          <w:rFonts w:ascii="Arial" w:hAnsi="Arial" w:cs="Arial"/>
          <w:color w:val="000000"/>
        </w:rPr>
        <w:t>R</w:t>
      </w:r>
      <w:r>
        <w:rPr>
          <w:rFonts w:ascii="Arial" w:hAnsi="Arial" w:cs="Arial"/>
          <w:color w:val="000000"/>
        </w:rPr>
        <w:t>ights</w:t>
      </w:r>
      <w:r w:rsidR="00C41439">
        <w:rPr>
          <w:rFonts w:ascii="Arial" w:hAnsi="Arial" w:cs="Arial"/>
          <w:color w:val="000000"/>
        </w:rPr>
        <w:t xml:space="preserve"> L</w:t>
      </w:r>
      <w:r w:rsidR="00BE0DCB">
        <w:rPr>
          <w:rFonts w:ascii="Arial" w:hAnsi="Arial" w:cs="Arial"/>
          <w:color w:val="000000"/>
        </w:rPr>
        <w:t>aw into legislation</w:t>
      </w:r>
      <w:r>
        <w:rPr>
          <w:rFonts w:ascii="Arial" w:hAnsi="Arial" w:cs="Arial"/>
          <w:color w:val="000000"/>
        </w:rPr>
        <w:t>. Informed and independen</w:t>
      </w:r>
      <w:r w:rsidR="00BE0DCB">
        <w:rPr>
          <w:rFonts w:ascii="Arial" w:hAnsi="Arial" w:cs="Arial"/>
          <w:color w:val="000000"/>
        </w:rPr>
        <w:t>t</w:t>
      </w:r>
      <w:r w:rsidR="00CC408B">
        <w:rPr>
          <w:rFonts w:ascii="Arial" w:hAnsi="Arial" w:cs="Arial"/>
          <w:color w:val="000000"/>
        </w:rPr>
        <w:t xml:space="preserve"> consent is essential in both Ireland and California</w:t>
      </w:r>
      <w:r w:rsidR="00BE0DCB">
        <w:rPr>
          <w:rFonts w:ascii="Arial" w:hAnsi="Arial" w:cs="Arial"/>
          <w:color w:val="000000"/>
        </w:rPr>
        <w:t xml:space="preserve"> to ensure that legislation does not negatively target </w:t>
      </w:r>
      <w:r>
        <w:rPr>
          <w:rFonts w:ascii="Arial" w:hAnsi="Arial" w:cs="Arial"/>
          <w:color w:val="000000"/>
        </w:rPr>
        <w:t xml:space="preserve">persons with disability. </w:t>
      </w:r>
      <w:r w:rsidR="00BE0DCB">
        <w:rPr>
          <w:rFonts w:ascii="Arial" w:hAnsi="Arial" w:cs="Arial"/>
          <w:color w:val="000000"/>
        </w:rPr>
        <w:t>The fact</w:t>
      </w:r>
      <w:r w:rsidR="00CC408B">
        <w:rPr>
          <w:rFonts w:ascii="Arial" w:hAnsi="Arial" w:cs="Arial"/>
          <w:color w:val="000000"/>
        </w:rPr>
        <w:t xml:space="preserve"> that other States view this procedure</w:t>
      </w:r>
      <w:r w:rsidR="00BE0DCB">
        <w:rPr>
          <w:rFonts w:ascii="Arial" w:hAnsi="Arial" w:cs="Arial"/>
          <w:color w:val="000000"/>
        </w:rPr>
        <w:t xml:space="preserve"> so seri</w:t>
      </w:r>
      <w:r w:rsidR="00CC408B">
        <w:rPr>
          <w:rFonts w:ascii="Arial" w:hAnsi="Arial" w:cs="Arial"/>
          <w:color w:val="000000"/>
        </w:rPr>
        <w:t xml:space="preserve">ously reflects poorly on the Australian Government, who is willing to continue the degrading </w:t>
      </w:r>
      <w:r w:rsidR="00BE0DCB">
        <w:rPr>
          <w:rFonts w:ascii="Arial" w:hAnsi="Arial" w:cs="Arial"/>
          <w:color w:val="000000"/>
        </w:rPr>
        <w:t>treatment in the name of 'best inte</w:t>
      </w:r>
      <w:r w:rsidR="002464D8">
        <w:rPr>
          <w:rFonts w:ascii="Arial" w:hAnsi="Arial" w:cs="Arial"/>
          <w:color w:val="000000"/>
        </w:rPr>
        <w:t>rests'. Australia has set up a National P</w:t>
      </w:r>
      <w:r w:rsidR="00BE0DCB">
        <w:rPr>
          <w:rFonts w:ascii="Arial" w:hAnsi="Arial" w:cs="Arial"/>
          <w:color w:val="000000"/>
        </w:rPr>
        <w:t xml:space="preserve">rotocol to safeguard </w:t>
      </w:r>
      <w:r w:rsidR="002301E9">
        <w:rPr>
          <w:rFonts w:ascii="Arial" w:hAnsi="Arial" w:cs="Arial"/>
          <w:color w:val="000000"/>
        </w:rPr>
        <w:t>children</w:t>
      </w:r>
      <w:r w:rsidR="00BE0DCB">
        <w:rPr>
          <w:rFonts w:ascii="Arial" w:hAnsi="Arial" w:cs="Arial"/>
          <w:color w:val="000000"/>
        </w:rPr>
        <w:t xml:space="preserve">, and this has </w:t>
      </w:r>
      <w:r w:rsidR="002301E9">
        <w:rPr>
          <w:rFonts w:ascii="Arial" w:hAnsi="Arial" w:cs="Arial"/>
          <w:color w:val="000000"/>
        </w:rPr>
        <w:t>provided</w:t>
      </w:r>
      <w:r w:rsidR="00BE0DCB">
        <w:rPr>
          <w:rFonts w:ascii="Arial" w:hAnsi="Arial" w:cs="Arial"/>
          <w:color w:val="000000"/>
        </w:rPr>
        <w:t xml:space="preserve"> </w:t>
      </w:r>
      <w:r w:rsidR="002301E9">
        <w:rPr>
          <w:rFonts w:ascii="Arial" w:hAnsi="Arial" w:cs="Arial"/>
          <w:color w:val="000000"/>
        </w:rPr>
        <w:t>additional challenges</w:t>
      </w:r>
      <w:r w:rsidR="00BE0DCB">
        <w:rPr>
          <w:rFonts w:ascii="Arial" w:hAnsi="Arial" w:cs="Arial"/>
          <w:color w:val="000000"/>
        </w:rPr>
        <w:t xml:space="preserve"> </w:t>
      </w:r>
      <w:r w:rsidR="00CC408B">
        <w:rPr>
          <w:rFonts w:ascii="Arial" w:hAnsi="Arial" w:cs="Arial"/>
          <w:color w:val="000000"/>
        </w:rPr>
        <w:t>to prevent cases being</w:t>
      </w:r>
      <w:r w:rsidR="00BE0DCB">
        <w:rPr>
          <w:rFonts w:ascii="Arial" w:hAnsi="Arial" w:cs="Arial"/>
          <w:color w:val="000000"/>
        </w:rPr>
        <w:t xml:space="preserve"> approved. However</w:t>
      </w:r>
      <w:r w:rsidR="00CC408B">
        <w:rPr>
          <w:rFonts w:ascii="Arial" w:hAnsi="Arial" w:cs="Arial"/>
          <w:color w:val="000000"/>
        </w:rPr>
        <w:t xml:space="preserve"> - despite adding a level of difficultly - it ha</w:t>
      </w:r>
      <w:r w:rsidR="002301E9">
        <w:rPr>
          <w:rFonts w:ascii="Arial" w:hAnsi="Arial" w:cs="Arial"/>
          <w:color w:val="000000"/>
        </w:rPr>
        <w:t xml:space="preserve">s not necessarily </w:t>
      </w:r>
      <w:r w:rsidR="00CC408B">
        <w:rPr>
          <w:rFonts w:ascii="Arial" w:hAnsi="Arial" w:cs="Arial"/>
          <w:color w:val="000000"/>
        </w:rPr>
        <w:t>'</w:t>
      </w:r>
      <w:r w:rsidR="002301E9">
        <w:rPr>
          <w:rFonts w:ascii="Arial" w:hAnsi="Arial" w:cs="Arial"/>
          <w:color w:val="000000"/>
        </w:rPr>
        <w:t>protected</w:t>
      </w:r>
      <w:r w:rsidR="00CC408B">
        <w:rPr>
          <w:rFonts w:ascii="Arial" w:hAnsi="Arial" w:cs="Arial"/>
          <w:color w:val="000000"/>
        </w:rPr>
        <w:t>' children</w:t>
      </w:r>
      <w:r w:rsidR="002301E9">
        <w:rPr>
          <w:rFonts w:ascii="Arial" w:hAnsi="Arial" w:cs="Arial"/>
          <w:color w:val="000000"/>
        </w:rPr>
        <w:t>. It is widely know that girls with disability are non-</w:t>
      </w:r>
      <w:r w:rsidR="005E5553">
        <w:rPr>
          <w:rFonts w:ascii="Arial" w:hAnsi="Arial" w:cs="Arial"/>
          <w:color w:val="000000"/>
        </w:rPr>
        <w:t>therapeutically</w:t>
      </w:r>
      <w:r w:rsidR="002301E9">
        <w:rPr>
          <w:rFonts w:ascii="Arial" w:hAnsi="Arial" w:cs="Arial"/>
          <w:color w:val="000000"/>
        </w:rPr>
        <w:t xml:space="preserve"> sterilised under the guise of a '</w:t>
      </w:r>
      <w:r w:rsidR="005E5553">
        <w:rPr>
          <w:rFonts w:ascii="Arial" w:hAnsi="Arial" w:cs="Arial"/>
          <w:color w:val="000000"/>
        </w:rPr>
        <w:t>therapeutic</w:t>
      </w:r>
      <w:r w:rsidR="002301E9">
        <w:rPr>
          <w:rFonts w:ascii="Arial" w:hAnsi="Arial" w:cs="Arial"/>
          <w:color w:val="000000"/>
        </w:rPr>
        <w:t xml:space="preserve"> surgery'. This is illegal, but is not actively </w:t>
      </w:r>
      <w:r w:rsidR="002464D8">
        <w:rPr>
          <w:rFonts w:ascii="Arial" w:hAnsi="Arial" w:cs="Arial"/>
          <w:color w:val="000000"/>
        </w:rPr>
        <w:t xml:space="preserve">investigated, so no data on the </w:t>
      </w:r>
      <w:r w:rsidR="005E5553">
        <w:rPr>
          <w:rFonts w:ascii="Arial" w:hAnsi="Arial" w:cs="Arial"/>
          <w:color w:val="000000"/>
        </w:rPr>
        <w:lastRenderedPageBreak/>
        <w:t>prevalence</w:t>
      </w:r>
      <w:r w:rsidR="002464D8">
        <w:rPr>
          <w:rFonts w:ascii="Arial" w:hAnsi="Arial" w:cs="Arial"/>
          <w:color w:val="000000"/>
        </w:rPr>
        <w:t xml:space="preserve"> has been collected.</w:t>
      </w:r>
      <w:r w:rsidR="002301E9">
        <w:rPr>
          <w:rFonts w:ascii="Arial" w:hAnsi="Arial" w:cs="Arial"/>
          <w:color w:val="000000"/>
        </w:rPr>
        <w:t xml:space="preserve"> Likewise, parents are known to take their daughters overseas to have the procedure. There is no available data on this either, but it is legal. </w:t>
      </w:r>
      <w:r w:rsidR="00CC408B">
        <w:rPr>
          <w:rFonts w:ascii="Arial" w:hAnsi="Arial" w:cs="Arial"/>
          <w:color w:val="000000"/>
        </w:rPr>
        <w:t xml:space="preserve">This </w:t>
      </w:r>
      <w:r w:rsidR="002464D8">
        <w:rPr>
          <w:rFonts w:ascii="Arial" w:hAnsi="Arial" w:cs="Arial"/>
          <w:color w:val="000000"/>
        </w:rPr>
        <w:t>is dangerous as</w:t>
      </w:r>
      <w:r w:rsidR="00CC408B">
        <w:rPr>
          <w:rFonts w:ascii="Arial" w:hAnsi="Arial" w:cs="Arial"/>
          <w:color w:val="000000"/>
        </w:rPr>
        <w:t xml:space="preserve"> girls can be legally</w:t>
      </w:r>
      <w:r w:rsidR="002301E9">
        <w:rPr>
          <w:rFonts w:ascii="Arial" w:hAnsi="Arial" w:cs="Arial"/>
          <w:color w:val="000000"/>
        </w:rPr>
        <w:t xml:space="preserve"> taken to procure the operation in countries with even fewer safeguards.</w:t>
      </w:r>
    </w:p>
    <w:p w14:paraId="50EBA473" w14:textId="77777777" w:rsidR="0063640A" w:rsidRDefault="0063640A">
      <w:pPr>
        <w:rPr>
          <w:rFonts w:ascii="Arial" w:hAnsi="Arial" w:cs="Arial"/>
          <w:color w:val="000000"/>
        </w:rPr>
      </w:pPr>
      <w:r>
        <w:rPr>
          <w:rFonts w:ascii="Arial" w:hAnsi="Arial" w:cs="Arial"/>
          <w:color w:val="000000"/>
        </w:rPr>
        <w:br w:type="page"/>
      </w:r>
    </w:p>
    <w:p w14:paraId="2F5085C4" w14:textId="18B0FCD5" w:rsidR="002E07C8" w:rsidRPr="002E07C8" w:rsidRDefault="002E07C8" w:rsidP="0063640A">
      <w:pPr>
        <w:pStyle w:val="Heading3"/>
        <w:ind w:left="0"/>
      </w:pPr>
      <w:r w:rsidRPr="002E07C8">
        <w:lastRenderedPageBreak/>
        <w:t>4.2</w:t>
      </w:r>
      <w:r w:rsidRPr="002E07C8">
        <w:tab/>
        <w:t>Case Law</w:t>
      </w:r>
    </w:p>
    <w:p w14:paraId="3F288ACB" w14:textId="77777777" w:rsidR="002E07C8" w:rsidRDefault="002E07C8" w:rsidP="00E60C1C">
      <w:pPr>
        <w:jc w:val="both"/>
        <w:rPr>
          <w:rFonts w:ascii="Arial" w:hAnsi="Arial" w:cs="Arial"/>
          <w:color w:val="000000"/>
        </w:rPr>
      </w:pPr>
    </w:p>
    <w:p w14:paraId="208B7453" w14:textId="16ACC2BC" w:rsidR="001A2A1B" w:rsidRDefault="002E3B54" w:rsidP="00812197">
      <w:pPr>
        <w:spacing w:line="360" w:lineRule="auto"/>
        <w:jc w:val="both"/>
        <w:rPr>
          <w:rFonts w:ascii="Arial" w:hAnsi="Arial" w:cs="Arial"/>
          <w:color w:val="000000"/>
        </w:rPr>
      </w:pPr>
      <w:r>
        <w:rPr>
          <w:rFonts w:ascii="Arial" w:hAnsi="Arial" w:cs="Arial"/>
          <w:color w:val="000000"/>
        </w:rPr>
        <w:t>Governments</w:t>
      </w:r>
      <w:r w:rsidR="002E1AD5">
        <w:rPr>
          <w:rFonts w:ascii="Arial" w:hAnsi="Arial" w:cs="Arial"/>
          <w:color w:val="000000"/>
        </w:rPr>
        <w:t xml:space="preserve"> </w:t>
      </w:r>
      <w:r>
        <w:rPr>
          <w:rFonts w:ascii="Arial" w:hAnsi="Arial" w:cs="Arial"/>
          <w:color w:val="000000"/>
        </w:rPr>
        <w:t xml:space="preserve">in other countries have </w:t>
      </w:r>
      <w:r w:rsidR="002E1AD5">
        <w:rPr>
          <w:rFonts w:ascii="Arial" w:hAnsi="Arial" w:cs="Arial"/>
          <w:color w:val="000000"/>
        </w:rPr>
        <w:t xml:space="preserve">begun accepting responsibility for their role in sterilising girls with disability. </w:t>
      </w:r>
      <w:r w:rsidR="001A2A1B">
        <w:rPr>
          <w:rFonts w:ascii="Arial" w:hAnsi="Arial" w:cs="Arial"/>
          <w:color w:val="000000"/>
        </w:rPr>
        <w:t>Between 1924 and 1979</w:t>
      </w:r>
      <w:r w:rsidR="002464D8">
        <w:rPr>
          <w:rFonts w:ascii="Arial" w:hAnsi="Arial" w:cs="Arial"/>
          <w:color w:val="000000"/>
        </w:rPr>
        <w:t>,</w:t>
      </w:r>
      <w:r w:rsidR="001A2A1B">
        <w:rPr>
          <w:rFonts w:ascii="Arial" w:hAnsi="Arial" w:cs="Arial"/>
          <w:color w:val="000000"/>
        </w:rPr>
        <w:t xml:space="preserve"> </w:t>
      </w:r>
      <w:r w:rsidR="002E1AD5">
        <w:rPr>
          <w:rFonts w:ascii="Arial" w:hAnsi="Arial" w:cs="Arial"/>
          <w:color w:val="000000"/>
        </w:rPr>
        <w:t>Virginia and North Carolina</w:t>
      </w:r>
      <w:r w:rsidR="00092A99">
        <w:rPr>
          <w:rFonts w:ascii="Arial" w:hAnsi="Arial" w:cs="Arial"/>
          <w:color w:val="000000"/>
        </w:rPr>
        <w:t xml:space="preserve"> (hereafter known as the "US Cases")</w:t>
      </w:r>
      <w:r w:rsidR="00866499">
        <w:rPr>
          <w:rFonts w:ascii="Arial" w:hAnsi="Arial" w:cs="Arial"/>
          <w:color w:val="000000"/>
        </w:rPr>
        <w:t xml:space="preserve"> </w:t>
      </w:r>
      <w:r w:rsidR="001A2A1B">
        <w:rPr>
          <w:rFonts w:ascii="Arial" w:hAnsi="Arial" w:cs="Arial"/>
          <w:color w:val="000000"/>
        </w:rPr>
        <w:t xml:space="preserve">had eugenic sterilization </w:t>
      </w:r>
      <w:r w:rsidR="005E5553">
        <w:rPr>
          <w:rFonts w:ascii="Arial" w:hAnsi="Arial" w:cs="Arial"/>
          <w:color w:val="000000"/>
        </w:rPr>
        <w:t>laws;</w:t>
      </w:r>
      <w:r w:rsidR="001A2A1B">
        <w:rPr>
          <w:rFonts w:ascii="Arial" w:hAnsi="Arial" w:cs="Arial"/>
          <w:color w:val="000000"/>
        </w:rPr>
        <w:t xml:space="preserve"> primary targeting female children and adolescents deemed mentally or physically unfit to procreate. </w:t>
      </w:r>
      <w:r w:rsidR="00866499">
        <w:rPr>
          <w:rFonts w:ascii="Arial" w:hAnsi="Arial" w:cs="Arial"/>
          <w:color w:val="000000"/>
        </w:rPr>
        <w:t xml:space="preserve">The </w:t>
      </w:r>
      <w:r w:rsidR="00866499" w:rsidRPr="001A2A1B">
        <w:rPr>
          <w:rFonts w:ascii="Arial" w:hAnsi="Arial" w:cs="Arial"/>
          <w:i/>
          <w:color w:val="000000"/>
        </w:rPr>
        <w:t>Virginia Sterilization Act 1924</w:t>
      </w:r>
      <w:r w:rsidR="001A2A1B">
        <w:rPr>
          <w:rFonts w:ascii="Arial" w:hAnsi="Arial" w:cs="Arial"/>
          <w:color w:val="000000"/>
        </w:rPr>
        <w:t xml:space="preserve"> stated that, "the health of the individual patient and the welfare of society may be promoted in certain cases by sterilisation of mental defectives under careful safeguard and by competent and conscientious authority"</w:t>
      </w:r>
      <w:r w:rsidR="00020D78">
        <w:rPr>
          <w:rStyle w:val="FootnoteReference"/>
          <w:rFonts w:ascii="Arial" w:hAnsi="Arial" w:cs="Arial"/>
          <w:color w:val="000000"/>
        </w:rPr>
        <w:footnoteReference w:id="74"/>
      </w:r>
      <w:r w:rsidR="001A2A1B">
        <w:rPr>
          <w:rFonts w:ascii="Arial" w:hAnsi="Arial" w:cs="Arial"/>
          <w:color w:val="000000"/>
        </w:rPr>
        <w:t xml:space="preserve"> and </w:t>
      </w:r>
      <w:r w:rsidR="00915BD6">
        <w:rPr>
          <w:rFonts w:ascii="Arial" w:hAnsi="Arial" w:cs="Arial"/>
          <w:color w:val="000000"/>
        </w:rPr>
        <w:t>must</w:t>
      </w:r>
      <w:r w:rsidR="001A2A1B">
        <w:rPr>
          <w:rFonts w:ascii="Arial" w:hAnsi="Arial" w:cs="Arial"/>
          <w:color w:val="000000"/>
        </w:rPr>
        <w:t xml:space="preserve"> be in "the best interests of the patients.</w:t>
      </w:r>
      <w:r w:rsidR="002464D8">
        <w:rPr>
          <w:rFonts w:ascii="Arial" w:hAnsi="Arial" w:cs="Arial"/>
          <w:color w:val="000000"/>
        </w:rPr>
        <w:t>"</w:t>
      </w:r>
      <w:r w:rsidR="00020D78">
        <w:rPr>
          <w:rStyle w:val="FootnoteReference"/>
          <w:rFonts w:ascii="Arial" w:hAnsi="Arial" w:cs="Arial"/>
          <w:color w:val="000000"/>
        </w:rPr>
        <w:footnoteReference w:id="75"/>
      </w:r>
      <w:r w:rsidR="001A2A1B">
        <w:rPr>
          <w:rFonts w:ascii="Arial" w:hAnsi="Arial" w:cs="Arial"/>
          <w:color w:val="000000"/>
        </w:rPr>
        <w:t xml:space="preserve"> </w:t>
      </w:r>
      <w:r w:rsidR="00D95799">
        <w:rPr>
          <w:rFonts w:ascii="Arial" w:hAnsi="Arial" w:cs="Arial"/>
          <w:color w:val="000000"/>
        </w:rPr>
        <w:t>Eugenical Sterilisation in North Carolina similarly viewed sterilisation to be for "the best interest of the mental, moral or physical improvement"</w:t>
      </w:r>
      <w:r w:rsidR="00C61BE1">
        <w:rPr>
          <w:rStyle w:val="FootnoteReference"/>
          <w:rFonts w:ascii="Arial" w:hAnsi="Arial" w:cs="Arial"/>
          <w:color w:val="000000"/>
        </w:rPr>
        <w:footnoteReference w:id="76"/>
      </w:r>
      <w:r w:rsidR="00D95799">
        <w:rPr>
          <w:rFonts w:ascii="Arial" w:hAnsi="Arial" w:cs="Arial"/>
          <w:color w:val="000000"/>
        </w:rPr>
        <w:t xml:space="preserve"> of the individual. </w:t>
      </w:r>
      <w:r w:rsidR="00C61BE1">
        <w:rPr>
          <w:rFonts w:ascii="Arial" w:hAnsi="Arial" w:cs="Arial"/>
          <w:color w:val="000000"/>
        </w:rPr>
        <w:t xml:space="preserve">The law was believed to be abiding with the constitution by not depriving life or liberty, and </w:t>
      </w:r>
      <w:r w:rsidR="00915BD6">
        <w:rPr>
          <w:rFonts w:ascii="Arial" w:hAnsi="Arial" w:cs="Arial"/>
          <w:color w:val="000000"/>
        </w:rPr>
        <w:t>ensured</w:t>
      </w:r>
      <w:r w:rsidR="00C61BE1">
        <w:rPr>
          <w:rFonts w:ascii="Arial" w:hAnsi="Arial" w:cs="Arial"/>
          <w:color w:val="000000"/>
        </w:rPr>
        <w:t xml:space="preserve"> the individual</w:t>
      </w:r>
      <w:r w:rsidR="00915BD6">
        <w:rPr>
          <w:rFonts w:ascii="Arial" w:hAnsi="Arial" w:cs="Arial"/>
          <w:color w:val="000000"/>
        </w:rPr>
        <w:t xml:space="preserve"> had</w:t>
      </w:r>
      <w:r w:rsidR="00C61BE1">
        <w:rPr>
          <w:rFonts w:ascii="Arial" w:hAnsi="Arial" w:cs="Arial"/>
          <w:color w:val="000000"/>
        </w:rPr>
        <w:t xml:space="preserve"> "ample opportunity to be heard."</w:t>
      </w:r>
      <w:r w:rsidR="00020D78">
        <w:rPr>
          <w:rStyle w:val="FootnoteReference"/>
          <w:rFonts w:ascii="Arial" w:hAnsi="Arial" w:cs="Arial"/>
          <w:color w:val="000000"/>
        </w:rPr>
        <w:footnoteReference w:id="77"/>
      </w:r>
      <w:r w:rsidR="00020D78">
        <w:rPr>
          <w:rFonts w:ascii="Arial" w:hAnsi="Arial" w:cs="Arial"/>
          <w:color w:val="000000"/>
        </w:rPr>
        <w:t xml:space="preserve"> Despite both states considering the procedure </w:t>
      </w:r>
      <w:r w:rsidR="00915BD6">
        <w:rPr>
          <w:rFonts w:ascii="Arial" w:hAnsi="Arial" w:cs="Arial"/>
          <w:color w:val="000000"/>
        </w:rPr>
        <w:t>to be in the</w:t>
      </w:r>
      <w:r w:rsidR="00020D78">
        <w:rPr>
          <w:rFonts w:ascii="Arial" w:hAnsi="Arial" w:cs="Arial"/>
          <w:color w:val="000000"/>
        </w:rPr>
        <w:t xml:space="preserve"> 'best interests' </w:t>
      </w:r>
      <w:r w:rsidR="00915BD6">
        <w:rPr>
          <w:rFonts w:ascii="Arial" w:hAnsi="Arial" w:cs="Arial"/>
          <w:color w:val="000000"/>
        </w:rPr>
        <w:t xml:space="preserve">of the individual, </w:t>
      </w:r>
      <w:r w:rsidR="00020D78">
        <w:rPr>
          <w:rFonts w:ascii="Arial" w:hAnsi="Arial" w:cs="Arial"/>
          <w:color w:val="000000"/>
        </w:rPr>
        <w:t>and that the appropriate 'safeguards' were in place, b</w:t>
      </w:r>
      <w:r w:rsidR="00A231D3">
        <w:rPr>
          <w:rFonts w:ascii="Arial" w:hAnsi="Arial" w:cs="Arial"/>
          <w:color w:val="000000"/>
        </w:rPr>
        <w:t xml:space="preserve">oth </w:t>
      </w:r>
      <w:r w:rsidR="00020D78">
        <w:rPr>
          <w:rFonts w:ascii="Arial" w:hAnsi="Arial" w:cs="Arial"/>
          <w:color w:val="000000"/>
        </w:rPr>
        <w:t xml:space="preserve">State </w:t>
      </w:r>
      <w:r w:rsidR="001A2A1B">
        <w:rPr>
          <w:rFonts w:ascii="Arial" w:hAnsi="Arial" w:cs="Arial"/>
          <w:color w:val="000000"/>
        </w:rPr>
        <w:t>Governments have formally apologi</w:t>
      </w:r>
      <w:r w:rsidR="00020D78">
        <w:rPr>
          <w:rFonts w:ascii="Arial" w:hAnsi="Arial" w:cs="Arial"/>
          <w:color w:val="000000"/>
        </w:rPr>
        <w:t>sed and begun compensating the</w:t>
      </w:r>
      <w:r w:rsidR="001A2A1B">
        <w:rPr>
          <w:rFonts w:ascii="Arial" w:hAnsi="Arial" w:cs="Arial"/>
          <w:color w:val="000000"/>
        </w:rPr>
        <w:t xml:space="preserve"> victims</w:t>
      </w:r>
      <w:r w:rsidR="002464D8">
        <w:rPr>
          <w:rFonts w:ascii="Arial" w:hAnsi="Arial" w:cs="Arial"/>
          <w:color w:val="000000"/>
        </w:rPr>
        <w:t xml:space="preserve"> of the</w:t>
      </w:r>
      <w:r w:rsidR="00915BD6">
        <w:rPr>
          <w:rFonts w:ascii="Arial" w:hAnsi="Arial" w:cs="Arial"/>
          <w:color w:val="000000"/>
        </w:rPr>
        <w:t xml:space="preserve"> s</w:t>
      </w:r>
      <w:r w:rsidR="00020D78">
        <w:rPr>
          <w:rFonts w:ascii="Arial" w:hAnsi="Arial" w:cs="Arial"/>
          <w:color w:val="000000"/>
        </w:rPr>
        <w:t>terilisation</w:t>
      </w:r>
      <w:r w:rsidR="002464D8">
        <w:rPr>
          <w:rFonts w:ascii="Arial" w:hAnsi="Arial" w:cs="Arial"/>
          <w:color w:val="000000"/>
        </w:rPr>
        <w:t xml:space="preserve"> laws</w:t>
      </w:r>
      <w:r w:rsidR="001A2A1B">
        <w:rPr>
          <w:rFonts w:ascii="Arial" w:hAnsi="Arial" w:cs="Arial"/>
          <w:color w:val="000000"/>
        </w:rPr>
        <w:t>.</w:t>
      </w:r>
      <w:r w:rsidR="005904E7">
        <w:rPr>
          <w:rFonts w:ascii="Arial" w:hAnsi="Arial" w:cs="Arial"/>
          <w:color w:val="000000"/>
        </w:rPr>
        <w:t xml:space="preserve"> </w:t>
      </w:r>
      <w:r w:rsidR="00445F26">
        <w:rPr>
          <w:rFonts w:ascii="Arial" w:hAnsi="Arial" w:cs="Arial"/>
          <w:color w:val="000000"/>
        </w:rPr>
        <w:t xml:space="preserve">Similarly, in the case of </w:t>
      </w:r>
      <w:r w:rsidR="00445F26" w:rsidRPr="002C5D24">
        <w:rPr>
          <w:rFonts w:ascii="Arial" w:hAnsi="Arial" w:cs="Arial"/>
          <w:i/>
          <w:color w:val="000000"/>
        </w:rPr>
        <w:t>Leilani Muir v Alberta Government (1989)</w:t>
      </w:r>
      <w:r w:rsidR="00445F26">
        <w:rPr>
          <w:rFonts w:ascii="Arial" w:hAnsi="Arial" w:cs="Arial"/>
          <w:color w:val="000000"/>
        </w:rPr>
        <w:t>, Muir sued for damages due to an unwanted and wrongful sterilisation when she was 14-years-old. Muir had been labelled a "mental defective - moron" and sterilisation was approved on the basis of her p</w:t>
      </w:r>
      <w:r w:rsidR="0091372F">
        <w:rPr>
          <w:rFonts w:ascii="Arial" w:hAnsi="Arial" w:cs="Arial"/>
          <w:color w:val="000000"/>
        </w:rPr>
        <w:t>ossibly transmitting her disabi</w:t>
      </w:r>
      <w:r w:rsidR="00445F26">
        <w:rPr>
          <w:rFonts w:ascii="Arial" w:hAnsi="Arial" w:cs="Arial"/>
          <w:color w:val="000000"/>
        </w:rPr>
        <w:t>lity</w:t>
      </w:r>
      <w:r w:rsidR="0091372F">
        <w:rPr>
          <w:rFonts w:ascii="Arial" w:hAnsi="Arial" w:cs="Arial"/>
          <w:color w:val="000000"/>
        </w:rPr>
        <w:t xml:space="preserve"> through procreation</w:t>
      </w:r>
      <w:r w:rsidR="00445F26">
        <w:rPr>
          <w:rFonts w:ascii="Arial" w:hAnsi="Arial" w:cs="Arial"/>
          <w:color w:val="000000"/>
        </w:rPr>
        <w:t>, and bein</w:t>
      </w:r>
      <w:r w:rsidR="00915BD6">
        <w:rPr>
          <w:rFonts w:ascii="Arial" w:hAnsi="Arial" w:cs="Arial"/>
          <w:color w:val="000000"/>
        </w:rPr>
        <w:t>g incapable of parenthood. The Alberta Government was forced to pay</w:t>
      </w:r>
      <w:r w:rsidR="002C5D24">
        <w:rPr>
          <w:rFonts w:ascii="Arial" w:hAnsi="Arial" w:cs="Arial"/>
          <w:color w:val="000000"/>
        </w:rPr>
        <w:t xml:space="preserve"> damages as </w:t>
      </w:r>
      <w:r w:rsidR="0091372F">
        <w:rPr>
          <w:rFonts w:ascii="Arial" w:hAnsi="Arial" w:cs="Arial"/>
          <w:color w:val="000000"/>
        </w:rPr>
        <w:t>a punishment to</w:t>
      </w:r>
      <w:r w:rsidR="002C5D24">
        <w:rPr>
          <w:rFonts w:ascii="Arial" w:hAnsi="Arial" w:cs="Arial"/>
          <w:color w:val="000000"/>
        </w:rPr>
        <w:t xml:space="preserve"> the Province. Many forced sterilisation cases have </w:t>
      </w:r>
      <w:r w:rsidR="00301CDA">
        <w:rPr>
          <w:rFonts w:ascii="Arial" w:hAnsi="Arial" w:cs="Arial"/>
          <w:color w:val="000000"/>
        </w:rPr>
        <w:t>applied</w:t>
      </w:r>
      <w:r w:rsidR="002C5D24">
        <w:rPr>
          <w:rFonts w:ascii="Arial" w:hAnsi="Arial" w:cs="Arial"/>
          <w:color w:val="000000"/>
        </w:rPr>
        <w:t xml:space="preserve"> to the European Court of Human Rights, most notably </w:t>
      </w:r>
      <w:r w:rsidR="002C5D24" w:rsidRPr="00301CDA">
        <w:rPr>
          <w:rFonts w:ascii="Arial" w:hAnsi="Arial" w:cs="Arial"/>
          <w:i/>
          <w:color w:val="000000"/>
        </w:rPr>
        <w:t>Gauer and others v France (2008)</w:t>
      </w:r>
      <w:r w:rsidR="00301CDA">
        <w:rPr>
          <w:rFonts w:ascii="Arial" w:hAnsi="Arial" w:cs="Arial"/>
          <w:color w:val="000000"/>
        </w:rPr>
        <w:t>. In this case, five</w:t>
      </w:r>
      <w:r w:rsidR="002C5D24">
        <w:rPr>
          <w:rFonts w:ascii="Arial" w:hAnsi="Arial" w:cs="Arial"/>
          <w:color w:val="000000"/>
        </w:rPr>
        <w:t xml:space="preserve"> women </w:t>
      </w:r>
      <w:r w:rsidR="00DD288D">
        <w:rPr>
          <w:rFonts w:ascii="Arial" w:hAnsi="Arial" w:cs="Arial"/>
          <w:color w:val="000000"/>
        </w:rPr>
        <w:t xml:space="preserve">with intellectual disabilities </w:t>
      </w:r>
      <w:r w:rsidR="002C5D24">
        <w:rPr>
          <w:rFonts w:ascii="Arial" w:hAnsi="Arial" w:cs="Arial"/>
          <w:color w:val="000000"/>
        </w:rPr>
        <w:t xml:space="preserve">had been forcibly sterilised. </w:t>
      </w:r>
      <w:r w:rsidR="00CF329E">
        <w:rPr>
          <w:rFonts w:ascii="Arial" w:hAnsi="Arial" w:cs="Arial"/>
          <w:color w:val="000000"/>
        </w:rPr>
        <w:t>T</w:t>
      </w:r>
      <w:r w:rsidR="002C5D24">
        <w:rPr>
          <w:rFonts w:ascii="Arial" w:hAnsi="Arial" w:cs="Arial"/>
          <w:color w:val="000000"/>
        </w:rPr>
        <w:t>he Court</w:t>
      </w:r>
      <w:r w:rsidR="00DD288D">
        <w:rPr>
          <w:rFonts w:ascii="Arial" w:hAnsi="Arial" w:cs="Arial"/>
          <w:color w:val="000000"/>
        </w:rPr>
        <w:t xml:space="preserve"> commented that the</w:t>
      </w:r>
      <w:r w:rsidR="002C5D24">
        <w:rPr>
          <w:rFonts w:ascii="Arial" w:hAnsi="Arial" w:cs="Arial"/>
          <w:color w:val="000000"/>
        </w:rPr>
        <w:t xml:space="preserve"> </w:t>
      </w:r>
      <w:r w:rsidR="00301CDA">
        <w:rPr>
          <w:rFonts w:ascii="Arial" w:hAnsi="Arial" w:cs="Arial"/>
          <w:color w:val="000000"/>
        </w:rPr>
        <w:t>"forced sterilisation of women with disabilities, and the inadequacy of State responses to it, represent grave violations of multiple human rights."</w:t>
      </w:r>
      <w:r w:rsidR="00301CDA">
        <w:rPr>
          <w:rStyle w:val="FootnoteReference"/>
          <w:rFonts w:ascii="Arial" w:hAnsi="Arial" w:cs="Arial"/>
          <w:color w:val="000000"/>
        </w:rPr>
        <w:footnoteReference w:id="78"/>
      </w:r>
      <w:r w:rsidR="00DD288D">
        <w:rPr>
          <w:rFonts w:ascii="Arial" w:hAnsi="Arial" w:cs="Arial"/>
          <w:color w:val="000000"/>
        </w:rPr>
        <w:t xml:space="preserve"> </w:t>
      </w:r>
      <w:r w:rsidR="00CF329E">
        <w:rPr>
          <w:rFonts w:ascii="Arial" w:hAnsi="Arial" w:cs="Arial"/>
          <w:color w:val="000000"/>
        </w:rPr>
        <w:t xml:space="preserve">The case verified that France was violating international human rights and has a "positive obligation to apply </w:t>
      </w:r>
      <w:r w:rsidR="00CF329E">
        <w:rPr>
          <w:rFonts w:ascii="Arial" w:hAnsi="Arial" w:cs="Arial"/>
          <w:color w:val="000000"/>
        </w:rPr>
        <w:lastRenderedPageBreak/>
        <w:t>stringent and effective safeguards to protect persons with disabilities from forced sterilisation."</w:t>
      </w:r>
      <w:r w:rsidR="00CF329E">
        <w:rPr>
          <w:rStyle w:val="FootnoteReference"/>
          <w:rFonts w:ascii="Arial" w:hAnsi="Arial" w:cs="Arial"/>
          <w:color w:val="000000"/>
        </w:rPr>
        <w:footnoteReference w:id="79"/>
      </w:r>
      <w:r w:rsidR="00CF329E">
        <w:rPr>
          <w:rFonts w:ascii="Arial" w:hAnsi="Arial" w:cs="Arial"/>
          <w:color w:val="000000"/>
        </w:rPr>
        <w:t xml:space="preserve"> </w:t>
      </w:r>
    </w:p>
    <w:p w14:paraId="165F8C75" w14:textId="77777777" w:rsidR="00CF329E" w:rsidRDefault="00CF329E" w:rsidP="00812197">
      <w:pPr>
        <w:spacing w:line="360" w:lineRule="auto"/>
        <w:jc w:val="both"/>
        <w:rPr>
          <w:rFonts w:ascii="Arial" w:hAnsi="Arial" w:cs="Arial"/>
          <w:color w:val="000000"/>
        </w:rPr>
      </w:pPr>
    </w:p>
    <w:p w14:paraId="1AFB21E8" w14:textId="2F2378A0" w:rsidR="002E07C8" w:rsidRDefault="003E51FF" w:rsidP="00812197">
      <w:pPr>
        <w:spacing w:line="360" w:lineRule="auto"/>
        <w:jc w:val="both"/>
        <w:rPr>
          <w:rFonts w:ascii="Arial" w:hAnsi="Arial" w:cs="Arial"/>
          <w:color w:val="000000"/>
        </w:rPr>
      </w:pPr>
      <w:r>
        <w:rPr>
          <w:rFonts w:ascii="Arial" w:hAnsi="Arial" w:cs="Arial"/>
          <w:color w:val="000000"/>
        </w:rPr>
        <w:t>In t</w:t>
      </w:r>
      <w:r w:rsidR="00CF329E">
        <w:rPr>
          <w:rFonts w:ascii="Arial" w:hAnsi="Arial" w:cs="Arial"/>
          <w:color w:val="000000"/>
        </w:rPr>
        <w:t>he 'Marion'</w:t>
      </w:r>
      <w:r>
        <w:rPr>
          <w:rFonts w:ascii="Arial" w:hAnsi="Arial" w:cs="Arial"/>
          <w:color w:val="000000"/>
        </w:rPr>
        <w:t xml:space="preserve"> Case, the High Court d</w:t>
      </w:r>
      <w:r w:rsidR="00F03059">
        <w:rPr>
          <w:rFonts w:ascii="Arial" w:hAnsi="Arial" w:cs="Arial"/>
          <w:color w:val="000000"/>
        </w:rPr>
        <w:t>iscussed and determined</w:t>
      </w:r>
      <w:r>
        <w:rPr>
          <w:rFonts w:ascii="Arial" w:hAnsi="Arial" w:cs="Arial"/>
          <w:color w:val="000000"/>
        </w:rPr>
        <w:t xml:space="preserve"> the role of the Family Court in sterilisation case authority. The High Court found that the </w:t>
      </w:r>
      <w:r w:rsidR="009A5555">
        <w:rPr>
          <w:rFonts w:ascii="Arial" w:hAnsi="Arial" w:cs="Arial"/>
          <w:color w:val="000000"/>
        </w:rPr>
        <w:t xml:space="preserve">procedure could not be lawfully authorised by a </w:t>
      </w:r>
      <w:r>
        <w:rPr>
          <w:rFonts w:ascii="Arial" w:hAnsi="Arial" w:cs="Arial"/>
          <w:color w:val="000000"/>
        </w:rPr>
        <w:t xml:space="preserve">guardian without a court </w:t>
      </w:r>
      <w:r w:rsidR="007D0555">
        <w:rPr>
          <w:rFonts w:ascii="Arial" w:hAnsi="Arial" w:cs="Arial"/>
          <w:color w:val="000000"/>
        </w:rPr>
        <w:t>order,</w:t>
      </w:r>
      <w:r>
        <w:rPr>
          <w:rFonts w:ascii="Arial" w:hAnsi="Arial" w:cs="Arial"/>
          <w:color w:val="000000"/>
        </w:rPr>
        <w:t xml:space="preserve"> as it is a procedure involving "immediate and serious invasion of physical integrity with the resulting grave impairment of human dignity."</w:t>
      </w:r>
      <w:r>
        <w:rPr>
          <w:rStyle w:val="FootnoteReference"/>
          <w:rFonts w:ascii="Arial" w:hAnsi="Arial" w:cs="Arial"/>
          <w:color w:val="000000"/>
        </w:rPr>
        <w:footnoteReference w:id="80"/>
      </w:r>
      <w:r w:rsidR="007D0555">
        <w:rPr>
          <w:rFonts w:ascii="Arial" w:hAnsi="Arial" w:cs="Arial"/>
          <w:color w:val="000000"/>
        </w:rPr>
        <w:t xml:space="preserve"> Given the risks, it was decided that before Court authorisation, certain safeguards must be in place. The child must be tested for present and future capacity to consent; the procedure must be a 'step of last resort'; and that the child's best interests must be the primary consideration of the court.</w:t>
      </w:r>
      <w:r w:rsidR="00915BD6">
        <w:rPr>
          <w:rFonts w:ascii="Arial" w:hAnsi="Arial" w:cs="Arial"/>
          <w:color w:val="000000"/>
        </w:rPr>
        <w:t xml:space="preserve"> The </w:t>
      </w:r>
      <w:r w:rsidR="002E3B54">
        <w:rPr>
          <w:rFonts w:ascii="Arial" w:hAnsi="Arial" w:cs="Arial"/>
          <w:color w:val="000000"/>
        </w:rPr>
        <w:t xml:space="preserve">Case of 'Marion' </w:t>
      </w:r>
      <w:r w:rsidR="00915BD6">
        <w:rPr>
          <w:rFonts w:ascii="Arial" w:hAnsi="Arial" w:cs="Arial"/>
          <w:color w:val="000000"/>
        </w:rPr>
        <w:t xml:space="preserve">set </w:t>
      </w:r>
      <w:r w:rsidR="009F41A1">
        <w:rPr>
          <w:rFonts w:ascii="Arial" w:hAnsi="Arial" w:cs="Arial"/>
          <w:color w:val="000000"/>
        </w:rPr>
        <w:t>forth a rigorous (and expensive) process t</w:t>
      </w:r>
      <w:r w:rsidR="00BB493C">
        <w:rPr>
          <w:rFonts w:ascii="Arial" w:hAnsi="Arial" w:cs="Arial"/>
          <w:color w:val="000000"/>
        </w:rPr>
        <w:t xml:space="preserve">o ensure safe authorisation. Many cases have followed - </w:t>
      </w:r>
      <w:r w:rsidR="009F41A1">
        <w:rPr>
          <w:rFonts w:ascii="Arial" w:hAnsi="Arial" w:cs="Arial"/>
          <w:color w:val="000000"/>
        </w:rPr>
        <w:t xml:space="preserve">such as 'Angela' (2010) and </w:t>
      </w:r>
      <w:r w:rsidR="007D0555">
        <w:rPr>
          <w:rFonts w:ascii="Arial" w:hAnsi="Arial" w:cs="Arial"/>
          <w:color w:val="000000"/>
        </w:rPr>
        <w:t>'Edith'</w:t>
      </w:r>
      <w:r w:rsidR="009F41A1">
        <w:rPr>
          <w:rFonts w:ascii="Arial" w:hAnsi="Arial" w:cs="Arial"/>
          <w:color w:val="000000"/>
        </w:rPr>
        <w:t xml:space="preserve"> (2014)</w:t>
      </w:r>
      <w:r w:rsidR="00BB493C">
        <w:rPr>
          <w:rFonts w:ascii="Arial" w:hAnsi="Arial" w:cs="Arial"/>
          <w:color w:val="000000"/>
        </w:rPr>
        <w:t xml:space="preserve"> -</w:t>
      </w:r>
      <w:r w:rsidR="007D0555">
        <w:rPr>
          <w:rFonts w:ascii="Arial" w:hAnsi="Arial" w:cs="Arial"/>
          <w:color w:val="000000"/>
        </w:rPr>
        <w:t xml:space="preserve"> </w:t>
      </w:r>
      <w:r w:rsidR="00BB493C">
        <w:rPr>
          <w:rFonts w:ascii="Arial" w:hAnsi="Arial" w:cs="Arial"/>
          <w:color w:val="000000"/>
        </w:rPr>
        <w:t>and the processes are normally considered and</w:t>
      </w:r>
      <w:r w:rsidR="00F03059">
        <w:rPr>
          <w:rFonts w:ascii="Arial" w:hAnsi="Arial" w:cs="Arial"/>
          <w:color w:val="000000"/>
        </w:rPr>
        <w:t xml:space="preserve"> </w:t>
      </w:r>
      <w:r w:rsidR="00BB493C">
        <w:rPr>
          <w:rFonts w:ascii="Arial" w:hAnsi="Arial" w:cs="Arial"/>
          <w:color w:val="000000"/>
        </w:rPr>
        <w:t>obeyed</w:t>
      </w:r>
      <w:r w:rsidR="00F03059">
        <w:rPr>
          <w:rFonts w:ascii="Arial" w:hAnsi="Arial" w:cs="Arial"/>
          <w:color w:val="000000"/>
        </w:rPr>
        <w:t>.</w:t>
      </w:r>
      <w:r w:rsidR="009F41A1">
        <w:rPr>
          <w:rFonts w:ascii="Arial" w:hAnsi="Arial" w:cs="Arial"/>
          <w:color w:val="000000"/>
        </w:rPr>
        <w:t xml:space="preserve"> Both</w:t>
      </w:r>
      <w:r w:rsidR="00BB493C">
        <w:rPr>
          <w:rFonts w:ascii="Arial" w:hAnsi="Arial" w:cs="Arial"/>
          <w:color w:val="000000"/>
        </w:rPr>
        <w:t xml:space="preserve"> 'Angela' and 'Edith'</w:t>
      </w:r>
      <w:r w:rsidR="009F41A1">
        <w:rPr>
          <w:rFonts w:ascii="Arial" w:hAnsi="Arial" w:cs="Arial"/>
          <w:color w:val="000000"/>
        </w:rPr>
        <w:t xml:space="preserve"> were brought to the Fam</w:t>
      </w:r>
      <w:r w:rsidR="00F03059">
        <w:rPr>
          <w:rFonts w:ascii="Arial" w:hAnsi="Arial" w:cs="Arial"/>
          <w:color w:val="000000"/>
        </w:rPr>
        <w:t>ily Court of Australia; determined the girl</w:t>
      </w:r>
      <w:r w:rsidR="009F41A1">
        <w:rPr>
          <w:rFonts w:ascii="Arial" w:hAnsi="Arial" w:cs="Arial"/>
          <w:color w:val="000000"/>
        </w:rPr>
        <w:t xml:space="preserve"> incap</w:t>
      </w:r>
      <w:r w:rsidR="00F03059">
        <w:rPr>
          <w:rFonts w:ascii="Arial" w:hAnsi="Arial" w:cs="Arial"/>
          <w:color w:val="000000"/>
        </w:rPr>
        <w:t xml:space="preserve">able of decision-making; assumed the procedure was in her best interests; and had health professionals state their were minimal risks. </w:t>
      </w:r>
      <w:r w:rsidR="00A12FE2">
        <w:rPr>
          <w:rFonts w:ascii="Arial" w:hAnsi="Arial" w:cs="Arial"/>
          <w:color w:val="000000"/>
        </w:rPr>
        <w:t>However, whilst other menstrual suppression options were discussed, in both cases many had not been tried.</w:t>
      </w:r>
    </w:p>
    <w:p w14:paraId="3D653979" w14:textId="77777777" w:rsidR="00020D78" w:rsidRDefault="00020D78" w:rsidP="00812197">
      <w:pPr>
        <w:spacing w:line="360" w:lineRule="auto"/>
        <w:jc w:val="both"/>
        <w:rPr>
          <w:rFonts w:ascii="Arial" w:hAnsi="Arial" w:cs="Arial"/>
          <w:color w:val="000000"/>
        </w:rPr>
      </w:pPr>
    </w:p>
    <w:p w14:paraId="141A4404" w14:textId="41C4D0F2" w:rsidR="002D10A9" w:rsidRDefault="0082554F" w:rsidP="0050020F">
      <w:pPr>
        <w:spacing w:line="360" w:lineRule="auto"/>
        <w:jc w:val="both"/>
        <w:rPr>
          <w:rFonts w:ascii="Arial" w:hAnsi="Arial" w:cs="Arial"/>
          <w:color w:val="000000"/>
        </w:rPr>
      </w:pPr>
      <w:r>
        <w:rPr>
          <w:rFonts w:ascii="Arial" w:hAnsi="Arial" w:cs="Arial"/>
          <w:color w:val="000000"/>
        </w:rPr>
        <w:t xml:space="preserve">As demonstrated with the compensation of women in </w:t>
      </w:r>
      <w:r w:rsidR="00092A99">
        <w:rPr>
          <w:rFonts w:ascii="Arial" w:hAnsi="Arial" w:cs="Arial"/>
          <w:color w:val="000000"/>
        </w:rPr>
        <w:t>the US Cases</w:t>
      </w:r>
      <w:r>
        <w:rPr>
          <w:rFonts w:ascii="Arial" w:hAnsi="Arial" w:cs="Arial"/>
          <w:color w:val="000000"/>
        </w:rPr>
        <w:t xml:space="preserve">, and the payment of damages to Muir, Western countries are coming to terms with the fact that forced </w:t>
      </w:r>
      <w:r w:rsidR="0091372F">
        <w:rPr>
          <w:rFonts w:ascii="Arial" w:hAnsi="Arial" w:cs="Arial"/>
          <w:color w:val="000000"/>
        </w:rPr>
        <w:t>non-</w:t>
      </w:r>
      <w:r w:rsidR="005E5553">
        <w:rPr>
          <w:rFonts w:ascii="Arial" w:hAnsi="Arial" w:cs="Arial"/>
          <w:color w:val="000000"/>
        </w:rPr>
        <w:t>therapeutic</w:t>
      </w:r>
      <w:r w:rsidR="0091372F">
        <w:rPr>
          <w:rFonts w:ascii="Arial" w:hAnsi="Arial" w:cs="Arial"/>
          <w:color w:val="000000"/>
        </w:rPr>
        <w:t xml:space="preserve"> </w:t>
      </w:r>
      <w:r>
        <w:rPr>
          <w:rFonts w:ascii="Arial" w:hAnsi="Arial" w:cs="Arial"/>
          <w:color w:val="000000"/>
        </w:rPr>
        <w:t xml:space="preserve">sterilisation of girls based on their disability </w:t>
      </w:r>
      <w:r w:rsidR="00092A99">
        <w:rPr>
          <w:rFonts w:ascii="Arial" w:hAnsi="Arial" w:cs="Arial"/>
          <w:color w:val="000000"/>
        </w:rPr>
        <w:t xml:space="preserve">is wrong. </w:t>
      </w:r>
      <w:r w:rsidR="00B31446">
        <w:rPr>
          <w:rFonts w:ascii="Arial" w:hAnsi="Arial" w:cs="Arial"/>
          <w:color w:val="000000"/>
        </w:rPr>
        <w:t>Even though</w:t>
      </w:r>
      <w:r w:rsidR="00092A99">
        <w:rPr>
          <w:rFonts w:ascii="Arial" w:hAnsi="Arial" w:cs="Arial"/>
          <w:color w:val="000000"/>
        </w:rPr>
        <w:t xml:space="preserve"> the </w:t>
      </w:r>
      <w:r w:rsidR="0091372F">
        <w:rPr>
          <w:rFonts w:ascii="Arial" w:hAnsi="Arial" w:cs="Arial"/>
          <w:color w:val="000000"/>
        </w:rPr>
        <w:t xml:space="preserve">other </w:t>
      </w:r>
      <w:r w:rsidR="00092A99">
        <w:rPr>
          <w:rFonts w:ascii="Arial" w:hAnsi="Arial" w:cs="Arial"/>
          <w:color w:val="000000"/>
        </w:rPr>
        <w:t>procedures</w:t>
      </w:r>
      <w:r w:rsidR="00915BD6">
        <w:rPr>
          <w:rFonts w:ascii="Arial" w:hAnsi="Arial" w:cs="Arial"/>
          <w:color w:val="000000"/>
        </w:rPr>
        <w:t xml:space="preserve"> </w:t>
      </w:r>
      <w:r w:rsidR="005E5553">
        <w:rPr>
          <w:rFonts w:ascii="Arial" w:hAnsi="Arial" w:cs="Arial"/>
          <w:color w:val="000000"/>
        </w:rPr>
        <w:t>occurred</w:t>
      </w:r>
      <w:r w:rsidR="00915BD6">
        <w:rPr>
          <w:rFonts w:ascii="Arial" w:hAnsi="Arial" w:cs="Arial"/>
          <w:color w:val="000000"/>
        </w:rPr>
        <w:t xml:space="preserve"> over 40 years ago </w:t>
      </w:r>
      <w:r>
        <w:rPr>
          <w:rFonts w:ascii="Arial" w:hAnsi="Arial" w:cs="Arial"/>
          <w:color w:val="000000"/>
        </w:rPr>
        <w:t xml:space="preserve">under the </w:t>
      </w:r>
      <w:r w:rsidR="00915BD6">
        <w:rPr>
          <w:rFonts w:ascii="Arial" w:hAnsi="Arial" w:cs="Arial"/>
          <w:color w:val="000000"/>
        </w:rPr>
        <w:t>label of 'eugenics,' there are numerous similarities</w:t>
      </w:r>
      <w:r w:rsidR="00476FE0">
        <w:rPr>
          <w:rFonts w:ascii="Arial" w:hAnsi="Arial" w:cs="Arial"/>
          <w:color w:val="000000"/>
        </w:rPr>
        <w:t xml:space="preserve"> to present day Australia. The safeguards set out in the 'Marion' Case are very si</w:t>
      </w:r>
      <w:r w:rsidR="00092A99">
        <w:rPr>
          <w:rFonts w:ascii="Arial" w:hAnsi="Arial" w:cs="Arial"/>
          <w:color w:val="000000"/>
        </w:rPr>
        <w:t>milar to those in the US Cases. In both Australia and the 1900s US</w:t>
      </w:r>
      <w:r w:rsidR="0091372F">
        <w:rPr>
          <w:rFonts w:ascii="Arial" w:hAnsi="Arial" w:cs="Arial"/>
          <w:color w:val="000000"/>
        </w:rPr>
        <w:t>,</w:t>
      </w:r>
      <w:r w:rsidR="00092A99">
        <w:rPr>
          <w:rFonts w:ascii="Arial" w:hAnsi="Arial" w:cs="Arial"/>
          <w:color w:val="000000"/>
        </w:rPr>
        <w:t xml:space="preserve"> the procedures </w:t>
      </w:r>
      <w:r w:rsidR="00B31446">
        <w:rPr>
          <w:rFonts w:ascii="Arial" w:hAnsi="Arial" w:cs="Arial"/>
          <w:color w:val="000000"/>
        </w:rPr>
        <w:t>require</w:t>
      </w:r>
      <w:r w:rsidR="00476FE0">
        <w:rPr>
          <w:rFonts w:ascii="Arial" w:hAnsi="Arial" w:cs="Arial"/>
          <w:color w:val="000000"/>
        </w:rPr>
        <w:t xml:space="preserve"> </w:t>
      </w:r>
      <w:r w:rsidR="00B31446">
        <w:rPr>
          <w:rFonts w:ascii="Arial" w:hAnsi="Arial" w:cs="Arial"/>
          <w:color w:val="000000"/>
        </w:rPr>
        <w:t>the authorisation of the S</w:t>
      </w:r>
      <w:r w:rsidR="00092A99">
        <w:rPr>
          <w:rFonts w:ascii="Arial" w:hAnsi="Arial" w:cs="Arial"/>
          <w:color w:val="000000"/>
        </w:rPr>
        <w:t>tate</w:t>
      </w:r>
      <w:r w:rsidR="00B31446">
        <w:rPr>
          <w:rFonts w:ascii="Arial" w:hAnsi="Arial" w:cs="Arial"/>
          <w:color w:val="000000"/>
        </w:rPr>
        <w:t>;</w:t>
      </w:r>
      <w:r w:rsidR="00092A99">
        <w:rPr>
          <w:rFonts w:ascii="Arial" w:hAnsi="Arial" w:cs="Arial"/>
          <w:color w:val="000000"/>
        </w:rPr>
        <w:t xml:space="preserve"> and the facts and grounds for non-</w:t>
      </w:r>
      <w:r w:rsidR="005E5553">
        <w:rPr>
          <w:rFonts w:ascii="Arial" w:hAnsi="Arial" w:cs="Arial"/>
          <w:color w:val="000000"/>
        </w:rPr>
        <w:t>therapeutic</w:t>
      </w:r>
      <w:r w:rsidR="00B31446">
        <w:rPr>
          <w:rFonts w:ascii="Arial" w:hAnsi="Arial" w:cs="Arial"/>
          <w:color w:val="000000"/>
        </w:rPr>
        <w:t xml:space="preserve"> sterilisation must</w:t>
      </w:r>
      <w:r w:rsidR="00092A99">
        <w:rPr>
          <w:rFonts w:ascii="Arial" w:hAnsi="Arial" w:cs="Arial"/>
          <w:color w:val="000000"/>
        </w:rPr>
        <w:t xml:space="preserve"> be presented to a special board. The </w:t>
      </w:r>
      <w:r w:rsidR="00476FE0">
        <w:rPr>
          <w:rFonts w:ascii="Arial" w:hAnsi="Arial" w:cs="Arial"/>
          <w:color w:val="000000"/>
        </w:rPr>
        <w:t>best interests of the individual</w:t>
      </w:r>
      <w:r w:rsidR="00092A99">
        <w:rPr>
          <w:rFonts w:ascii="Arial" w:hAnsi="Arial" w:cs="Arial"/>
          <w:color w:val="000000"/>
        </w:rPr>
        <w:t xml:space="preserve"> </w:t>
      </w:r>
      <w:r w:rsidR="00B31446">
        <w:rPr>
          <w:rFonts w:ascii="Arial" w:hAnsi="Arial" w:cs="Arial"/>
          <w:color w:val="000000"/>
        </w:rPr>
        <w:t>are the</w:t>
      </w:r>
      <w:r w:rsidR="00092A99">
        <w:rPr>
          <w:rFonts w:ascii="Arial" w:hAnsi="Arial" w:cs="Arial"/>
          <w:color w:val="000000"/>
        </w:rPr>
        <w:t xml:space="preserve"> principle consideration, and the procedure c</w:t>
      </w:r>
      <w:r w:rsidR="00B31446">
        <w:rPr>
          <w:rFonts w:ascii="Arial" w:hAnsi="Arial" w:cs="Arial"/>
          <w:color w:val="000000"/>
        </w:rPr>
        <w:t>an</w:t>
      </w:r>
      <w:r w:rsidR="00092A99">
        <w:rPr>
          <w:rFonts w:ascii="Arial" w:hAnsi="Arial" w:cs="Arial"/>
          <w:color w:val="000000"/>
        </w:rPr>
        <w:t xml:space="preserve"> only be forced if the individual </w:t>
      </w:r>
      <w:r w:rsidR="00B31446">
        <w:rPr>
          <w:rFonts w:ascii="Arial" w:hAnsi="Arial" w:cs="Arial"/>
          <w:color w:val="000000"/>
        </w:rPr>
        <w:t>has a disability making her incapable of consent</w:t>
      </w:r>
      <w:r w:rsidR="00092A99">
        <w:rPr>
          <w:rFonts w:ascii="Arial" w:hAnsi="Arial" w:cs="Arial"/>
          <w:color w:val="000000"/>
        </w:rPr>
        <w:t xml:space="preserve">.  From this, it </w:t>
      </w:r>
      <w:r w:rsidR="00092A99">
        <w:rPr>
          <w:rFonts w:ascii="Arial" w:hAnsi="Arial" w:cs="Arial"/>
          <w:color w:val="000000"/>
        </w:rPr>
        <w:lastRenderedPageBreak/>
        <w:t xml:space="preserve">is clear to see that regardless of the safeguards put in place by the Australian Government, </w:t>
      </w:r>
      <w:r w:rsidR="003F00C8">
        <w:rPr>
          <w:rFonts w:ascii="Arial" w:hAnsi="Arial" w:cs="Arial"/>
          <w:color w:val="000000"/>
        </w:rPr>
        <w:t xml:space="preserve">it is just a replication of wrongful </w:t>
      </w:r>
      <w:r w:rsidR="00B31446">
        <w:rPr>
          <w:rFonts w:ascii="Arial" w:hAnsi="Arial" w:cs="Arial"/>
          <w:color w:val="000000"/>
        </w:rPr>
        <w:t>laws</w:t>
      </w:r>
      <w:r w:rsidR="003F00C8">
        <w:rPr>
          <w:rFonts w:ascii="Arial" w:hAnsi="Arial" w:cs="Arial"/>
          <w:color w:val="000000"/>
        </w:rPr>
        <w:t>. Justice Brennan admitted in the 'Mari</w:t>
      </w:r>
      <w:r w:rsidR="0091372F">
        <w:rPr>
          <w:rFonts w:ascii="Arial" w:hAnsi="Arial" w:cs="Arial"/>
          <w:color w:val="000000"/>
        </w:rPr>
        <w:t>on' Case that the</w:t>
      </w:r>
      <w:r w:rsidR="003F00C8">
        <w:rPr>
          <w:rFonts w:ascii="Arial" w:hAnsi="Arial" w:cs="Arial"/>
          <w:color w:val="000000"/>
        </w:rPr>
        <w:t xml:space="preserve"> involuntary and non-</w:t>
      </w:r>
      <w:r w:rsidR="005E5553">
        <w:rPr>
          <w:rFonts w:ascii="Arial" w:hAnsi="Arial" w:cs="Arial"/>
          <w:color w:val="000000"/>
        </w:rPr>
        <w:t>therapeutic</w:t>
      </w:r>
      <w:r w:rsidR="003F00C8">
        <w:rPr>
          <w:rFonts w:ascii="Arial" w:hAnsi="Arial" w:cs="Arial"/>
          <w:color w:val="000000"/>
        </w:rPr>
        <w:t xml:space="preserve"> procedure </w:t>
      </w:r>
      <w:r w:rsidR="00B31446">
        <w:rPr>
          <w:rFonts w:ascii="Arial" w:hAnsi="Arial" w:cs="Arial"/>
          <w:color w:val="000000"/>
        </w:rPr>
        <w:t>seriously damaged human dignity</w:t>
      </w:r>
      <w:r w:rsidR="003F00C8">
        <w:rPr>
          <w:rFonts w:ascii="Arial" w:hAnsi="Arial" w:cs="Arial"/>
          <w:color w:val="000000"/>
        </w:rPr>
        <w:t xml:space="preserve">. In other international cases - like those presented to the European Court of Human Rights </w:t>
      </w:r>
      <w:r w:rsidR="00B31446">
        <w:rPr>
          <w:rFonts w:ascii="Arial" w:hAnsi="Arial" w:cs="Arial"/>
          <w:color w:val="000000"/>
        </w:rPr>
        <w:t>- Brennan's message has been echoed,</w:t>
      </w:r>
      <w:r w:rsidR="003F00C8">
        <w:rPr>
          <w:rFonts w:ascii="Arial" w:hAnsi="Arial" w:cs="Arial"/>
          <w:color w:val="000000"/>
        </w:rPr>
        <w:t xml:space="preserve"> and nations including France and Slovakia </w:t>
      </w:r>
      <w:r w:rsidR="00B31446">
        <w:rPr>
          <w:rFonts w:ascii="Arial" w:hAnsi="Arial" w:cs="Arial"/>
          <w:color w:val="000000"/>
        </w:rPr>
        <w:t>have been condemned for these</w:t>
      </w:r>
      <w:r w:rsidR="003F00C8">
        <w:rPr>
          <w:rFonts w:ascii="Arial" w:hAnsi="Arial" w:cs="Arial"/>
          <w:color w:val="000000"/>
        </w:rPr>
        <w:t xml:space="preserve"> acts. The safeguards put in place by the High Court of Australia</w:t>
      </w:r>
      <w:r w:rsidR="00C64907">
        <w:rPr>
          <w:rFonts w:ascii="Arial" w:hAnsi="Arial" w:cs="Arial"/>
          <w:color w:val="000000"/>
        </w:rPr>
        <w:t xml:space="preserve"> may give the impression of fairness. However, </w:t>
      </w:r>
      <w:r w:rsidR="00B31446">
        <w:rPr>
          <w:rFonts w:ascii="Arial" w:hAnsi="Arial" w:cs="Arial"/>
          <w:color w:val="000000"/>
        </w:rPr>
        <w:t>h</w:t>
      </w:r>
      <w:r w:rsidR="00C64907">
        <w:rPr>
          <w:rFonts w:ascii="Arial" w:hAnsi="Arial" w:cs="Arial"/>
          <w:color w:val="000000"/>
        </w:rPr>
        <w:t>istory has made it clear that</w:t>
      </w:r>
      <w:r w:rsidR="00B31446">
        <w:rPr>
          <w:rFonts w:ascii="Arial" w:hAnsi="Arial" w:cs="Arial"/>
          <w:color w:val="000000"/>
        </w:rPr>
        <w:t xml:space="preserve"> regardless of any legal processes or safeguards</w:t>
      </w:r>
      <w:r w:rsidR="003F00C8">
        <w:rPr>
          <w:rFonts w:ascii="Arial" w:hAnsi="Arial" w:cs="Arial"/>
          <w:color w:val="000000"/>
        </w:rPr>
        <w:t>, women</w:t>
      </w:r>
      <w:r w:rsidR="00C64907">
        <w:rPr>
          <w:rFonts w:ascii="Arial" w:hAnsi="Arial" w:cs="Arial"/>
          <w:color w:val="000000"/>
        </w:rPr>
        <w:t xml:space="preserve"> with disability</w:t>
      </w:r>
      <w:r w:rsidR="003F00C8">
        <w:rPr>
          <w:rFonts w:ascii="Arial" w:hAnsi="Arial" w:cs="Arial"/>
          <w:color w:val="000000"/>
        </w:rPr>
        <w:t xml:space="preserve"> - including Muir, Gauer and Others, and the victims in the US Cases -</w:t>
      </w:r>
      <w:r w:rsidR="00C64907">
        <w:rPr>
          <w:rFonts w:ascii="Arial" w:hAnsi="Arial" w:cs="Arial"/>
          <w:color w:val="000000"/>
        </w:rPr>
        <w:t xml:space="preserve"> suffer from the pain and damage caused by involuntary, no</w:t>
      </w:r>
      <w:r w:rsidR="00F73F36">
        <w:rPr>
          <w:rFonts w:ascii="Arial" w:hAnsi="Arial" w:cs="Arial"/>
          <w:color w:val="000000"/>
        </w:rPr>
        <w:t>n-</w:t>
      </w:r>
      <w:r w:rsidR="005E5553">
        <w:rPr>
          <w:rFonts w:ascii="Arial" w:hAnsi="Arial" w:cs="Arial"/>
          <w:color w:val="000000"/>
        </w:rPr>
        <w:t>therapeutic</w:t>
      </w:r>
      <w:r w:rsidR="00F73F36">
        <w:rPr>
          <w:rFonts w:ascii="Arial" w:hAnsi="Arial" w:cs="Arial"/>
          <w:color w:val="000000"/>
        </w:rPr>
        <w:t xml:space="preserve"> sterilisation</w:t>
      </w:r>
      <w:r w:rsidR="00C64907">
        <w:rPr>
          <w:rFonts w:ascii="Arial" w:hAnsi="Arial" w:cs="Arial"/>
          <w:color w:val="000000"/>
        </w:rPr>
        <w:t>.</w:t>
      </w:r>
    </w:p>
    <w:p w14:paraId="71EDEBCD" w14:textId="58E0333F" w:rsidR="00E60C1C" w:rsidRDefault="00E60C1C" w:rsidP="00812197">
      <w:pPr>
        <w:spacing w:line="360" w:lineRule="auto"/>
        <w:jc w:val="both"/>
        <w:rPr>
          <w:rFonts w:ascii="Arial" w:hAnsi="Arial" w:cs="Arial"/>
          <w:color w:val="000000"/>
        </w:rPr>
      </w:pPr>
      <w:bookmarkStart w:id="6" w:name="Conclusion"/>
    </w:p>
    <w:p w14:paraId="2A023567" w14:textId="2CF3BB46" w:rsidR="000E2E7C" w:rsidRDefault="000E2E7C" w:rsidP="0063640A">
      <w:pPr>
        <w:pStyle w:val="Heading2"/>
      </w:pPr>
      <w:r w:rsidRPr="000E2E7C">
        <w:t>Conclusion</w:t>
      </w:r>
      <w:bookmarkEnd w:id="6"/>
    </w:p>
    <w:p w14:paraId="1D6438EF" w14:textId="77777777" w:rsidR="0063640A" w:rsidRPr="0063640A" w:rsidRDefault="0063640A" w:rsidP="0063640A"/>
    <w:p w14:paraId="4DBF86C7" w14:textId="5FE3F073" w:rsidR="000E2E7C" w:rsidRDefault="00B62965" w:rsidP="00812197">
      <w:pPr>
        <w:tabs>
          <w:tab w:val="left" w:pos="284"/>
        </w:tabs>
        <w:spacing w:line="360" w:lineRule="auto"/>
        <w:jc w:val="both"/>
        <w:rPr>
          <w:rFonts w:ascii="Arial" w:hAnsi="Arial" w:cs="Arial"/>
          <w:color w:val="000000"/>
        </w:rPr>
      </w:pPr>
      <w:r>
        <w:rPr>
          <w:rFonts w:ascii="Arial" w:hAnsi="Arial" w:cs="Arial"/>
          <w:color w:val="000000"/>
        </w:rPr>
        <w:t>So, should Australia make non-</w:t>
      </w:r>
      <w:r w:rsidR="005E5553">
        <w:rPr>
          <w:rFonts w:ascii="Arial" w:hAnsi="Arial" w:cs="Arial"/>
          <w:color w:val="000000"/>
        </w:rPr>
        <w:t>therapeutic</w:t>
      </w:r>
      <w:r>
        <w:rPr>
          <w:rFonts w:ascii="Arial" w:hAnsi="Arial" w:cs="Arial"/>
          <w:color w:val="000000"/>
        </w:rPr>
        <w:t xml:space="preserve"> sterilisation of girls with disability illegal? Yes. Australian law </w:t>
      </w:r>
      <w:r w:rsidR="009C392F">
        <w:rPr>
          <w:rFonts w:ascii="Arial" w:hAnsi="Arial" w:cs="Arial"/>
          <w:color w:val="000000"/>
        </w:rPr>
        <w:t>must</w:t>
      </w:r>
      <w:r>
        <w:rPr>
          <w:rFonts w:ascii="Arial" w:hAnsi="Arial" w:cs="Arial"/>
          <w:color w:val="000000"/>
        </w:rPr>
        <w:t xml:space="preserve"> abide by human rights obligations and protect our nation's daughters. Girl children are still young and vulnerable. They require time to develop into women and - if capable in adulthood - </w:t>
      </w:r>
      <w:r w:rsidR="00AD4E2B">
        <w:rPr>
          <w:rFonts w:ascii="Arial" w:hAnsi="Arial" w:cs="Arial"/>
          <w:color w:val="000000"/>
        </w:rPr>
        <w:t>they can make informed reproductive choices. Through current law, girls with disability can continue to be sterilised for non-</w:t>
      </w:r>
      <w:r w:rsidR="005E5553">
        <w:rPr>
          <w:rFonts w:ascii="Arial" w:hAnsi="Arial" w:cs="Arial"/>
          <w:color w:val="000000"/>
        </w:rPr>
        <w:t>therapeutic</w:t>
      </w:r>
      <w:r w:rsidR="00AD4E2B">
        <w:rPr>
          <w:rFonts w:ascii="Arial" w:hAnsi="Arial" w:cs="Arial"/>
          <w:color w:val="000000"/>
        </w:rPr>
        <w:t xml:space="preserve"> reasons</w:t>
      </w:r>
      <w:r w:rsidR="00765E6C">
        <w:rPr>
          <w:rFonts w:ascii="Arial" w:hAnsi="Arial" w:cs="Arial"/>
          <w:color w:val="000000"/>
        </w:rPr>
        <w:t xml:space="preserve"> as long as </w:t>
      </w:r>
      <w:r w:rsidR="00AD4E2B">
        <w:rPr>
          <w:rFonts w:ascii="Arial" w:hAnsi="Arial" w:cs="Arial"/>
          <w:color w:val="000000"/>
        </w:rPr>
        <w:t xml:space="preserve">guardians and health practitioners are able to demonstrate it is in her 'best interests'. This, however, is still a violation of human rights doctrines and observations. By </w:t>
      </w:r>
      <w:r w:rsidR="00765E6C">
        <w:rPr>
          <w:rFonts w:ascii="Arial" w:hAnsi="Arial" w:cs="Arial"/>
          <w:color w:val="000000"/>
        </w:rPr>
        <w:t>persisting with</w:t>
      </w:r>
      <w:r w:rsidR="00AD4E2B">
        <w:rPr>
          <w:rFonts w:ascii="Arial" w:hAnsi="Arial" w:cs="Arial"/>
          <w:color w:val="000000"/>
        </w:rPr>
        <w:t xml:space="preserve"> this practice, girls with disability will not only continue to be discriminated against and denied bodily integrity; they will be </w:t>
      </w:r>
      <w:r w:rsidR="00114528">
        <w:rPr>
          <w:rFonts w:ascii="Arial" w:hAnsi="Arial" w:cs="Arial"/>
          <w:color w:val="000000"/>
        </w:rPr>
        <w:t>exposed</w:t>
      </w:r>
      <w:r w:rsidR="00AD4E2B">
        <w:rPr>
          <w:rFonts w:ascii="Arial" w:hAnsi="Arial" w:cs="Arial"/>
          <w:color w:val="000000"/>
        </w:rPr>
        <w:t xml:space="preserve"> to terrible postoperative mental and physical health risks.</w:t>
      </w:r>
    </w:p>
    <w:p w14:paraId="635DF791" w14:textId="77777777" w:rsidR="00AD4E2B" w:rsidRDefault="00AD4E2B" w:rsidP="00812197">
      <w:pPr>
        <w:tabs>
          <w:tab w:val="left" w:pos="284"/>
        </w:tabs>
        <w:spacing w:line="360" w:lineRule="auto"/>
        <w:jc w:val="both"/>
        <w:rPr>
          <w:rFonts w:ascii="Arial" w:hAnsi="Arial" w:cs="Arial"/>
          <w:color w:val="000000"/>
        </w:rPr>
      </w:pPr>
    </w:p>
    <w:p w14:paraId="5B8E182D" w14:textId="5991230F" w:rsidR="00AD4E2B" w:rsidRDefault="006D11F3" w:rsidP="00812197">
      <w:pPr>
        <w:tabs>
          <w:tab w:val="left" w:pos="284"/>
        </w:tabs>
        <w:spacing w:line="360" w:lineRule="auto"/>
        <w:jc w:val="both"/>
        <w:rPr>
          <w:rFonts w:ascii="Arial" w:hAnsi="Arial" w:cs="Arial"/>
        </w:rPr>
      </w:pPr>
      <w:r>
        <w:rPr>
          <w:rFonts w:ascii="Arial" w:hAnsi="Arial" w:cs="Arial"/>
        </w:rPr>
        <w:t xml:space="preserve">The wellbeing of a </w:t>
      </w:r>
      <w:r w:rsidR="00AD4E2B">
        <w:rPr>
          <w:rFonts w:ascii="Arial" w:hAnsi="Arial" w:cs="Arial"/>
        </w:rPr>
        <w:t>girl</w:t>
      </w:r>
      <w:r>
        <w:rPr>
          <w:rFonts w:ascii="Arial" w:hAnsi="Arial" w:cs="Arial"/>
        </w:rPr>
        <w:t xml:space="preserve"> is strengthened if she has time</w:t>
      </w:r>
      <w:r w:rsidR="00AD4E2B">
        <w:rPr>
          <w:rFonts w:ascii="Arial" w:hAnsi="Arial" w:cs="Arial"/>
        </w:rPr>
        <w:t xml:space="preserve"> to</w:t>
      </w:r>
      <w:r w:rsidR="00876C85">
        <w:rPr>
          <w:rFonts w:ascii="Arial" w:hAnsi="Arial" w:cs="Arial"/>
        </w:rPr>
        <w:t xml:space="preserve"> develop her sense of womanhood. Her body should be allowed time to regulate, she ought to have access to useful programs</w:t>
      </w:r>
      <w:r>
        <w:rPr>
          <w:rFonts w:ascii="Arial" w:hAnsi="Arial" w:cs="Arial"/>
        </w:rPr>
        <w:t>,</w:t>
      </w:r>
      <w:r w:rsidR="00876C85">
        <w:rPr>
          <w:rFonts w:ascii="Arial" w:hAnsi="Arial" w:cs="Arial"/>
        </w:rPr>
        <w:t xml:space="preserve"> and </w:t>
      </w:r>
      <w:r w:rsidR="00AD4E2B">
        <w:rPr>
          <w:rFonts w:ascii="Arial" w:hAnsi="Arial" w:cs="Arial"/>
        </w:rPr>
        <w:t>make consensual and informed decisions. Menstruation holds great importance to a young woman, bot</w:t>
      </w:r>
      <w:r w:rsidR="009765A9">
        <w:rPr>
          <w:rFonts w:ascii="Arial" w:hAnsi="Arial" w:cs="Arial"/>
        </w:rPr>
        <w:t>h through physical development and</w:t>
      </w:r>
      <w:r w:rsidR="00AD4E2B">
        <w:rPr>
          <w:rFonts w:ascii="Arial" w:hAnsi="Arial" w:cs="Arial"/>
        </w:rPr>
        <w:t xml:space="preserve"> due to its sociocultural importa</w:t>
      </w:r>
      <w:r w:rsidR="007F4969">
        <w:rPr>
          <w:rFonts w:ascii="Arial" w:hAnsi="Arial" w:cs="Arial"/>
        </w:rPr>
        <w:t xml:space="preserve">nce. </w:t>
      </w:r>
      <w:r w:rsidR="005E5553">
        <w:rPr>
          <w:rFonts w:ascii="Arial" w:hAnsi="Arial" w:cs="Arial"/>
        </w:rPr>
        <w:t>Unfortunately</w:t>
      </w:r>
      <w:r w:rsidR="009765A9">
        <w:rPr>
          <w:rFonts w:ascii="Arial" w:hAnsi="Arial" w:cs="Arial"/>
        </w:rPr>
        <w:t>, m</w:t>
      </w:r>
      <w:r w:rsidR="007F4969">
        <w:rPr>
          <w:rFonts w:ascii="Arial" w:hAnsi="Arial" w:cs="Arial"/>
        </w:rPr>
        <w:t xml:space="preserve">enstruation </w:t>
      </w:r>
      <w:r w:rsidR="00765E6C">
        <w:rPr>
          <w:rFonts w:ascii="Arial" w:hAnsi="Arial" w:cs="Arial"/>
        </w:rPr>
        <w:t>can have 'side effects',</w:t>
      </w:r>
      <w:r>
        <w:rPr>
          <w:rFonts w:ascii="Arial" w:hAnsi="Arial" w:cs="Arial"/>
        </w:rPr>
        <w:t xml:space="preserve"> including social</w:t>
      </w:r>
      <w:r w:rsidR="009765A9">
        <w:rPr>
          <w:rFonts w:ascii="Arial" w:hAnsi="Arial" w:cs="Arial"/>
        </w:rPr>
        <w:t xml:space="preserve"> taboos</w:t>
      </w:r>
      <w:r>
        <w:rPr>
          <w:rFonts w:ascii="Arial" w:hAnsi="Arial" w:cs="Arial"/>
        </w:rPr>
        <w:t>,</w:t>
      </w:r>
      <w:r w:rsidR="009765A9">
        <w:rPr>
          <w:rFonts w:ascii="Arial" w:hAnsi="Arial" w:cs="Arial"/>
        </w:rPr>
        <w:t xml:space="preserve"> irregular </w:t>
      </w:r>
      <w:r>
        <w:rPr>
          <w:rFonts w:ascii="Arial" w:hAnsi="Arial" w:cs="Arial"/>
        </w:rPr>
        <w:t xml:space="preserve">cycles, </w:t>
      </w:r>
      <w:r w:rsidR="009765A9">
        <w:rPr>
          <w:rFonts w:ascii="Arial" w:hAnsi="Arial" w:cs="Arial"/>
        </w:rPr>
        <w:t xml:space="preserve">mood swings and </w:t>
      </w:r>
      <w:r>
        <w:rPr>
          <w:rFonts w:ascii="Arial" w:hAnsi="Arial" w:cs="Arial"/>
        </w:rPr>
        <w:t>menstrual cramps</w:t>
      </w:r>
      <w:r w:rsidR="009765A9">
        <w:rPr>
          <w:rFonts w:ascii="Arial" w:hAnsi="Arial" w:cs="Arial"/>
        </w:rPr>
        <w:t xml:space="preserve">. </w:t>
      </w:r>
      <w:r w:rsidR="00765E6C">
        <w:rPr>
          <w:rFonts w:ascii="Arial" w:hAnsi="Arial" w:cs="Arial"/>
        </w:rPr>
        <w:t>However, these</w:t>
      </w:r>
      <w:r w:rsidR="00EA6D41">
        <w:rPr>
          <w:rFonts w:ascii="Arial" w:hAnsi="Arial" w:cs="Arial"/>
        </w:rPr>
        <w:t xml:space="preserve"> are not</w:t>
      </w:r>
      <w:r>
        <w:rPr>
          <w:rFonts w:ascii="Arial" w:hAnsi="Arial" w:cs="Arial"/>
        </w:rPr>
        <w:t xml:space="preserve"> valid reason</w:t>
      </w:r>
      <w:r w:rsidR="00EA6D41">
        <w:rPr>
          <w:rFonts w:ascii="Arial" w:hAnsi="Arial" w:cs="Arial"/>
        </w:rPr>
        <w:t>s</w:t>
      </w:r>
      <w:r>
        <w:rPr>
          <w:rFonts w:ascii="Arial" w:hAnsi="Arial" w:cs="Arial"/>
        </w:rPr>
        <w:t xml:space="preserve"> to </w:t>
      </w:r>
      <w:r>
        <w:rPr>
          <w:rFonts w:ascii="Arial" w:hAnsi="Arial" w:cs="Arial"/>
        </w:rPr>
        <w:lastRenderedPageBreak/>
        <w:t>sterilise a girl.</w:t>
      </w:r>
      <w:r w:rsidR="00EA6D41">
        <w:rPr>
          <w:rFonts w:ascii="Arial" w:hAnsi="Arial" w:cs="Arial"/>
        </w:rPr>
        <w:t xml:space="preserve"> </w:t>
      </w:r>
      <w:r w:rsidR="00876C85">
        <w:rPr>
          <w:rFonts w:ascii="Arial" w:hAnsi="Arial" w:cs="Arial"/>
        </w:rPr>
        <w:t>Whilst s</w:t>
      </w:r>
      <w:r w:rsidR="005C4317">
        <w:rPr>
          <w:rFonts w:ascii="Arial" w:hAnsi="Arial" w:cs="Arial"/>
        </w:rPr>
        <w:t xml:space="preserve">terilisation </w:t>
      </w:r>
      <w:r w:rsidR="00765E6C">
        <w:rPr>
          <w:rFonts w:ascii="Arial" w:hAnsi="Arial" w:cs="Arial"/>
        </w:rPr>
        <w:t>will cease menstruation</w:t>
      </w:r>
      <w:r w:rsidR="00876C85">
        <w:rPr>
          <w:rFonts w:ascii="Arial" w:hAnsi="Arial" w:cs="Arial"/>
        </w:rPr>
        <w:t xml:space="preserve">, </w:t>
      </w:r>
      <w:r w:rsidR="005C4317">
        <w:rPr>
          <w:rFonts w:ascii="Arial" w:hAnsi="Arial" w:cs="Arial"/>
        </w:rPr>
        <w:t xml:space="preserve">programs to assist in menstrual management and behaviour management - for both girls and parents - would be far more </w:t>
      </w:r>
      <w:r w:rsidR="00876C85">
        <w:rPr>
          <w:rFonts w:ascii="Arial" w:hAnsi="Arial" w:cs="Arial"/>
        </w:rPr>
        <w:t xml:space="preserve">mentally and </w:t>
      </w:r>
      <w:r w:rsidR="005E5553">
        <w:rPr>
          <w:rFonts w:ascii="Arial" w:hAnsi="Arial" w:cs="Arial"/>
        </w:rPr>
        <w:t>physically</w:t>
      </w:r>
      <w:r w:rsidR="00876C85">
        <w:rPr>
          <w:rFonts w:ascii="Arial" w:hAnsi="Arial" w:cs="Arial"/>
        </w:rPr>
        <w:t xml:space="preserve"> effectual</w:t>
      </w:r>
      <w:r w:rsidR="005C4317">
        <w:rPr>
          <w:rFonts w:ascii="Arial" w:hAnsi="Arial" w:cs="Arial"/>
        </w:rPr>
        <w:t xml:space="preserve"> long-term. </w:t>
      </w:r>
      <w:r w:rsidR="00EA6D41">
        <w:rPr>
          <w:rFonts w:ascii="Arial" w:hAnsi="Arial" w:cs="Arial"/>
        </w:rPr>
        <w:t>Fears about s</w:t>
      </w:r>
      <w:r w:rsidR="00876C85">
        <w:rPr>
          <w:rFonts w:ascii="Arial" w:hAnsi="Arial" w:cs="Arial"/>
        </w:rPr>
        <w:t>exual abuse</w:t>
      </w:r>
      <w:r w:rsidR="005C4317">
        <w:rPr>
          <w:rFonts w:ascii="Arial" w:hAnsi="Arial" w:cs="Arial"/>
        </w:rPr>
        <w:t xml:space="preserve"> </w:t>
      </w:r>
      <w:r w:rsidR="00876C85">
        <w:rPr>
          <w:rFonts w:ascii="Arial" w:hAnsi="Arial" w:cs="Arial"/>
        </w:rPr>
        <w:t xml:space="preserve">and pregnancy </w:t>
      </w:r>
      <w:r w:rsidR="005C4317">
        <w:rPr>
          <w:rFonts w:ascii="Arial" w:hAnsi="Arial" w:cs="Arial"/>
        </w:rPr>
        <w:t xml:space="preserve">should not be ignored, </w:t>
      </w:r>
      <w:r w:rsidR="00EA6D41">
        <w:rPr>
          <w:rFonts w:ascii="Arial" w:hAnsi="Arial" w:cs="Arial"/>
        </w:rPr>
        <w:t xml:space="preserve">but </w:t>
      </w:r>
      <w:r w:rsidR="005C4317">
        <w:rPr>
          <w:rFonts w:ascii="Arial" w:hAnsi="Arial" w:cs="Arial"/>
        </w:rPr>
        <w:t>are</w:t>
      </w:r>
      <w:r w:rsidR="00EA6D41">
        <w:rPr>
          <w:rFonts w:ascii="Arial" w:hAnsi="Arial" w:cs="Arial"/>
        </w:rPr>
        <w:t xml:space="preserve"> </w:t>
      </w:r>
      <w:r w:rsidR="005E5553">
        <w:rPr>
          <w:rFonts w:ascii="Arial" w:hAnsi="Arial" w:cs="Arial"/>
        </w:rPr>
        <w:t>insufficient</w:t>
      </w:r>
      <w:r w:rsidR="005C4317">
        <w:rPr>
          <w:rFonts w:ascii="Arial" w:hAnsi="Arial" w:cs="Arial"/>
        </w:rPr>
        <w:t xml:space="preserve"> </w:t>
      </w:r>
      <w:r w:rsidR="00EA6D41">
        <w:rPr>
          <w:rFonts w:ascii="Arial" w:hAnsi="Arial" w:cs="Arial"/>
        </w:rPr>
        <w:t xml:space="preserve">and inappropriate </w:t>
      </w:r>
      <w:r w:rsidR="005C4317">
        <w:rPr>
          <w:rFonts w:ascii="Arial" w:hAnsi="Arial" w:cs="Arial"/>
        </w:rPr>
        <w:t>reasons to forcibly sterilise. Ultimately, the procedure is on a girl</w:t>
      </w:r>
      <w:r w:rsidR="007B1409">
        <w:rPr>
          <w:rFonts w:ascii="Arial" w:hAnsi="Arial" w:cs="Arial"/>
        </w:rPr>
        <w:t>'</w:t>
      </w:r>
      <w:r w:rsidR="005C4317">
        <w:rPr>
          <w:rFonts w:ascii="Arial" w:hAnsi="Arial" w:cs="Arial"/>
        </w:rPr>
        <w:t xml:space="preserve">s body and </w:t>
      </w:r>
      <w:r w:rsidR="00876C85">
        <w:rPr>
          <w:rFonts w:ascii="Arial" w:hAnsi="Arial" w:cs="Arial"/>
        </w:rPr>
        <w:t>affects only her bodily integrity</w:t>
      </w:r>
      <w:r w:rsidR="005C4317">
        <w:rPr>
          <w:rFonts w:ascii="Arial" w:hAnsi="Arial" w:cs="Arial"/>
        </w:rPr>
        <w:t>.</w:t>
      </w:r>
      <w:r w:rsidR="007B1409">
        <w:rPr>
          <w:rFonts w:ascii="Arial" w:hAnsi="Arial" w:cs="Arial"/>
        </w:rPr>
        <w:t xml:space="preserve"> </w:t>
      </w:r>
      <w:r w:rsidR="00765E6C">
        <w:rPr>
          <w:rFonts w:ascii="Arial" w:hAnsi="Arial" w:cs="Arial"/>
        </w:rPr>
        <w:t>T</w:t>
      </w:r>
      <w:r w:rsidR="007B1409">
        <w:rPr>
          <w:rFonts w:ascii="Arial" w:hAnsi="Arial" w:cs="Arial"/>
        </w:rPr>
        <w:t xml:space="preserve">here is no acceptable </w:t>
      </w:r>
      <w:r w:rsidR="002453D9">
        <w:rPr>
          <w:rFonts w:ascii="Arial" w:hAnsi="Arial" w:cs="Arial"/>
        </w:rPr>
        <w:t xml:space="preserve">non life-threatening </w:t>
      </w:r>
      <w:r w:rsidR="007B1409">
        <w:rPr>
          <w:rFonts w:ascii="Arial" w:hAnsi="Arial" w:cs="Arial"/>
        </w:rPr>
        <w:t>reason to prevent a girl from developing into a woman.</w:t>
      </w:r>
    </w:p>
    <w:p w14:paraId="26EF7462" w14:textId="77777777" w:rsidR="00AD4E2B" w:rsidRDefault="00AD4E2B" w:rsidP="00812197">
      <w:pPr>
        <w:tabs>
          <w:tab w:val="left" w:pos="284"/>
        </w:tabs>
        <w:spacing w:line="360" w:lineRule="auto"/>
        <w:jc w:val="both"/>
        <w:rPr>
          <w:rFonts w:ascii="Arial" w:hAnsi="Arial" w:cs="Arial"/>
          <w:color w:val="000000"/>
        </w:rPr>
      </w:pPr>
    </w:p>
    <w:p w14:paraId="21888786" w14:textId="2C9C3096" w:rsidR="00FE7D77" w:rsidRDefault="00FE7D77" w:rsidP="00812197">
      <w:pPr>
        <w:tabs>
          <w:tab w:val="left" w:pos="284"/>
        </w:tabs>
        <w:spacing w:line="360" w:lineRule="auto"/>
        <w:jc w:val="both"/>
        <w:rPr>
          <w:rFonts w:ascii="Arial" w:hAnsi="Arial" w:cs="Arial"/>
          <w:color w:val="000000"/>
        </w:rPr>
      </w:pPr>
      <w:r>
        <w:rPr>
          <w:rFonts w:ascii="Arial" w:hAnsi="Arial" w:cs="Arial"/>
          <w:color w:val="000000"/>
        </w:rPr>
        <w:t>By</w:t>
      </w:r>
      <w:r w:rsidR="00CB457B">
        <w:rPr>
          <w:rFonts w:ascii="Arial" w:hAnsi="Arial" w:cs="Arial"/>
          <w:color w:val="000000"/>
        </w:rPr>
        <w:t xml:space="preserve"> ratifying numerous UN treaties, </w:t>
      </w:r>
      <w:r>
        <w:rPr>
          <w:rFonts w:ascii="Arial" w:hAnsi="Arial" w:cs="Arial"/>
          <w:color w:val="000000"/>
        </w:rPr>
        <w:t xml:space="preserve">Australia has a legal responsibility to protect the rights of girls with disability. </w:t>
      </w:r>
      <w:r w:rsidR="00B65BF4">
        <w:rPr>
          <w:rFonts w:ascii="Arial" w:hAnsi="Arial" w:cs="Arial"/>
          <w:color w:val="000000"/>
        </w:rPr>
        <w:t xml:space="preserve">Australia has </w:t>
      </w:r>
      <w:r w:rsidR="005E5553">
        <w:rPr>
          <w:rFonts w:ascii="Arial" w:hAnsi="Arial" w:cs="Arial"/>
          <w:color w:val="000000"/>
        </w:rPr>
        <w:t>received</w:t>
      </w:r>
      <w:r w:rsidR="00B65BF4">
        <w:rPr>
          <w:rFonts w:ascii="Arial" w:hAnsi="Arial" w:cs="Arial"/>
          <w:color w:val="000000"/>
        </w:rPr>
        <w:t xml:space="preserve"> </w:t>
      </w:r>
      <w:r w:rsidR="005E5553">
        <w:rPr>
          <w:rFonts w:ascii="Arial" w:hAnsi="Arial" w:cs="Arial"/>
          <w:color w:val="000000"/>
        </w:rPr>
        <w:t>recommendations</w:t>
      </w:r>
      <w:r w:rsidR="00B65BF4">
        <w:rPr>
          <w:rFonts w:ascii="Arial" w:hAnsi="Arial" w:cs="Arial"/>
          <w:color w:val="000000"/>
        </w:rPr>
        <w:t xml:space="preserve"> from UN treaty bodies to </w:t>
      </w:r>
      <w:r w:rsidR="002453D9">
        <w:rPr>
          <w:rFonts w:ascii="Arial" w:hAnsi="Arial" w:cs="Arial"/>
          <w:color w:val="000000"/>
        </w:rPr>
        <w:t>legally</w:t>
      </w:r>
      <w:r w:rsidR="00B65BF4">
        <w:rPr>
          <w:rFonts w:ascii="Arial" w:hAnsi="Arial" w:cs="Arial"/>
          <w:color w:val="000000"/>
        </w:rPr>
        <w:t xml:space="preserve"> prohibit all non life-saving sterilisation of girls with disability</w:t>
      </w:r>
      <w:r w:rsidR="00CB457B">
        <w:rPr>
          <w:rFonts w:ascii="Arial" w:hAnsi="Arial" w:cs="Arial"/>
          <w:color w:val="000000"/>
        </w:rPr>
        <w:t xml:space="preserve">, but continues to violate </w:t>
      </w:r>
      <w:r w:rsidR="00765E6C">
        <w:rPr>
          <w:rFonts w:ascii="Arial" w:hAnsi="Arial" w:cs="Arial"/>
          <w:color w:val="000000"/>
        </w:rPr>
        <w:t xml:space="preserve">their </w:t>
      </w:r>
      <w:r w:rsidR="00CB457B">
        <w:rPr>
          <w:rFonts w:ascii="Arial" w:hAnsi="Arial" w:cs="Arial"/>
          <w:color w:val="000000"/>
        </w:rPr>
        <w:t>sexual and reproductive rights.</w:t>
      </w:r>
      <w:r w:rsidR="004A213A">
        <w:rPr>
          <w:rFonts w:ascii="Arial" w:hAnsi="Arial" w:cs="Arial"/>
          <w:color w:val="000000"/>
        </w:rPr>
        <w:t xml:space="preserve"> </w:t>
      </w:r>
      <w:r w:rsidR="00B65BF4">
        <w:rPr>
          <w:rFonts w:ascii="Arial" w:hAnsi="Arial" w:cs="Arial"/>
          <w:color w:val="000000"/>
        </w:rPr>
        <w:t>The</w:t>
      </w:r>
      <w:r w:rsidR="004A213A">
        <w:rPr>
          <w:rFonts w:ascii="Arial" w:hAnsi="Arial" w:cs="Arial"/>
          <w:color w:val="000000"/>
        </w:rPr>
        <w:t xml:space="preserve"> government has an obligation to provide support</w:t>
      </w:r>
      <w:r w:rsidR="00B65BF4">
        <w:rPr>
          <w:rFonts w:ascii="Arial" w:hAnsi="Arial" w:cs="Arial"/>
          <w:color w:val="000000"/>
        </w:rPr>
        <w:t xml:space="preserve"> and services</w:t>
      </w:r>
      <w:r w:rsidR="004A213A">
        <w:rPr>
          <w:rFonts w:ascii="Arial" w:hAnsi="Arial" w:cs="Arial"/>
          <w:color w:val="000000"/>
        </w:rPr>
        <w:t xml:space="preserve"> to children with disability and their </w:t>
      </w:r>
      <w:r w:rsidR="002453D9">
        <w:rPr>
          <w:rFonts w:ascii="Arial" w:hAnsi="Arial" w:cs="Arial"/>
          <w:color w:val="000000"/>
        </w:rPr>
        <w:t>carers;</w:t>
      </w:r>
      <w:r w:rsidR="004A213A">
        <w:rPr>
          <w:rFonts w:ascii="Arial" w:hAnsi="Arial" w:cs="Arial"/>
          <w:color w:val="000000"/>
        </w:rPr>
        <w:t xml:space="preserve"> </w:t>
      </w:r>
      <w:r w:rsidR="002453D9">
        <w:rPr>
          <w:rFonts w:ascii="Arial" w:hAnsi="Arial" w:cs="Arial"/>
          <w:color w:val="000000"/>
        </w:rPr>
        <w:t>h</w:t>
      </w:r>
      <w:r w:rsidR="00B65BF4">
        <w:rPr>
          <w:rFonts w:ascii="Arial" w:hAnsi="Arial" w:cs="Arial"/>
          <w:color w:val="000000"/>
        </w:rPr>
        <w:t>owever,</w:t>
      </w:r>
      <w:r w:rsidR="004A213A">
        <w:rPr>
          <w:rFonts w:ascii="Arial" w:hAnsi="Arial" w:cs="Arial"/>
          <w:color w:val="000000"/>
        </w:rPr>
        <w:t xml:space="preserve"> </w:t>
      </w:r>
      <w:r w:rsidR="00B65BF4">
        <w:rPr>
          <w:rFonts w:ascii="Arial" w:hAnsi="Arial" w:cs="Arial"/>
          <w:color w:val="000000"/>
        </w:rPr>
        <w:t>adequate supp</w:t>
      </w:r>
      <w:r w:rsidR="002453D9">
        <w:rPr>
          <w:rFonts w:ascii="Arial" w:hAnsi="Arial" w:cs="Arial"/>
          <w:color w:val="000000"/>
        </w:rPr>
        <w:t xml:space="preserve">ort has not been made available. </w:t>
      </w:r>
      <w:r w:rsidR="00CB457B">
        <w:rPr>
          <w:rFonts w:ascii="Arial" w:hAnsi="Arial" w:cs="Arial"/>
          <w:color w:val="000000"/>
        </w:rPr>
        <w:t>This has resulted in</w:t>
      </w:r>
      <w:r w:rsidR="004A213A">
        <w:rPr>
          <w:rFonts w:ascii="Arial" w:hAnsi="Arial" w:cs="Arial"/>
          <w:color w:val="000000"/>
        </w:rPr>
        <w:t xml:space="preserve"> </w:t>
      </w:r>
      <w:r w:rsidR="00CB457B">
        <w:rPr>
          <w:rFonts w:ascii="Arial" w:hAnsi="Arial" w:cs="Arial"/>
          <w:color w:val="000000"/>
        </w:rPr>
        <w:t>sterilisation being rebranded</w:t>
      </w:r>
      <w:r w:rsidR="002453D9">
        <w:rPr>
          <w:rFonts w:ascii="Arial" w:hAnsi="Arial" w:cs="Arial"/>
          <w:color w:val="000000"/>
        </w:rPr>
        <w:t xml:space="preserve"> as a way </w:t>
      </w:r>
      <w:r w:rsidR="0050131F">
        <w:rPr>
          <w:rFonts w:ascii="Arial" w:hAnsi="Arial" w:cs="Arial"/>
          <w:color w:val="000000"/>
        </w:rPr>
        <w:t xml:space="preserve">for girls with disability to </w:t>
      </w:r>
      <w:r w:rsidR="00B65BF4">
        <w:rPr>
          <w:rFonts w:ascii="Arial" w:hAnsi="Arial" w:cs="Arial"/>
          <w:color w:val="000000"/>
        </w:rPr>
        <w:t xml:space="preserve">experience greater enjoyment of other rights - </w:t>
      </w:r>
      <w:r w:rsidR="0050131F">
        <w:rPr>
          <w:rFonts w:ascii="Arial" w:hAnsi="Arial" w:cs="Arial"/>
          <w:color w:val="000000"/>
        </w:rPr>
        <w:t>such as</w:t>
      </w:r>
      <w:r w:rsidR="00B65BF4">
        <w:rPr>
          <w:rFonts w:ascii="Arial" w:hAnsi="Arial" w:cs="Arial"/>
          <w:color w:val="000000"/>
        </w:rPr>
        <w:t xml:space="preserve"> social participation. </w:t>
      </w:r>
      <w:r w:rsidR="00CB457B">
        <w:rPr>
          <w:rFonts w:ascii="Arial" w:hAnsi="Arial" w:cs="Arial"/>
          <w:color w:val="000000"/>
        </w:rPr>
        <w:t xml:space="preserve">However, changing the </w:t>
      </w:r>
      <w:r w:rsidR="006D11F3">
        <w:rPr>
          <w:rFonts w:ascii="Arial" w:hAnsi="Arial" w:cs="Arial"/>
          <w:color w:val="000000"/>
        </w:rPr>
        <w:t>viewpoint</w:t>
      </w:r>
      <w:r w:rsidR="00CB457B">
        <w:rPr>
          <w:rFonts w:ascii="Arial" w:hAnsi="Arial" w:cs="Arial"/>
          <w:color w:val="000000"/>
        </w:rPr>
        <w:t xml:space="preserve"> does not solve the problem. G</w:t>
      </w:r>
      <w:r w:rsidR="0050131F">
        <w:rPr>
          <w:rFonts w:ascii="Arial" w:hAnsi="Arial" w:cs="Arial"/>
          <w:color w:val="000000"/>
        </w:rPr>
        <w:t>overnment</w:t>
      </w:r>
      <w:r w:rsidR="00CB457B">
        <w:rPr>
          <w:rFonts w:ascii="Arial" w:hAnsi="Arial" w:cs="Arial"/>
          <w:color w:val="000000"/>
        </w:rPr>
        <w:t>s cannot</w:t>
      </w:r>
      <w:r w:rsidR="00765E6C">
        <w:rPr>
          <w:rFonts w:ascii="Arial" w:hAnsi="Arial" w:cs="Arial"/>
          <w:color w:val="000000"/>
        </w:rPr>
        <w:t xml:space="preserve"> freely exchange</w:t>
      </w:r>
      <w:r w:rsidR="0050131F">
        <w:rPr>
          <w:rFonts w:ascii="Arial" w:hAnsi="Arial" w:cs="Arial"/>
          <w:color w:val="000000"/>
        </w:rPr>
        <w:t xml:space="preserve"> rights for the cheapest or easiest options. Instead of </w:t>
      </w:r>
      <w:r w:rsidR="006D11F3">
        <w:rPr>
          <w:rFonts w:ascii="Arial" w:hAnsi="Arial" w:cs="Arial"/>
          <w:color w:val="000000"/>
        </w:rPr>
        <w:t xml:space="preserve">a </w:t>
      </w:r>
      <w:r w:rsidR="0050131F">
        <w:rPr>
          <w:rFonts w:ascii="Arial" w:hAnsi="Arial" w:cs="Arial"/>
          <w:color w:val="000000"/>
        </w:rPr>
        <w:t xml:space="preserve">rights trade-off, Australia must </w:t>
      </w:r>
      <w:r w:rsidR="005E5553">
        <w:rPr>
          <w:rFonts w:ascii="Arial" w:hAnsi="Arial" w:cs="Arial"/>
          <w:color w:val="000000"/>
        </w:rPr>
        <w:t>fulfil</w:t>
      </w:r>
      <w:r w:rsidR="0050131F">
        <w:rPr>
          <w:rFonts w:ascii="Arial" w:hAnsi="Arial" w:cs="Arial"/>
          <w:color w:val="000000"/>
        </w:rPr>
        <w:t xml:space="preserve"> its</w:t>
      </w:r>
      <w:r w:rsidR="00B65BF4">
        <w:rPr>
          <w:rFonts w:ascii="Arial" w:hAnsi="Arial" w:cs="Arial"/>
          <w:color w:val="000000"/>
        </w:rPr>
        <w:t xml:space="preserve"> obligations to provide adequate and accessible services, programs and support for girls with disability and their carers. </w:t>
      </w:r>
    </w:p>
    <w:p w14:paraId="57FDBD06" w14:textId="77777777" w:rsidR="007F64A7" w:rsidRDefault="007F64A7" w:rsidP="00812197">
      <w:pPr>
        <w:tabs>
          <w:tab w:val="left" w:pos="284"/>
        </w:tabs>
        <w:spacing w:line="360" w:lineRule="auto"/>
        <w:jc w:val="both"/>
        <w:rPr>
          <w:rFonts w:ascii="Arial" w:hAnsi="Arial" w:cs="Arial"/>
          <w:color w:val="000000"/>
        </w:rPr>
      </w:pPr>
    </w:p>
    <w:p w14:paraId="3C498232" w14:textId="223FB555" w:rsidR="007F64A7" w:rsidRDefault="007F64A7" w:rsidP="00812197">
      <w:pPr>
        <w:tabs>
          <w:tab w:val="left" w:pos="284"/>
        </w:tabs>
        <w:spacing w:line="360" w:lineRule="auto"/>
        <w:jc w:val="both"/>
        <w:rPr>
          <w:rFonts w:ascii="Arial" w:hAnsi="Arial" w:cs="Arial"/>
          <w:color w:val="000000"/>
        </w:rPr>
      </w:pPr>
      <w:r>
        <w:rPr>
          <w:rFonts w:ascii="Arial" w:hAnsi="Arial" w:cs="Arial"/>
          <w:color w:val="000000"/>
        </w:rPr>
        <w:t xml:space="preserve">By failing to enact the appropriate laws, Australia is continuing a legal eugenics-style program. </w:t>
      </w:r>
      <w:r w:rsidR="00581943">
        <w:rPr>
          <w:rFonts w:ascii="Arial" w:hAnsi="Arial" w:cs="Arial"/>
          <w:color w:val="000000"/>
        </w:rPr>
        <w:t>More progressive governments</w:t>
      </w:r>
      <w:r w:rsidR="00A821EA">
        <w:rPr>
          <w:rFonts w:ascii="Arial" w:hAnsi="Arial" w:cs="Arial"/>
          <w:color w:val="000000"/>
        </w:rPr>
        <w:t xml:space="preserve"> have</w:t>
      </w:r>
      <w:r>
        <w:rPr>
          <w:rFonts w:ascii="Arial" w:hAnsi="Arial" w:cs="Arial"/>
          <w:color w:val="000000"/>
        </w:rPr>
        <w:t xml:space="preserve"> </w:t>
      </w:r>
      <w:r w:rsidR="00A821EA">
        <w:rPr>
          <w:rFonts w:ascii="Arial" w:hAnsi="Arial" w:cs="Arial"/>
          <w:color w:val="000000"/>
        </w:rPr>
        <w:t xml:space="preserve">successfully </w:t>
      </w:r>
      <w:r>
        <w:rPr>
          <w:rFonts w:ascii="Arial" w:hAnsi="Arial" w:cs="Arial"/>
          <w:color w:val="000000"/>
        </w:rPr>
        <w:t xml:space="preserve">demonstrated </w:t>
      </w:r>
      <w:r w:rsidR="00A821EA">
        <w:rPr>
          <w:rFonts w:ascii="Arial" w:hAnsi="Arial" w:cs="Arial"/>
          <w:color w:val="000000"/>
        </w:rPr>
        <w:t xml:space="preserve">how to </w:t>
      </w:r>
      <w:r>
        <w:rPr>
          <w:rFonts w:ascii="Arial" w:hAnsi="Arial" w:cs="Arial"/>
          <w:color w:val="000000"/>
        </w:rPr>
        <w:t xml:space="preserve">incorporate the CRPD into legislation and legally prohibit this discriminatory and harmful practice against children. </w:t>
      </w:r>
      <w:r w:rsidR="00581943">
        <w:rPr>
          <w:rFonts w:ascii="Arial" w:hAnsi="Arial" w:cs="Arial"/>
          <w:color w:val="000000"/>
        </w:rPr>
        <w:t xml:space="preserve">Similar governments have started accepting responsibility for the involuntary sterilisation practices against girls with disability. After the Case of 'Marion', Australia did put safeguards in place to protect the dignity of girls with disability, including </w:t>
      </w:r>
      <w:r>
        <w:rPr>
          <w:rFonts w:ascii="Arial" w:hAnsi="Arial" w:cs="Arial"/>
          <w:color w:val="000000"/>
        </w:rPr>
        <w:t xml:space="preserve">a national protocol to restrict sterilisation applications. </w:t>
      </w:r>
      <w:r w:rsidR="006E3238">
        <w:rPr>
          <w:rFonts w:ascii="Arial" w:hAnsi="Arial" w:cs="Arial"/>
          <w:color w:val="000000"/>
        </w:rPr>
        <w:t xml:space="preserve">However this was a futile step forward. As </w:t>
      </w:r>
      <w:r w:rsidR="00581943">
        <w:rPr>
          <w:rFonts w:ascii="Arial" w:hAnsi="Arial" w:cs="Arial"/>
          <w:color w:val="000000"/>
        </w:rPr>
        <w:t>international cases have shown - regardless of safeguards -</w:t>
      </w:r>
      <w:r w:rsidR="006E3238">
        <w:rPr>
          <w:rFonts w:ascii="Arial" w:hAnsi="Arial" w:cs="Arial"/>
          <w:color w:val="000000"/>
        </w:rPr>
        <w:t xml:space="preserve"> performing the procedure on a girl will cause </w:t>
      </w:r>
      <w:r w:rsidR="00F71937">
        <w:rPr>
          <w:rFonts w:ascii="Arial" w:hAnsi="Arial" w:cs="Arial"/>
          <w:color w:val="000000"/>
        </w:rPr>
        <w:t xml:space="preserve">suffering and damage. </w:t>
      </w:r>
      <w:r w:rsidR="00A82BA9">
        <w:rPr>
          <w:rFonts w:ascii="Arial" w:hAnsi="Arial" w:cs="Arial"/>
          <w:color w:val="000000"/>
        </w:rPr>
        <w:t xml:space="preserve">Law </w:t>
      </w:r>
      <w:r w:rsidR="007C5B9A">
        <w:rPr>
          <w:rFonts w:ascii="Arial" w:hAnsi="Arial" w:cs="Arial"/>
          <w:color w:val="000000"/>
        </w:rPr>
        <w:t>must</w:t>
      </w:r>
      <w:r w:rsidR="00A82BA9">
        <w:rPr>
          <w:rFonts w:ascii="Arial" w:hAnsi="Arial" w:cs="Arial"/>
          <w:color w:val="000000"/>
        </w:rPr>
        <w:t xml:space="preserve"> be enforced to prevent the procedure on minors; a strict definition of '</w:t>
      </w:r>
      <w:r w:rsidR="005E5553">
        <w:rPr>
          <w:rFonts w:ascii="Arial" w:hAnsi="Arial" w:cs="Arial"/>
          <w:color w:val="000000"/>
        </w:rPr>
        <w:t>therapeutic</w:t>
      </w:r>
      <w:r w:rsidR="00A82BA9">
        <w:rPr>
          <w:rFonts w:ascii="Arial" w:hAnsi="Arial" w:cs="Arial"/>
          <w:color w:val="000000"/>
        </w:rPr>
        <w:t xml:space="preserve">' </w:t>
      </w:r>
      <w:r w:rsidR="007C5B9A">
        <w:rPr>
          <w:rFonts w:ascii="Arial" w:hAnsi="Arial" w:cs="Arial"/>
          <w:color w:val="000000"/>
        </w:rPr>
        <w:t xml:space="preserve">should be </w:t>
      </w:r>
      <w:r w:rsidR="00A82BA9">
        <w:rPr>
          <w:rFonts w:ascii="Arial" w:hAnsi="Arial" w:cs="Arial"/>
          <w:color w:val="000000"/>
        </w:rPr>
        <w:t>written in legisl</w:t>
      </w:r>
      <w:r w:rsidR="00581943">
        <w:rPr>
          <w:rFonts w:ascii="Arial" w:hAnsi="Arial" w:cs="Arial"/>
          <w:color w:val="000000"/>
        </w:rPr>
        <w:t>a</w:t>
      </w:r>
      <w:r w:rsidR="00A82BA9">
        <w:rPr>
          <w:rFonts w:ascii="Arial" w:hAnsi="Arial" w:cs="Arial"/>
          <w:color w:val="000000"/>
        </w:rPr>
        <w:t xml:space="preserve">tion; and </w:t>
      </w:r>
      <w:r w:rsidR="005E5553">
        <w:rPr>
          <w:rFonts w:ascii="Arial" w:hAnsi="Arial" w:cs="Arial"/>
          <w:color w:val="000000"/>
        </w:rPr>
        <w:t>unwarranted</w:t>
      </w:r>
      <w:r w:rsidR="00A82BA9">
        <w:rPr>
          <w:rFonts w:ascii="Arial" w:hAnsi="Arial" w:cs="Arial"/>
          <w:color w:val="000000"/>
        </w:rPr>
        <w:t xml:space="preserve"> surgeries should incur a penalty.</w:t>
      </w:r>
    </w:p>
    <w:p w14:paraId="484BDC9D" w14:textId="77777777" w:rsidR="00A82BA9" w:rsidRDefault="00A82BA9" w:rsidP="00812197">
      <w:pPr>
        <w:spacing w:line="360" w:lineRule="auto"/>
        <w:jc w:val="both"/>
        <w:rPr>
          <w:rFonts w:ascii="Arial" w:hAnsi="Arial" w:cs="Arial"/>
          <w:color w:val="000000"/>
        </w:rPr>
      </w:pPr>
    </w:p>
    <w:p w14:paraId="215B51D2" w14:textId="180629D6" w:rsidR="00A82BA9" w:rsidRDefault="00A82BA9" w:rsidP="00812197">
      <w:pPr>
        <w:spacing w:line="360" w:lineRule="auto"/>
        <w:jc w:val="both"/>
        <w:rPr>
          <w:rFonts w:ascii="Arial" w:hAnsi="Arial" w:cs="Arial"/>
          <w:color w:val="000000"/>
        </w:rPr>
      </w:pPr>
      <w:r>
        <w:rPr>
          <w:rFonts w:ascii="Arial" w:hAnsi="Arial" w:cs="Arial"/>
          <w:color w:val="000000"/>
        </w:rPr>
        <w:t xml:space="preserve">It is clear that girls with disability experience discrimination in many areas of life. </w:t>
      </w:r>
      <w:r w:rsidR="001F38B4">
        <w:rPr>
          <w:rFonts w:ascii="Arial" w:hAnsi="Arial" w:cs="Arial"/>
          <w:color w:val="000000"/>
        </w:rPr>
        <w:t>Australia must take greater responsibility in fulfilling their human rights obligations to prevent all forms of discrimination and harm</w:t>
      </w:r>
      <w:r w:rsidR="00765E6C">
        <w:rPr>
          <w:rFonts w:ascii="Arial" w:hAnsi="Arial" w:cs="Arial"/>
          <w:color w:val="000000"/>
        </w:rPr>
        <w:t>. This includes prohibition of</w:t>
      </w:r>
      <w:r w:rsidR="00581943">
        <w:rPr>
          <w:rFonts w:ascii="Arial" w:hAnsi="Arial" w:cs="Arial"/>
          <w:color w:val="000000"/>
        </w:rPr>
        <w:t xml:space="preserve"> non-</w:t>
      </w:r>
      <w:r w:rsidR="005E5553">
        <w:rPr>
          <w:rFonts w:ascii="Arial" w:hAnsi="Arial" w:cs="Arial"/>
          <w:color w:val="000000"/>
        </w:rPr>
        <w:t>therapeutic</w:t>
      </w:r>
      <w:r w:rsidR="00581943">
        <w:rPr>
          <w:rFonts w:ascii="Arial" w:hAnsi="Arial" w:cs="Arial"/>
          <w:color w:val="000000"/>
        </w:rPr>
        <w:t xml:space="preserve"> sterilisation </w:t>
      </w:r>
      <w:r w:rsidR="00765E6C">
        <w:rPr>
          <w:rFonts w:ascii="Arial" w:hAnsi="Arial" w:cs="Arial"/>
          <w:color w:val="000000"/>
        </w:rPr>
        <w:t xml:space="preserve">on </w:t>
      </w:r>
      <w:r w:rsidR="001F38B4">
        <w:rPr>
          <w:rFonts w:ascii="Arial" w:hAnsi="Arial" w:cs="Arial"/>
          <w:color w:val="000000"/>
        </w:rPr>
        <w:t>girls with disability. Whilst changing this law will not eliminate discrimination</w:t>
      </w:r>
      <w:r w:rsidR="00581943">
        <w:rPr>
          <w:rFonts w:ascii="Arial" w:hAnsi="Arial" w:cs="Arial"/>
          <w:color w:val="000000"/>
        </w:rPr>
        <w:t xml:space="preserve"> </w:t>
      </w:r>
      <w:r w:rsidR="005E5553">
        <w:rPr>
          <w:rFonts w:ascii="Arial" w:hAnsi="Arial" w:cs="Arial"/>
          <w:color w:val="000000"/>
        </w:rPr>
        <w:t>entirely</w:t>
      </w:r>
      <w:r w:rsidR="001F38B4">
        <w:rPr>
          <w:rFonts w:ascii="Arial" w:hAnsi="Arial" w:cs="Arial"/>
          <w:color w:val="000000"/>
        </w:rPr>
        <w:t xml:space="preserve">, it certainly will demonstrate a serious effort toward </w:t>
      </w:r>
      <w:r w:rsidR="00581943">
        <w:rPr>
          <w:rFonts w:ascii="Arial" w:hAnsi="Arial" w:cs="Arial"/>
          <w:color w:val="000000"/>
        </w:rPr>
        <w:t xml:space="preserve">equality and </w:t>
      </w:r>
      <w:r w:rsidR="001F38B4">
        <w:rPr>
          <w:rFonts w:ascii="Arial" w:hAnsi="Arial" w:cs="Arial"/>
          <w:color w:val="000000"/>
        </w:rPr>
        <w:t>fulfilling UN treaty obligations. Australi</w:t>
      </w:r>
      <w:r w:rsidR="007C5B9A">
        <w:rPr>
          <w:rFonts w:ascii="Arial" w:hAnsi="Arial" w:cs="Arial"/>
          <w:color w:val="000000"/>
        </w:rPr>
        <w:t>a must actively work to create</w:t>
      </w:r>
      <w:r w:rsidR="001F38B4">
        <w:rPr>
          <w:rFonts w:ascii="Arial" w:hAnsi="Arial" w:cs="Arial"/>
          <w:color w:val="000000"/>
        </w:rPr>
        <w:t xml:space="preserve"> </w:t>
      </w:r>
      <w:r w:rsidR="00581943">
        <w:rPr>
          <w:rFonts w:ascii="Arial" w:hAnsi="Arial" w:cs="Arial"/>
          <w:color w:val="000000"/>
        </w:rPr>
        <w:t xml:space="preserve">effective </w:t>
      </w:r>
      <w:r w:rsidR="001F38B4">
        <w:rPr>
          <w:rFonts w:ascii="Arial" w:hAnsi="Arial" w:cs="Arial"/>
          <w:color w:val="000000"/>
        </w:rPr>
        <w:t xml:space="preserve">support services and programs to replace the 'quick fix' of sterilisation. Women with disability may </w:t>
      </w:r>
      <w:r w:rsidR="00C83318">
        <w:rPr>
          <w:rFonts w:ascii="Arial" w:hAnsi="Arial" w:cs="Arial"/>
          <w:color w:val="000000"/>
        </w:rPr>
        <w:t>decide - after being educated on non-</w:t>
      </w:r>
      <w:r w:rsidR="005E5553">
        <w:rPr>
          <w:rFonts w:ascii="Arial" w:hAnsi="Arial" w:cs="Arial"/>
          <w:color w:val="000000"/>
        </w:rPr>
        <w:t>therapeutic</w:t>
      </w:r>
      <w:r w:rsidR="00C83318">
        <w:rPr>
          <w:rFonts w:ascii="Arial" w:hAnsi="Arial" w:cs="Arial"/>
          <w:color w:val="000000"/>
        </w:rPr>
        <w:t xml:space="preserve"> sterilisation - that they wish to undertake the procedure. That is their decision. Howe</w:t>
      </w:r>
      <w:r w:rsidR="007C5B9A">
        <w:rPr>
          <w:rFonts w:ascii="Arial" w:hAnsi="Arial" w:cs="Arial"/>
          <w:color w:val="000000"/>
        </w:rPr>
        <w:t xml:space="preserve">ver, a girl under the age of 18 </w:t>
      </w:r>
      <w:r w:rsidR="00C83318">
        <w:rPr>
          <w:rFonts w:ascii="Arial" w:hAnsi="Arial" w:cs="Arial"/>
          <w:color w:val="000000"/>
        </w:rPr>
        <w:t>should be</w:t>
      </w:r>
      <w:r w:rsidR="00CB457B">
        <w:rPr>
          <w:rFonts w:ascii="Arial" w:hAnsi="Arial" w:cs="Arial"/>
          <w:color w:val="000000"/>
        </w:rPr>
        <w:t xml:space="preserve"> allowed</w:t>
      </w:r>
      <w:r w:rsidR="00B16A8B">
        <w:rPr>
          <w:rFonts w:ascii="Arial" w:hAnsi="Arial" w:cs="Arial"/>
          <w:color w:val="000000"/>
        </w:rPr>
        <w:t xml:space="preserve"> time to learn about her body;</w:t>
      </w:r>
      <w:r w:rsidR="00C83318">
        <w:rPr>
          <w:rFonts w:ascii="Arial" w:hAnsi="Arial" w:cs="Arial"/>
          <w:color w:val="000000"/>
        </w:rPr>
        <w:t xml:space="preserve"> </w:t>
      </w:r>
      <w:r w:rsidR="00CB457B">
        <w:rPr>
          <w:rFonts w:ascii="Arial" w:hAnsi="Arial" w:cs="Arial"/>
          <w:color w:val="000000"/>
        </w:rPr>
        <w:t>give</w:t>
      </w:r>
      <w:r w:rsidR="00B16A8B">
        <w:rPr>
          <w:rFonts w:ascii="Arial" w:hAnsi="Arial" w:cs="Arial"/>
          <w:color w:val="000000"/>
        </w:rPr>
        <w:t xml:space="preserve"> her</w:t>
      </w:r>
      <w:r w:rsidR="007C5B9A">
        <w:rPr>
          <w:rFonts w:ascii="Arial" w:hAnsi="Arial" w:cs="Arial"/>
          <w:color w:val="000000"/>
        </w:rPr>
        <w:t xml:space="preserve"> body time to develop and regulate;</w:t>
      </w:r>
      <w:r w:rsidR="00C83318">
        <w:rPr>
          <w:rFonts w:ascii="Arial" w:hAnsi="Arial" w:cs="Arial"/>
          <w:color w:val="000000"/>
        </w:rPr>
        <w:t xml:space="preserve"> and then</w:t>
      </w:r>
      <w:r w:rsidR="00B16A8B">
        <w:rPr>
          <w:rFonts w:ascii="Arial" w:hAnsi="Arial" w:cs="Arial"/>
          <w:color w:val="000000"/>
        </w:rPr>
        <w:t xml:space="preserve"> when she is older, she</w:t>
      </w:r>
      <w:r w:rsidR="00C83318">
        <w:rPr>
          <w:rFonts w:ascii="Arial" w:hAnsi="Arial" w:cs="Arial"/>
          <w:color w:val="000000"/>
        </w:rPr>
        <w:t xml:space="preserve"> can make informed </w:t>
      </w:r>
      <w:r w:rsidR="00CB457B">
        <w:rPr>
          <w:rFonts w:ascii="Arial" w:hAnsi="Arial" w:cs="Arial"/>
          <w:color w:val="000000"/>
        </w:rPr>
        <w:t>reproductive</w:t>
      </w:r>
      <w:r w:rsidR="00C83318">
        <w:rPr>
          <w:rFonts w:ascii="Arial" w:hAnsi="Arial" w:cs="Arial"/>
          <w:color w:val="000000"/>
        </w:rPr>
        <w:t xml:space="preserve"> choices.</w:t>
      </w:r>
    </w:p>
    <w:p w14:paraId="228D4B66" w14:textId="77777777" w:rsidR="0083677B" w:rsidRDefault="0083677B" w:rsidP="00812197">
      <w:pPr>
        <w:spacing w:line="360" w:lineRule="auto"/>
        <w:jc w:val="both"/>
        <w:rPr>
          <w:rFonts w:ascii="Arial" w:hAnsi="Arial" w:cs="Arial"/>
          <w:color w:val="000000"/>
        </w:rPr>
      </w:pPr>
    </w:p>
    <w:p w14:paraId="0AF60984" w14:textId="77777777" w:rsidR="0063640A" w:rsidRDefault="0063640A">
      <w:pPr>
        <w:rPr>
          <w:rFonts w:ascii="Arial" w:hAnsi="Arial"/>
        </w:rPr>
      </w:pPr>
      <w:r>
        <w:rPr>
          <w:rFonts w:ascii="Arial" w:hAnsi="Arial"/>
        </w:rPr>
        <w:br w:type="page"/>
      </w:r>
    </w:p>
    <w:p w14:paraId="6E6D0FBE" w14:textId="2797298A" w:rsidR="0082631C" w:rsidRDefault="0050020F" w:rsidP="0063640A">
      <w:pPr>
        <w:pStyle w:val="Heading2"/>
      </w:pPr>
      <w:r>
        <w:lastRenderedPageBreak/>
        <w:t>References</w:t>
      </w:r>
    </w:p>
    <w:p w14:paraId="6D21597D" w14:textId="77777777" w:rsidR="0063640A" w:rsidRPr="0063640A" w:rsidRDefault="0063640A" w:rsidP="0063640A"/>
    <w:p w14:paraId="10E834E2" w14:textId="1BD7BEDC" w:rsidR="0082631C" w:rsidRDefault="0082631C" w:rsidP="0063640A">
      <w:pPr>
        <w:pStyle w:val="Heading3"/>
        <w:ind w:left="0"/>
        <w:jc w:val="center"/>
      </w:pPr>
      <w:r w:rsidRPr="00793A1F">
        <w:t>A</w:t>
      </w:r>
      <w:r w:rsidR="00EE0B8B">
        <w:t xml:space="preserve">    </w:t>
      </w:r>
      <w:r w:rsidR="00793A1F" w:rsidRPr="0063640A">
        <w:rPr>
          <w:i/>
        </w:rPr>
        <w:t>Articles/ Books/ Reports</w:t>
      </w:r>
    </w:p>
    <w:p w14:paraId="3EC1B059" w14:textId="77777777" w:rsidR="0063640A" w:rsidRPr="0063640A" w:rsidRDefault="0063640A" w:rsidP="0063640A"/>
    <w:p w14:paraId="7347181A" w14:textId="6ECF52BD" w:rsidR="0082631C" w:rsidRPr="00793A1F" w:rsidRDefault="0082631C" w:rsidP="0063640A">
      <w:pPr>
        <w:spacing w:line="360" w:lineRule="auto"/>
        <w:rPr>
          <w:rFonts w:ascii="Arial" w:hAnsi="Arial" w:cs="Arial"/>
          <w:lang w:val="en-US"/>
        </w:rPr>
      </w:pPr>
      <w:r w:rsidRPr="00793A1F">
        <w:rPr>
          <w:rFonts w:ascii="Arial" w:hAnsi="Arial" w:cs="Arial"/>
          <w:lang w:val="en-US"/>
        </w:rPr>
        <w:t xml:space="preserve">Brady, Susan M &amp; Dr Sonia Grover, 'The </w:t>
      </w:r>
      <w:r w:rsidR="005E5553" w:rsidRPr="00793A1F">
        <w:rPr>
          <w:rFonts w:ascii="Arial" w:hAnsi="Arial" w:cs="Arial"/>
          <w:lang w:val="en-US"/>
        </w:rPr>
        <w:t>Sterilization</w:t>
      </w:r>
      <w:r w:rsidRPr="00793A1F">
        <w:rPr>
          <w:rFonts w:ascii="Arial" w:hAnsi="Arial" w:cs="Arial"/>
          <w:lang w:val="en-US"/>
        </w:rPr>
        <w:t xml:space="preserve"> of Girls and Young Women in Australia: A Legal, Medical and Social Context', </w:t>
      </w:r>
      <w:r w:rsidRPr="00793A1F">
        <w:rPr>
          <w:rFonts w:ascii="Arial" w:hAnsi="Arial" w:cs="Arial"/>
          <w:i/>
          <w:lang w:val="en-US"/>
        </w:rPr>
        <w:t>Submission to Human Rights and Equal Opportunity Commission</w:t>
      </w:r>
      <w:r w:rsidRPr="00793A1F">
        <w:rPr>
          <w:rFonts w:ascii="Arial" w:hAnsi="Arial" w:cs="Arial"/>
          <w:lang w:val="en-US"/>
        </w:rPr>
        <w:t>, December 1997</w:t>
      </w:r>
    </w:p>
    <w:p w14:paraId="3741840A" w14:textId="77777777" w:rsidR="0082631C" w:rsidRPr="00793A1F" w:rsidRDefault="0082631C" w:rsidP="0063640A">
      <w:pPr>
        <w:spacing w:line="360" w:lineRule="auto"/>
        <w:rPr>
          <w:rFonts w:ascii="Arial" w:hAnsi="Arial" w:cs="Arial"/>
          <w:color w:val="000000"/>
        </w:rPr>
      </w:pPr>
    </w:p>
    <w:p w14:paraId="3E40DA17" w14:textId="436A12BB" w:rsidR="00793A1F" w:rsidRPr="00793A1F" w:rsidRDefault="00793A1F" w:rsidP="0063640A">
      <w:pPr>
        <w:spacing w:line="360" w:lineRule="auto"/>
        <w:rPr>
          <w:rFonts w:ascii="Arial" w:hAnsi="Arial" w:cs="Arial"/>
        </w:rPr>
      </w:pPr>
      <w:r w:rsidRPr="00793A1F">
        <w:rPr>
          <w:rFonts w:ascii="Arial" w:hAnsi="Arial" w:cs="Arial"/>
        </w:rPr>
        <w:t xml:space="preserve">Committee Against Torture, </w:t>
      </w:r>
      <w:r w:rsidRPr="00793A1F">
        <w:rPr>
          <w:rFonts w:ascii="Arial" w:hAnsi="Arial" w:cs="Arial"/>
          <w:i/>
        </w:rPr>
        <w:t>Concluding observations on the combined fourth and fifth periodic reports of Australia</w:t>
      </w:r>
      <w:r w:rsidRPr="00793A1F">
        <w:rPr>
          <w:rFonts w:ascii="Arial" w:hAnsi="Arial" w:cs="Arial"/>
        </w:rPr>
        <w:t>, UN Doc CAT/C/AUS/CO/4-5 (23 December 2014)</w:t>
      </w:r>
    </w:p>
    <w:p w14:paraId="5205A968" w14:textId="77777777" w:rsidR="00793A1F" w:rsidRPr="00793A1F" w:rsidRDefault="00793A1F" w:rsidP="0063640A">
      <w:pPr>
        <w:spacing w:line="360" w:lineRule="auto"/>
        <w:rPr>
          <w:rFonts w:ascii="Arial" w:hAnsi="Arial" w:cs="Arial"/>
          <w:color w:val="000000"/>
        </w:rPr>
      </w:pPr>
    </w:p>
    <w:p w14:paraId="3F474D8F" w14:textId="333FAA61" w:rsidR="00793A1F" w:rsidRPr="00793A1F" w:rsidRDefault="00793A1F" w:rsidP="0063640A">
      <w:pPr>
        <w:spacing w:line="360" w:lineRule="auto"/>
        <w:rPr>
          <w:rFonts w:ascii="Arial" w:hAnsi="Arial" w:cs="Arial"/>
        </w:rPr>
      </w:pPr>
      <w:r w:rsidRPr="00793A1F">
        <w:rPr>
          <w:rFonts w:ascii="Arial" w:hAnsi="Arial" w:cs="Arial"/>
        </w:rPr>
        <w:t xml:space="preserve">Committee on the Elimination of Discrimination Against Women and Committee on the Rights of the Child, </w:t>
      </w:r>
      <w:r w:rsidRPr="00793A1F">
        <w:rPr>
          <w:rFonts w:ascii="Arial" w:hAnsi="Arial" w:cs="Arial"/>
          <w:i/>
        </w:rPr>
        <w:t xml:space="preserve">Joint general </w:t>
      </w:r>
      <w:r w:rsidR="005E5553" w:rsidRPr="00793A1F">
        <w:rPr>
          <w:rFonts w:ascii="Arial" w:hAnsi="Arial" w:cs="Arial"/>
          <w:i/>
        </w:rPr>
        <w:t>recommendation</w:t>
      </w:r>
      <w:r w:rsidRPr="00793A1F">
        <w:rPr>
          <w:rFonts w:ascii="Arial" w:hAnsi="Arial" w:cs="Arial"/>
          <w:i/>
        </w:rPr>
        <w:t xml:space="preserve"> No. 31 of the Committee on the Elimination of Discrimination Against Women / general comment No. 18 of the Committee on the Rights of the Child on harmful practices</w:t>
      </w:r>
      <w:r w:rsidRPr="00793A1F">
        <w:rPr>
          <w:rFonts w:ascii="Arial" w:hAnsi="Arial" w:cs="Arial"/>
        </w:rPr>
        <w:t>, UN Doc CEDAW/C/GC/31-CRC/C/GC/18 (14 November 2014)</w:t>
      </w:r>
    </w:p>
    <w:p w14:paraId="4AABE399" w14:textId="77777777" w:rsidR="00793A1F" w:rsidRPr="00793A1F" w:rsidRDefault="00793A1F" w:rsidP="0063640A">
      <w:pPr>
        <w:spacing w:line="360" w:lineRule="auto"/>
        <w:rPr>
          <w:rFonts w:ascii="Arial" w:hAnsi="Arial" w:cs="Arial"/>
          <w:color w:val="000000"/>
        </w:rPr>
      </w:pPr>
    </w:p>
    <w:p w14:paraId="6C2BD54C" w14:textId="45F541DD" w:rsidR="00793A1F" w:rsidRPr="00793A1F" w:rsidRDefault="00793A1F" w:rsidP="0063640A">
      <w:pPr>
        <w:spacing w:line="360" w:lineRule="auto"/>
        <w:rPr>
          <w:rFonts w:ascii="Arial" w:hAnsi="Arial" w:cs="Arial"/>
        </w:rPr>
      </w:pPr>
      <w:r w:rsidRPr="00793A1F">
        <w:rPr>
          <w:rFonts w:ascii="Arial" w:hAnsi="Arial" w:cs="Arial"/>
        </w:rPr>
        <w:t xml:space="preserve">Committee on the Rights of the Child, </w:t>
      </w:r>
      <w:r w:rsidRPr="00793A1F">
        <w:rPr>
          <w:rFonts w:ascii="Arial" w:hAnsi="Arial" w:cs="Arial"/>
          <w:i/>
        </w:rPr>
        <w:t>Consideration of reports submitted by States parties under article 44 of the Convention, Concluding Observations: Australia</w:t>
      </w:r>
      <w:r w:rsidRPr="00793A1F">
        <w:rPr>
          <w:rFonts w:ascii="Arial" w:hAnsi="Arial" w:cs="Arial"/>
        </w:rPr>
        <w:t>, 60</w:t>
      </w:r>
      <w:r w:rsidRPr="00793A1F">
        <w:rPr>
          <w:rFonts w:ascii="Arial" w:hAnsi="Arial" w:cs="Arial"/>
          <w:vertAlign w:val="superscript"/>
        </w:rPr>
        <w:t>th</w:t>
      </w:r>
      <w:r w:rsidRPr="00793A1F">
        <w:rPr>
          <w:rFonts w:ascii="Arial" w:hAnsi="Arial" w:cs="Arial"/>
        </w:rPr>
        <w:t xml:space="preserve"> sess, UN Doc CRC/C/AUS/CO/4 (28 August 2012)</w:t>
      </w:r>
    </w:p>
    <w:p w14:paraId="0A54A432" w14:textId="77777777" w:rsidR="00793A1F" w:rsidRPr="00793A1F" w:rsidRDefault="00793A1F" w:rsidP="0063640A">
      <w:pPr>
        <w:spacing w:line="360" w:lineRule="auto"/>
        <w:rPr>
          <w:rFonts w:ascii="Arial" w:hAnsi="Arial" w:cs="Arial"/>
          <w:color w:val="000000"/>
        </w:rPr>
      </w:pPr>
    </w:p>
    <w:p w14:paraId="2B75CDA4" w14:textId="68D0D566" w:rsidR="00793A1F" w:rsidRPr="00793A1F" w:rsidRDefault="00793A1F" w:rsidP="0063640A">
      <w:pPr>
        <w:spacing w:line="360" w:lineRule="auto"/>
        <w:rPr>
          <w:rFonts w:ascii="Arial" w:hAnsi="Arial" w:cs="Arial"/>
        </w:rPr>
      </w:pPr>
      <w:r w:rsidRPr="00793A1F">
        <w:rPr>
          <w:rFonts w:ascii="Arial" w:hAnsi="Arial" w:cs="Arial"/>
        </w:rPr>
        <w:t xml:space="preserve">Committee on the Rights of the Child, </w:t>
      </w:r>
      <w:r w:rsidRPr="00793A1F">
        <w:rPr>
          <w:rFonts w:ascii="Arial" w:hAnsi="Arial" w:cs="Arial"/>
          <w:i/>
        </w:rPr>
        <w:t>General Comment No 9: The Rights of Children with Disabilities</w:t>
      </w:r>
      <w:r w:rsidRPr="00793A1F">
        <w:rPr>
          <w:rFonts w:ascii="Arial" w:hAnsi="Arial" w:cs="Arial"/>
        </w:rPr>
        <w:t>, 43</w:t>
      </w:r>
      <w:r w:rsidRPr="00793A1F">
        <w:rPr>
          <w:rFonts w:ascii="Arial" w:hAnsi="Arial" w:cs="Arial"/>
          <w:vertAlign w:val="superscript"/>
        </w:rPr>
        <w:t>rd</w:t>
      </w:r>
      <w:r w:rsidRPr="00793A1F">
        <w:rPr>
          <w:rFonts w:ascii="Arial" w:hAnsi="Arial" w:cs="Arial"/>
        </w:rPr>
        <w:t xml:space="preserve"> sess, UN Doc CRC/C/GC/9 (27 February 2007) </w:t>
      </w:r>
    </w:p>
    <w:p w14:paraId="615EC898" w14:textId="77777777" w:rsidR="00793A1F" w:rsidRPr="00793A1F" w:rsidRDefault="00793A1F" w:rsidP="0063640A">
      <w:pPr>
        <w:spacing w:line="360" w:lineRule="auto"/>
        <w:rPr>
          <w:rFonts w:ascii="Arial" w:hAnsi="Arial" w:cs="Arial"/>
          <w:color w:val="000000"/>
        </w:rPr>
      </w:pPr>
    </w:p>
    <w:p w14:paraId="6261776C" w14:textId="087AC59C" w:rsidR="00A14BEF" w:rsidRPr="00793A1F" w:rsidRDefault="00A14BEF" w:rsidP="0063640A">
      <w:pPr>
        <w:spacing w:line="360" w:lineRule="auto"/>
        <w:rPr>
          <w:rFonts w:ascii="Arial" w:eastAsia="Times New Roman" w:hAnsi="Arial" w:cs="Arial"/>
          <w:spacing w:val="-4"/>
          <w:shd w:val="clear" w:color="auto" w:fill="FFFFFF"/>
        </w:rPr>
      </w:pPr>
      <w:r w:rsidRPr="00793A1F">
        <w:rPr>
          <w:rFonts w:ascii="Arial" w:eastAsia="Times New Roman" w:hAnsi="Arial" w:cs="Arial"/>
          <w:spacing w:val="-4"/>
          <w:shd w:val="clear" w:color="auto" w:fill="FFFFFF"/>
        </w:rPr>
        <w:t>Cox, Peta, '</w:t>
      </w:r>
      <w:r w:rsidRPr="00793A1F">
        <w:rPr>
          <w:rFonts w:ascii="Arial" w:eastAsia="Times New Roman" w:hAnsi="Arial" w:cs="Arial"/>
          <w:spacing w:val="-4"/>
          <w:bdr w:val="none" w:sz="0" w:space="0" w:color="auto" w:frame="1"/>
        </w:rPr>
        <w:t>Violence against women: Additional analysis of the Australian Bureau of Statistics’ Personal Safety Survey 2012'</w:t>
      </w:r>
      <w:r w:rsidRPr="00793A1F">
        <w:rPr>
          <w:rFonts w:ascii="Arial" w:eastAsia="Times New Roman" w:hAnsi="Arial" w:cs="Arial"/>
          <w:spacing w:val="-4"/>
          <w:shd w:val="clear" w:color="auto" w:fill="FFFFFF"/>
        </w:rPr>
        <w:t xml:space="preserve"> [2015] </w:t>
      </w:r>
      <w:r w:rsidRPr="00793A1F">
        <w:rPr>
          <w:rFonts w:ascii="Arial" w:eastAsia="Times New Roman" w:hAnsi="Arial" w:cs="Arial"/>
          <w:i/>
          <w:spacing w:val="-4"/>
          <w:shd w:val="clear" w:color="auto" w:fill="FFFFFF"/>
        </w:rPr>
        <w:t>ANROWS Horizons Research Report</w:t>
      </w:r>
    </w:p>
    <w:p w14:paraId="502F4A5E" w14:textId="77777777" w:rsidR="00A14BEF" w:rsidRPr="00793A1F" w:rsidRDefault="00A14BEF" w:rsidP="0063640A">
      <w:pPr>
        <w:spacing w:line="360" w:lineRule="auto"/>
        <w:rPr>
          <w:rFonts w:ascii="Arial" w:hAnsi="Arial" w:cs="Arial"/>
          <w:color w:val="000000"/>
        </w:rPr>
      </w:pPr>
    </w:p>
    <w:p w14:paraId="73EBF6AC" w14:textId="55424A5B" w:rsidR="00A14BEF" w:rsidRPr="00793A1F" w:rsidRDefault="00A14BEF" w:rsidP="0063640A">
      <w:pPr>
        <w:spacing w:line="360" w:lineRule="auto"/>
        <w:rPr>
          <w:rFonts w:ascii="Arial" w:hAnsi="Arial" w:cs="Arial"/>
        </w:rPr>
      </w:pPr>
      <w:r w:rsidRPr="00793A1F">
        <w:rPr>
          <w:rFonts w:ascii="Arial" w:hAnsi="Arial" w:cs="Arial"/>
        </w:rPr>
        <w:t xml:space="preserve">Fingerson, Laura, </w:t>
      </w:r>
      <w:r w:rsidRPr="00793A1F">
        <w:rPr>
          <w:rFonts w:ascii="Arial" w:hAnsi="Arial" w:cs="Arial"/>
          <w:i/>
        </w:rPr>
        <w:t>Girls in Power: Gender, Body, and Menstruation in Adolescence</w:t>
      </w:r>
      <w:r w:rsidRPr="00793A1F">
        <w:rPr>
          <w:rFonts w:ascii="Arial" w:hAnsi="Arial" w:cs="Arial"/>
        </w:rPr>
        <w:t xml:space="preserve"> (Albany State University of New York Press, 2006)</w:t>
      </w:r>
    </w:p>
    <w:p w14:paraId="3E631613" w14:textId="77777777" w:rsidR="00A14BEF" w:rsidRPr="00793A1F" w:rsidRDefault="00A14BEF" w:rsidP="0063640A">
      <w:pPr>
        <w:spacing w:line="360" w:lineRule="auto"/>
        <w:rPr>
          <w:rFonts w:ascii="Arial" w:hAnsi="Arial" w:cs="Arial"/>
          <w:color w:val="000000"/>
        </w:rPr>
      </w:pPr>
    </w:p>
    <w:p w14:paraId="24D6FED6" w14:textId="0419CE81" w:rsidR="00793A1F" w:rsidRPr="00793A1F" w:rsidRDefault="00793A1F" w:rsidP="0063640A">
      <w:pPr>
        <w:spacing w:line="360" w:lineRule="auto"/>
        <w:rPr>
          <w:rFonts w:ascii="Arial" w:hAnsi="Arial" w:cs="Arial"/>
          <w:color w:val="000000"/>
        </w:rPr>
      </w:pPr>
      <w:r w:rsidRPr="00793A1F">
        <w:rPr>
          <w:rFonts w:ascii="Arial" w:hAnsi="Arial" w:cs="Arial"/>
          <w:color w:val="000000"/>
        </w:rPr>
        <w:lastRenderedPageBreak/>
        <w:t xml:space="preserve">Irish Human Rights Commission, </w:t>
      </w:r>
      <w:r w:rsidRPr="00793A1F">
        <w:rPr>
          <w:rFonts w:ascii="Arial" w:hAnsi="Arial" w:cs="Arial"/>
          <w:i/>
          <w:color w:val="000000"/>
        </w:rPr>
        <w:t>Observations on the Assisted Decision-Making (Capacity) Bill 2013</w:t>
      </w:r>
      <w:r w:rsidRPr="00793A1F">
        <w:rPr>
          <w:rFonts w:ascii="Arial" w:hAnsi="Arial" w:cs="Arial"/>
          <w:color w:val="000000"/>
        </w:rPr>
        <w:t xml:space="preserve"> (2014)</w:t>
      </w:r>
    </w:p>
    <w:p w14:paraId="66FB2BA9" w14:textId="77777777" w:rsidR="00793A1F" w:rsidRPr="00793A1F" w:rsidRDefault="00793A1F" w:rsidP="0063640A">
      <w:pPr>
        <w:spacing w:line="360" w:lineRule="auto"/>
        <w:rPr>
          <w:rFonts w:ascii="Arial" w:hAnsi="Arial" w:cs="Arial"/>
          <w:color w:val="000000"/>
        </w:rPr>
      </w:pPr>
    </w:p>
    <w:p w14:paraId="7AC57424" w14:textId="64B53236" w:rsidR="00A14BEF" w:rsidRPr="00793A1F" w:rsidRDefault="00A14BEF" w:rsidP="0063640A">
      <w:pPr>
        <w:spacing w:line="360" w:lineRule="auto"/>
        <w:rPr>
          <w:rFonts w:ascii="Arial" w:hAnsi="Arial" w:cs="Arial"/>
        </w:rPr>
      </w:pPr>
      <w:r w:rsidRPr="00793A1F">
        <w:rPr>
          <w:rFonts w:ascii="Arial" w:hAnsi="Arial" w:cs="Arial"/>
        </w:rPr>
        <w:t xml:space="preserve">Kaltreider, Nancy B, Wallace, Anne and Horowitz, Mardi J, 'A field study of the stress response syndrome: Young women after hysterectomy' (1979) 242(14) </w:t>
      </w:r>
      <w:r w:rsidRPr="00793A1F">
        <w:rPr>
          <w:rFonts w:ascii="Arial" w:hAnsi="Arial" w:cs="Arial"/>
          <w:i/>
        </w:rPr>
        <w:t>The Journal of the American Medical Association</w:t>
      </w:r>
      <w:r w:rsidRPr="00793A1F">
        <w:rPr>
          <w:rFonts w:ascii="Arial" w:hAnsi="Arial" w:cs="Arial"/>
        </w:rPr>
        <w:t xml:space="preserve"> 1499</w:t>
      </w:r>
    </w:p>
    <w:p w14:paraId="06C1F3BF" w14:textId="77777777" w:rsidR="00793A1F" w:rsidRPr="00793A1F" w:rsidRDefault="00793A1F" w:rsidP="0063640A">
      <w:pPr>
        <w:spacing w:line="360" w:lineRule="auto"/>
        <w:rPr>
          <w:rFonts w:ascii="Arial" w:hAnsi="Arial" w:cs="Arial"/>
          <w:color w:val="000000"/>
        </w:rPr>
      </w:pPr>
    </w:p>
    <w:p w14:paraId="0B07CE0A" w14:textId="291947D0" w:rsidR="00793A1F" w:rsidRPr="000A3DBB" w:rsidRDefault="00793A1F" w:rsidP="0063640A">
      <w:pPr>
        <w:spacing w:line="360" w:lineRule="auto"/>
        <w:rPr>
          <w:rFonts w:ascii="Arial" w:hAnsi="Arial" w:cs="Arial"/>
        </w:rPr>
      </w:pPr>
      <w:r w:rsidRPr="000A3DBB">
        <w:rPr>
          <w:rFonts w:ascii="Arial" w:eastAsia="Times New Roman" w:hAnsi="Arial" w:cs="Arial"/>
          <w:shd w:val="clear" w:color="auto" w:fill="FFFFFF"/>
        </w:rPr>
        <w:t>Nowak, Manfred, Special Rapporteur, </w:t>
      </w:r>
      <w:r w:rsidRPr="000A3DBB">
        <w:rPr>
          <w:rFonts w:ascii="Arial" w:eastAsia="Times New Roman" w:hAnsi="Arial" w:cs="Arial"/>
          <w:i/>
          <w:iCs/>
        </w:rPr>
        <w:t>Promotion and protection of all human rights, civil, political, economic, social and cultural rights, including the right to development: Report of the Special Rapporteur on torture and other cruel, inhuman or degrading treatment or punishment</w:t>
      </w:r>
      <w:r w:rsidRPr="000A3DBB">
        <w:rPr>
          <w:rFonts w:ascii="Arial" w:eastAsia="Times New Roman" w:hAnsi="Arial" w:cs="Arial"/>
          <w:shd w:val="clear" w:color="auto" w:fill="FFFFFF"/>
        </w:rPr>
        <w:t>, United Nations Human Rights Council, UN Doc A/HRC/7/3 (15 January 2008)</w:t>
      </w:r>
    </w:p>
    <w:p w14:paraId="457809B5" w14:textId="77777777" w:rsidR="00793A1F" w:rsidRPr="00793A1F" w:rsidRDefault="00793A1F" w:rsidP="0063640A">
      <w:pPr>
        <w:spacing w:line="360" w:lineRule="auto"/>
        <w:rPr>
          <w:rFonts w:ascii="Arial" w:hAnsi="Arial" w:cs="Arial"/>
          <w:color w:val="000000"/>
        </w:rPr>
      </w:pPr>
    </w:p>
    <w:p w14:paraId="16A326E5" w14:textId="3817FB13" w:rsidR="00A14BEF" w:rsidRPr="00793A1F" w:rsidRDefault="00A14BEF" w:rsidP="0063640A">
      <w:pPr>
        <w:spacing w:line="360" w:lineRule="auto"/>
        <w:rPr>
          <w:rFonts w:ascii="Arial" w:hAnsi="Arial" w:cs="Arial"/>
          <w:lang w:val="en-US"/>
        </w:rPr>
      </w:pPr>
      <w:r w:rsidRPr="00793A1F">
        <w:rPr>
          <w:rFonts w:ascii="Arial" w:hAnsi="Arial" w:cs="Arial"/>
          <w:i/>
          <w:lang w:val="en-US"/>
        </w:rPr>
        <w:t>The Oxford Handbook of the History of Eugenics</w:t>
      </w:r>
      <w:r w:rsidRPr="00793A1F">
        <w:rPr>
          <w:rFonts w:ascii="Arial" w:hAnsi="Arial" w:cs="Arial"/>
          <w:lang w:val="en-US"/>
        </w:rPr>
        <w:t xml:space="preserve"> (Oxford University Press, 2010)</w:t>
      </w:r>
    </w:p>
    <w:p w14:paraId="1837D411" w14:textId="77777777" w:rsidR="00793A1F" w:rsidRPr="00793A1F" w:rsidRDefault="00793A1F" w:rsidP="0063640A">
      <w:pPr>
        <w:spacing w:line="360" w:lineRule="auto"/>
        <w:rPr>
          <w:rFonts w:ascii="Arial" w:hAnsi="Arial" w:cs="Arial"/>
          <w:lang w:val="en-US"/>
        </w:rPr>
      </w:pPr>
    </w:p>
    <w:p w14:paraId="1C37BA43" w14:textId="77777777" w:rsidR="00793A1F" w:rsidRPr="00793A1F" w:rsidRDefault="00793A1F" w:rsidP="0063640A">
      <w:pPr>
        <w:spacing w:line="360" w:lineRule="auto"/>
        <w:rPr>
          <w:rFonts w:ascii="Arial" w:hAnsi="Arial" w:cs="Arial"/>
          <w:lang w:val="en-US"/>
        </w:rPr>
      </w:pPr>
      <w:r w:rsidRPr="00793A1F">
        <w:rPr>
          <w:rFonts w:ascii="Arial" w:hAnsi="Arial" w:cs="Arial"/>
        </w:rPr>
        <w:t xml:space="preserve">Secretary of </w:t>
      </w:r>
      <w:r w:rsidRPr="00793A1F">
        <w:rPr>
          <w:rFonts w:ascii="Arial" w:hAnsi="Arial" w:cs="Arial"/>
          <w:lang w:val="en-US"/>
        </w:rPr>
        <w:t xml:space="preserve">Eugenics Board of North Carolina, </w:t>
      </w:r>
      <w:r w:rsidRPr="00793A1F">
        <w:rPr>
          <w:rFonts w:ascii="Arial" w:hAnsi="Arial" w:cs="Arial"/>
          <w:i/>
          <w:lang w:val="en-US"/>
        </w:rPr>
        <w:t>Eugenical Sterilization in North Carolina: Purpose, Statutory Provisions, Forms and Procedure</w:t>
      </w:r>
      <w:r w:rsidRPr="00793A1F">
        <w:rPr>
          <w:rFonts w:ascii="Arial" w:hAnsi="Arial" w:cs="Arial"/>
          <w:lang w:val="en-US"/>
        </w:rPr>
        <w:t xml:space="preserve"> (1938)</w:t>
      </w:r>
    </w:p>
    <w:p w14:paraId="69D8AAA9" w14:textId="77777777" w:rsidR="00793A1F" w:rsidRPr="00793A1F" w:rsidRDefault="00793A1F" w:rsidP="0063640A">
      <w:pPr>
        <w:spacing w:line="360" w:lineRule="auto"/>
        <w:rPr>
          <w:rFonts w:ascii="Arial" w:hAnsi="Arial" w:cs="Arial"/>
          <w:color w:val="000000"/>
        </w:rPr>
      </w:pPr>
    </w:p>
    <w:p w14:paraId="097482CA" w14:textId="192A76D1" w:rsidR="0082631C" w:rsidRPr="00793A1F" w:rsidRDefault="00A14BEF" w:rsidP="0063640A">
      <w:pPr>
        <w:spacing w:line="360" w:lineRule="auto"/>
        <w:rPr>
          <w:rFonts w:ascii="Arial" w:hAnsi="Arial" w:cs="Arial"/>
          <w:color w:val="000000"/>
        </w:rPr>
      </w:pPr>
      <w:r w:rsidRPr="00793A1F">
        <w:rPr>
          <w:rFonts w:ascii="Arial" w:hAnsi="Arial" w:cs="Arial"/>
        </w:rPr>
        <w:t xml:space="preserve">Senate Community Affairs References Committee, </w:t>
      </w:r>
      <w:r w:rsidRPr="00793A1F">
        <w:rPr>
          <w:rFonts w:ascii="Arial" w:hAnsi="Arial" w:cs="Arial"/>
          <w:i/>
        </w:rPr>
        <w:t xml:space="preserve">Inquiry into the Involuntary or Coerced Sterilisation of </w:t>
      </w:r>
      <w:r w:rsidR="005E5553" w:rsidRPr="00793A1F">
        <w:rPr>
          <w:rFonts w:ascii="Arial" w:hAnsi="Arial" w:cs="Arial"/>
          <w:i/>
        </w:rPr>
        <w:t>People</w:t>
      </w:r>
      <w:r w:rsidRPr="00793A1F">
        <w:rPr>
          <w:rFonts w:ascii="Arial" w:hAnsi="Arial" w:cs="Arial"/>
          <w:i/>
        </w:rPr>
        <w:t xml:space="preserve"> with Disabilities in Australia</w:t>
      </w:r>
      <w:r w:rsidRPr="00793A1F">
        <w:rPr>
          <w:rFonts w:ascii="Arial" w:hAnsi="Arial" w:cs="Arial"/>
        </w:rPr>
        <w:t xml:space="preserve"> (2013)</w:t>
      </w:r>
    </w:p>
    <w:p w14:paraId="33E7CA33" w14:textId="77777777" w:rsidR="0082631C" w:rsidRPr="00793A1F" w:rsidRDefault="0082631C" w:rsidP="0063640A">
      <w:pPr>
        <w:spacing w:line="360" w:lineRule="auto"/>
        <w:rPr>
          <w:rFonts w:ascii="Arial" w:hAnsi="Arial" w:cs="Arial"/>
          <w:color w:val="000000"/>
        </w:rPr>
      </w:pPr>
    </w:p>
    <w:p w14:paraId="4C6E2B13" w14:textId="39775D81" w:rsidR="00A14BEF" w:rsidRPr="00793A1F" w:rsidRDefault="00A14BEF" w:rsidP="0063640A">
      <w:pPr>
        <w:spacing w:line="360" w:lineRule="auto"/>
        <w:rPr>
          <w:rFonts w:ascii="Arial" w:hAnsi="Arial" w:cs="Arial"/>
        </w:rPr>
      </w:pPr>
      <w:r w:rsidRPr="00793A1F">
        <w:rPr>
          <w:rFonts w:ascii="Arial" w:hAnsi="Arial" w:cs="Arial"/>
        </w:rPr>
        <w:t xml:space="preserve">Solbrække, Kari Nyheim and Bondevik, Hilde, 'Absent organs - Present selves: Exploring embodiment and gender identity in young Norwegian women's accounts of hysterectomy' (2015) 10 </w:t>
      </w:r>
      <w:r w:rsidRPr="00793A1F">
        <w:rPr>
          <w:rFonts w:ascii="Arial" w:hAnsi="Arial" w:cs="Arial"/>
          <w:i/>
        </w:rPr>
        <w:t>International Journal of Qualitative Studies in Health and Well-being</w:t>
      </w:r>
      <w:r w:rsidRPr="00793A1F">
        <w:rPr>
          <w:rFonts w:ascii="Arial" w:hAnsi="Arial" w:cs="Arial"/>
        </w:rPr>
        <w:t xml:space="preserve"> 1</w:t>
      </w:r>
    </w:p>
    <w:p w14:paraId="1BF53235" w14:textId="77777777" w:rsidR="00A14BEF" w:rsidRPr="00793A1F" w:rsidRDefault="00A14BEF" w:rsidP="0063640A">
      <w:pPr>
        <w:spacing w:line="360" w:lineRule="auto"/>
        <w:rPr>
          <w:rFonts w:ascii="Arial" w:hAnsi="Arial" w:cs="Arial"/>
          <w:color w:val="000000"/>
        </w:rPr>
      </w:pPr>
    </w:p>
    <w:p w14:paraId="23C0A460" w14:textId="77777777" w:rsidR="00793A1F" w:rsidRPr="00793A1F" w:rsidRDefault="00793A1F" w:rsidP="0063640A">
      <w:pPr>
        <w:spacing w:line="360" w:lineRule="auto"/>
        <w:rPr>
          <w:rFonts w:ascii="Arial" w:hAnsi="Arial" w:cs="Arial"/>
        </w:rPr>
      </w:pPr>
      <w:r w:rsidRPr="00793A1F">
        <w:rPr>
          <w:rFonts w:ascii="Arial" w:hAnsi="Arial" w:cs="Arial"/>
        </w:rPr>
        <w:t xml:space="preserve">Steele, Linda, 'Court Authorised Sterilisation and Human Rights: inequality, discrimination and violence against women and girls with disability' (2016) 39(3) </w:t>
      </w:r>
      <w:r w:rsidRPr="00793A1F">
        <w:rPr>
          <w:rFonts w:ascii="Arial" w:hAnsi="Arial" w:cs="Arial"/>
          <w:i/>
        </w:rPr>
        <w:t>UNSW Law Journal</w:t>
      </w:r>
      <w:r w:rsidRPr="00793A1F">
        <w:rPr>
          <w:rFonts w:ascii="Arial" w:hAnsi="Arial" w:cs="Arial"/>
        </w:rPr>
        <w:t xml:space="preserve"> 1002</w:t>
      </w:r>
    </w:p>
    <w:p w14:paraId="2893E2BD" w14:textId="77777777" w:rsidR="00A14BEF" w:rsidRPr="00793A1F" w:rsidRDefault="00A14BEF" w:rsidP="0063640A">
      <w:pPr>
        <w:spacing w:line="360" w:lineRule="auto"/>
        <w:rPr>
          <w:rFonts w:ascii="Arial" w:hAnsi="Arial" w:cs="Arial"/>
          <w:color w:val="000000"/>
        </w:rPr>
      </w:pPr>
    </w:p>
    <w:p w14:paraId="5DCA65F4" w14:textId="77777777" w:rsidR="0063640A" w:rsidRDefault="0063640A" w:rsidP="0063640A">
      <w:pPr>
        <w:rPr>
          <w:rFonts w:ascii="Arial" w:hAnsi="Arial" w:cs="Arial"/>
          <w:color w:val="000000"/>
        </w:rPr>
      </w:pPr>
      <w:r>
        <w:rPr>
          <w:rFonts w:ascii="Arial" w:hAnsi="Arial" w:cs="Arial"/>
          <w:color w:val="000000"/>
        </w:rPr>
        <w:br w:type="page"/>
      </w:r>
    </w:p>
    <w:p w14:paraId="2AFEEFF7" w14:textId="38B62F7C" w:rsidR="0082631C" w:rsidRDefault="00EE0B8B" w:rsidP="0063640A">
      <w:pPr>
        <w:pStyle w:val="Heading3"/>
        <w:ind w:left="0"/>
        <w:jc w:val="center"/>
        <w:rPr>
          <w:i/>
        </w:rPr>
      </w:pPr>
      <w:r>
        <w:lastRenderedPageBreak/>
        <w:t xml:space="preserve">B    </w:t>
      </w:r>
      <w:r>
        <w:rPr>
          <w:i/>
        </w:rPr>
        <w:t>Cases</w:t>
      </w:r>
    </w:p>
    <w:p w14:paraId="40488CD3" w14:textId="77777777" w:rsidR="0063640A" w:rsidRPr="0063640A" w:rsidRDefault="0063640A" w:rsidP="0063640A"/>
    <w:p w14:paraId="39BDABC6" w14:textId="77777777" w:rsidR="00A14BEF" w:rsidRPr="00793A1F" w:rsidRDefault="00A14BEF" w:rsidP="0063640A">
      <w:pPr>
        <w:spacing w:line="360" w:lineRule="auto"/>
        <w:rPr>
          <w:rFonts w:ascii="Arial" w:hAnsi="Arial" w:cs="Arial"/>
          <w:color w:val="3366FF"/>
        </w:rPr>
      </w:pPr>
      <w:r w:rsidRPr="00793A1F">
        <w:rPr>
          <w:rFonts w:ascii="Arial" w:hAnsi="Arial" w:cs="Arial"/>
          <w:i/>
        </w:rPr>
        <w:t xml:space="preserve">Secretary, Department of Health and Community Services v. J.W.B and S.M.B </w:t>
      </w:r>
      <w:r w:rsidRPr="00793A1F">
        <w:rPr>
          <w:rFonts w:ascii="Arial" w:hAnsi="Arial" w:cs="Arial"/>
        </w:rPr>
        <w:t>(1992) 175 CLR 218 (6 May 1992)</w:t>
      </w:r>
    </w:p>
    <w:p w14:paraId="1148A196" w14:textId="77777777" w:rsidR="0082631C" w:rsidRPr="00793A1F" w:rsidRDefault="0082631C" w:rsidP="0063640A">
      <w:pPr>
        <w:spacing w:line="360" w:lineRule="auto"/>
        <w:rPr>
          <w:rFonts w:ascii="Arial" w:hAnsi="Arial" w:cs="Arial"/>
          <w:color w:val="000000"/>
        </w:rPr>
      </w:pPr>
    </w:p>
    <w:p w14:paraId="37F8941B" w14:textId="5656A719" w:rsidR="00A14BEF" w:rsidRPr="00793A1F" w:rsidRDefault="00A14BEF" w:rsidP="0063640A">
      <w:pPr>
        <w:spacing w:line="360" w:lineRule="auto"/>
        <w:rPr>
          <w:rFonts w:ascii="Arial" w:hAnsi="Arial" w:cs="Arial"/>
          <w:lang w:val="en-US"/>
        </w:rPr>
      </w:pPr>
      <w:r w:rsidRPr="00793A1F">
        <w:rPr>
          <w:rFonts w:ascii="Arial" w:hAnsi="Arial" w:cs="Arial"/>
          <w:i/>
          <w:lang w:val="en-US"/>
        </w:rPr>
        <w:t xml:space="preserve">Re Angela </w:t>
      </w:r>
      <w:r w:rsidRPr="00793A1F">
        <w:rPr>
          <w:rFonts w:ascii="Arial" w:hAnsi="Arial" w:cs="Arial"/>
          <w:lang w:val="en-US"/>
        </w:rPr>
        <w:t>(2010) FamCA 98</w:t>
      </w:r>
    </w:p>
    <w:p w14:paraId="55555B5F" w14:textId="77777777" w:rsidR="00A14BEF" w:rsidRPr="00793A1F" w:rsidRDefault="00A14BEF" w:rsidP="0063640A">
      <w:pPr>
        <w:spacing w:line="360" w:lineRule="auto"/>
        <w:rPr>
          <w:rFonts w:ascii="Arial" w:hAnsi="Arial" w:cs="Arial"/>
          <w:lang w:val="en-US"/>
        </w:rPr>
      </w:pPr>
    </w:p>
    <w:p w14:paraId="469F3DED" w14:textId="169CF435" w:rsidR="00A14BEF" w:rsidRPr="00793A1F" w:rsidRDefault="00A14BEF" w:rsidP="0063640A">
      <w:pPr>
        <w:spacing w:line="360" w:lineRule="auto"/>
        <w:rPr>
          <w:rFonts w:ascii="Arial" w:hAnsi="Arial" w:cs="Arial"/>
          <w:lang w:val="en-US"/>
        </w:rPr>
      </w:pPr>
      <w:r w:rsidRPr="00793A1F">
        <w:rPr>
          <w:rFonts w:ascii="Arial" w:hAnsi="Arial" w:cs="Arial"/>
          <w:i/>
          <w:lang w:val="en-US"/>
        </w:rPr>
        <w:t>Re Edith</w:t>
      </w:r>
      <w:r w:rsidRPr="00793A1F">
        <w:rPr>
          <w:rFonts w:ascii="Arial" w:hAnsi="Arial" w:cs="Arial"/>
          <w:lang w:val="en-US"/>
        </w:rPr>
        <w:t xml:space="preserve"> (2014) FamCA 908</w:t>
      </w:r>
    </w:p>
    <w:p w14:paraId="661794F2" w14:textId="77777777" w:rsidR="00A14BEF" w:rsidRPr="00793A1F" w:rsidRDefault="00A14BEF" w:rsidP="0063640A">
      <w:pPr>
        <w:spacing w:line="360" w:lineRule="auto"/>
        <w:rPr>
          <w:rFonts w:ascii="Arial" w:hAnsi="Arial" w:cs="Arial"/>
          <w:color w:val="000000"/>
        </w:rPr>
      </w:pPr>
    </w:p>
    <w:p w14:paraId="1E515AA4" w14:textId="38F59FB7" w:rsidR="00A14BEF" w:rsidRPr="00793A1F" w:rsidRDefault="00A14BEF" w:rsidP="0063640A">
      <w:pPr>
        <w:spacing w:line="360" w:lineRule="auto"/>
        <w:rPr>
          <w:rFonts w:ascii="Arial" w:hAnsi="Arial" w:cs="Arial"/>
          <w:lang w:val="en-US"/>
        </w:rPr>
      </w:pPr>
      <w:r w:rsidRPr="00793A1F">
        <w:rPr>
          <w:rFonts w:ascii="Arial" w:hAnsi="Arial" w:cs="Arial"/>
          <w:i/>
          <w:lang w:val="en-US"/>
        </w:rPr>
        <w:t>Re Sarah</w:t>
      </w:r>
      <w:r w:rsidRPr="00793A1F">
        <w:rPr>
          <w:rFonts w:ascii="Arial" w:hAnsi="Arial" w:cs="Arial"/>
          <w:lang w:val="en-US"/>
        </w:rPr>
        <w:t xml:space="preserve"> (1993) FamCA 124</w:t>
      </w:r>
    </w:p>
    <w:p w14:paraId="675016E9" w14:textId="77777777" w:rsidR="00793A1F" w:rsidRPr="00793A1F" w:rsidRDefault="00793A1F" w:rsidP="0063640A">
      <w:pPr>
        <w:spacing w:line="360" w:lineRule="auto"/>
        <w:rPr>
          <w:rFonts w:ascii="Arial" w:hAnsi="Arial" w:cs="Arial"/>
          <w:lang w:val="en-US"/>
        </w:rPr>
      </w:pPr>
    </w:p>
    <w:p w14:paraId="068BDC30" w14:textId="3E8AD45C" w:rsidR="00793A1F" w:rsidRPr="00793A1F" w:rsidRDefault="00793A1F" w:rsidP="0063640A">
      <w:pPr>
        <w:spacing w:line="360" w:lineRule="auto"/>
        <w:outlineLvl w:val="0"/>
        <w:rPr>
          <w:rFonts w:ascii="Arial" w:hAnsi="Arial" w:cs="Arial"/>
          <w:color w:val="000000"/>
        </w:rPr>
      </w:pPr>
      <w:r w:rsidRPr="00793A1F">
        <w:rPr>
          <w:rFonts w:ascii="Arial" w:eastAsia="Times New Roman" w:hAnsi="Arial" w:cs="Arial"/>
          <w:i/>
          <w:iCs/>
          <w:color w:val="333333"/>
          <w:bdr w:val="none" w:sz="0" w:space="0" w:color="auto" w:frame="1"/>
        </w:rPr>
        <w:t>Gauer and Others v France </w:t>
      </w:r>
      <w:r w:rsidRPr="00793A1F">
        <w:rPr>
          <w:rFonts w:ascii="Arial" w:eastAsia="Times New Roman" w:hAnsi="Arial" w:cs="Arial"/>
          <w:iCs/>
          <w:color w:val="333333"/>
          <w:bdr w:val="none" w:sz="0" w:space="0" w:color="auto" w:frame="1"/>
        </w:rPr>
        <w:t xml:space="preserve">[2011] Eur Court HR </w:t>
      </w:r>
      <w:r w:rsidRPr="00793A1F">
        <w:rPr>
          <w:rFonts w:ascii="Arial" w:eastAsia="Times New Roman" w:hAnsi="Arial" w:cs="Arial"/>
          <w:color w:val="333333"/>
          <w:shd w:val="clear" w:color="auto" w:fill="FFFFFF"/>
        </w:rPr>
        <w:t>(Application no 61521/08)</w:t>
      </w:r>
    </w:p>
    <w:p w14:paraId="726F7A8F" w14:textId="77777777" w:rsidR="00A14BEF" w:rsidRPr="00793A1F" w:rsidRDefault="00A14BEF" w:rsidP="0063640A">
      <w:pPr>
        <w:spacing w:line="360" w:lineRule="auto"/>
        <w:rPr>
          <w:rFonts w:ascii="Arial" w:hAnsi="Arial" w:cs="Arial"/>
          <w:color w:val="000000"/>
        </w:rPr>
      </w:pPr>
    </w:p>
    <w:p w14:paraId="022E3F61" w14:textId="6D34BDF6" w:rsidR="0082631C" w:rsidRDefault="00EE0B8B" w:rsidP="0063640A">
      <w:pPr>
        <w:pStyle w:val="Heading3"/>
        <w:ind w:left="0"/>
        <w:jc w:val="center"/>
      </w:pPr>
      <w:r>
        <w:t xml:space="preserve">C    </w:t>
      </w:r>
      <w:r w:rsidRPr="0063640A">
        <w:rPr>
          <w:i/>
        </w:rPr>
        <w:t>Legislation</w:t>
      </w:r>
    </w:p>
    <w:p w14:paraId="1B6880CD" w14:textId="77777777" w:rsidR="0063640A" w:rsidRPr="0063640A" w:rsidRDefault="0063640A" w:rsidP="0063640A"/>
    <w:p w14:paraId="2DD84631" w14:textId="5D09A256" w:rsidR="00793A1F" w:rsidRPr="00793A1F" w:rsidRDefault="00793A1F" w:rsidP="0063640A">
      <w:pPr>
        <w:spacing w:line="360" w:lineRule="auto"/>
        <w:rPr>
          <w:rFonts w:ascii="Arial" w:hAnsi="Arial" w:cs="Arial"/>
          <w:color w:val="000000"/>
        </w:rPr>
      </w:pPr>
      <w:r w:rsidRPr="00793A1F">
        <w:rPr>
          <w:rFonts w:ascii="Arial" w:hAnsi="Arial" w:cs="Arial"/>
          <w:i/>
          <w:color w:val="000000"/>
        </w:rPr>
        <w:t>Assisted Decision-Making (Capacity) Act 2015</w:t>
      </w:r>
      <w:r w:rsidRPr="00793A1F">
        <w:rPr>
          <w:rFonts w:ascii="Arial" w:hAnsi="Arial" w:cs="Arial"/>
          <w:color w:val="000000"/>
        </w:rPr>
        <w:t xml:space="preserve"> (Ireland)</w:t>
      </w:r>
    </w:p>
    <w:p w14:paraId="788F7FDE" w14:textId="77777777" w:rsidR="00793A1F" w:rsidRPr="00793A1F" w:rsidRDefault="00793A1F" w:rsidP="0063640A">
      <w:pPr>
        <w:spacing w:line="360" w:lineRule="auto"/>
        <w:rPr>
          <w:rFonts w:ascii="Arial" w:hAnsi="Arial" w:cs="Arial"/>
          <w:color w:val="000000"/>
        </w:rPr>
      </w:pPr>
    </w:p>
    <w:p w14:paraId="34296D9F" w14:textId="44D6E29E" w:rsidR="00793A1F" w:rsidRPr="00793A1F" w:rsidRDefault="00793A1F" w:rsidP="0063640A">
      <w:pPr>
        <w:spacing w:line="360" w:lineRule="auto"/>
        <w:outlineLvl w:val="0"/>
        <w:rPr>
          <w:rFonts w:ascii="Arial" w:eastAsia="Times New Roman" w:hAnsi="Arial" w:cs="Arial"/>
          <w:color w:val="222222"/>
          <w:shd w:val="clear" w:color="auto" w:fill="FFFFFF"/>
        </w:rPr>
      </w:pPr>
      <w:r w:rsidRPr="00793A1F">
        <w:rPr>
          <w:rFonts w:ascii="Arial" w:hAnsi="Arial" w:cs="Arial"/>
          <w:i/>
          <w:color w:val="000000"/>
        </w:rPr>
        <w:t>California Code of Regulations</w:t>
      </w:r>
      <w:r w:rsidRPr="00793A1F">
        <w:rPr>
          <w:rFonts w:ascii="Arial" w:hAnsi="Arial" w:cs="Arial"/>
          <w:color w:val="000000"/>
        </w:rPr>
        <w:t xml:space="preserve">, 22, CCR </w:t>
      </w:r>
      <w:r w:rsidRPr="00793A1F">
        <w:rPr>
          <w:rFonts w:ascii="Arial" w:eastAsia="Times New Roman" w:hAnsi="Arial" w:cs="Arial"/>
          <w:color w:val="222222"/>
          <w:shd w:val="clear" w:color="auto" w:fill="FFFFFF"/>
        </w:rPr>
        <w:t>§§ 70707.3-70707.7 (1990)</w:t>
      </w:r>
    </w:p>
    <w:p w14:paraId="02C0B27A" w14:textId="77777777" w:rsidR="00793A1F" w:rsidRPr="00793A1F" w:rsidRDefault="00793A1F" w:rsidP="0063640A">
      <w:pPr>
        <w:spacing w:line="360" w:lineRule="auto"/>
        <w:rPr>
          <w:rFonts w:ascii="Arial" w:eastAsia="Times New Roman" w:hAnsi="Arial" w:cs="Arial"/>
          <w:color w:val="222222"/>
          <w:shd w:val="clear" w:color="auto" w:fill="FFFFFF"/>
        </w:rPr>
      </w:pPr>
    </w:p>
    <w:p w14:paraId="358B9517" w14:textId="3EE11F65" w:rsidR="00793A1F" w:rsidRPr="00793A1F" w:rsidRDefault="00793A1F" w:rsidP="0063640A">
      <w:pPr>
        <w:spacing w:line="360" w:lineRule="auto"/>
        <w:outlineLvl w:val="0"/>
        <w:rPr>
          <w:rFonts w:ascii="Arial" w:eastAsia="Times New Roman" w:hAnsi="Arial" w:cs="Arial"/>
          <w:color w:val="222222"/>
          <w:shd w:val="clear" w:color="auto" w:fill="FFFFFF"/>
        </w:rPr>
      </w:pPr>
      <w:r w:rsidRPr="00793A1F">
        <w:rPr>
          <w:rFonts w:ascii="Arial" w:hAnsi="Arial" w:cs="Arial"/>
          <w:i/>
          <w:color w:val="000000"/>
        </w:rPr>
        <w:t>California Probate Code</w:t>
      </w:r>
      <w:r w:rsidRPr="00793A1F">
        <w:rPr>
          <w:rFonts w:ascii="Arial" w:hAnsi="Arial" w:cs="Arial"/>
          <w:color w:val="000000"/>
        </w:rPr>
        <w:t xml:space="preserve">, 5, Cal Prob Code </w:t>
      </w:r>
      <w:r w:rsidRPr="00793A1F">
        <w:rPr>
          <w:rFonts w:ascii="Arial" w:eastAsia="Times New Roman" w:hAnsi="Arial" w:cs="Arial"/>
          <w:color w:val="222222"/>
          <w:shd w:val="clear" w:color="auto" w:fill="FFFFFF"/>
        </w:rPr>
        <w:t>§2356 (1999)</w:t>
      </w:r>
    </w:p>
    <w:p w14:paraId="55A5A398" w14:textId="77777777" w:rsidR="00793A1F" w:rsidRPr="00793A1F" w:rsidRDefault="00793A1F" w:rsidP="0063640A">
      <w:pPr>
        <w:spacing w:line="360" w:lineRule="auto"/>
        <w:rPr>
          <w:rFonts w:ascii="Arial" w:hAnsi="Arial" w:cs="Arial"/>
          <w:i/>
          <w:lang w:val="en-US"/>
        </w:rPr>
      </w:pPr>
    </w:p>
    <w:p w14:paraId="4E81DCB4" w14:textId="66FCC11A" w:rsidR="00793A1F" w:rsidRPr="00793A1F" w:rsidRDefault="00A14BEF" w:rsidP="0063640A">
      <w:pPr>
        <w:spacing w:line="360" w:lineRule="auto"/>
        <w:outlineLvl w:val="0"/>
        <w:rPr>
          <w:rFonts w:ascii="Arial" w:hAnsi="Arial" w:cs="Arial"/>
          <w:lang w:val="en-US"/>
        </w:rPr>
      </w:pPr>
      <w:r w:rsidRPr="00793A1F">
        <w:rPr>
          <w:rFonts w:ascii="Arial" w:hAnsi="Arial" w:cs="Arial"/>
          <w:i/>
          <w:lang w:val="en-US"/>
        </w:rPr>
        <w:t>Guardianship and Administration Act 1993</w:t>
      </w:r>
      <w:r w:rsidRPr="00793A1F">
        <w:rPr>
          <w:rFonts w:ascii="Arial" w:hAnsi="Arial" w:cs="Arial"/>
          <w:lang w:val="en-US"/>
        </w:rPr>
        <w:t xml:space="preserve"> (SA)</w:t>
      </w:r>
    </w:p>
    <w:p w14:paraId="0988E8E0" w14:textId="77777777" w:rsidR="00793A1F" w:rsidRPr="00793A1F" w:rsidRDefault="00793A1F" w:rsidP="0063640A">
      <w:pPr>
        <w:spacing w:line="360" w:lineRule="auto"/>
        <w:rPr>
          <w:rFonts w:ascii="Arial" w:hAnsi="Arial" w:cs="Arial"/>
          <w:lang w:val="en-US"/>
        </w:rPr>
      </w:pPr>
    </w:p>
    <w:p w14:paraId="645A9876" w14:textId="4102FE54" w:rsidR="00793A1F" w:rsidRPr="00EE0B8B" w:rsidRDefault="00793A1F" w:rsidP="0063640A">
      <w:pPr>
        <w:spacing w:line="360" w:lineRule="auto"/>
        <w:outlineLvl w:val="0"/>
        <w:rPr>
          <w:rFonts w:ascii="Arial" w:hAnsi="Arial" w:cs="Arial"/>
          <w:i/>
          <w:color w:val="000000"/>
        </w:rPr>
      </w:pPr>
      <w:r w:rsidRPr="00793A1F">
        <w:rPr>
          <w:rFonts w:ascii="Arial" w:hAnsi="Arial" w:cs="Arial"/>
          <w:i/>
          <w:color w:val="000000"/>
        </w:rPr>
        <w:t>Virginia Sterilization Act 1924</w:t>
      </w:r>
    </w:p>
    <w:p w14:paraId="789E74EA" w14:textId="77777777" w:rsidR="00A14BEF" w:rsidRPr="00793A1F" w:rsidRDefault="00A14BEF" w:rsidP="0063640A">
      <w:pPr>
        <w:spacing w:line="360" w:lineRule="auto"/>
        <w:rPr>
          <w:rFonts w:ascii="Arial" w:hAnsi="Arial" w:cs="Arial"/>
          <w:color w:val="000000"/>
        </w:rPr>
      </w:pPr>
    </w:p>
    <w:p w14:paraId="44AA75E2" w14:textId="13220AD2" w:rsidR="0082631C" w:rsidRDefault="00EE0B8B" w:rsidP="0063640A">
      <w:pPr>
        <w:pStyle w:val="Heading3"/>
        <w:ind w:left="0"/>
        <w:jc w:val="center"/>
      </w:pPr>
      <w:r>
        <w:t xml:space="preserve">D    </w:t>
      </w:r>
      <w:r w:rsidRPr="0063640A">
        <w:rPr>
          <w:i/>
        </w:rPr>
        <w:t>Treaties</w:t>
      </w:r>
    </w:p>
    <w:p w14:paraId="1C05E5AB" w14:textId="77777777" w:rsidR="0063640A" w:rsidRPr="0063640A" w:rsidRDefault="0063640A" w:rsidP="0063640A"/>
    <w:p w14:paraId="058275AF" w14:textId="2E077C35" w:rsidR="00A14BEF" w:rsidRPr="00793A1F" w:rsidRDefault="00A14BEF" w:rsidP="0063640A">
      <w:pPr>
        <w:spacing w:line="360" w:lineRule="auto"/>
        <w:rPr>
          <w:rFonts w:ascii="Arial" w:hAnsi="Arial" w:cs="Arial"/>
          <w:i/>
        </w:rPr>
      </w:pPr>
      <w:r w:rsidRPr="00793A1F">
        <w:rPr>
          <w:rFonts w:ascii="Arial" w:hAnsi="Arial" w:cs="Arial"/>
          <w:i/>
        </w:rPr>
        <w:t>Convention Against Torture and other cruel, inhuman or degrading treatment or punishment</w:t>
      </w:r>
      <w:r w:rsidRPr="00793A1F">
        <w:rPr>
          <w:rFonts w:ascii="Arial" w:hAnsi="Arial" w:cs="Arial"/>
        </w:rPr>
        <w:t>, opened for signature 10 December 1984, 1465 UNTS 85 (entered into force 26 June 1987)</w:t>
      </w:r>
    </w:p>
    <w:p w14:paraId="78E96CFF" w14:textId="77777777" w:rsidR="00A14BEF" w:rsidRPr="00793A1F" w:rsidRDefault="00A14BEF" w:rsidP="0063640A">
      <w:pPr>
        <w:spacing w:line="360" w:lineRule="auto"/>
        <w:rPr>
          <w:rFonts w:ascii="Arial" w:hAnsi="Arial" w:cs="Arial"/>
          <w:i/>
        </w:rPr>
      </w:pPr>
    </w:p>
    <w:p w14:paraId="4D982C90" w14:textId="2EA52BE6" w:rsidR="00A14BEF" w:rsidRPr="00793A1F" w:rsidRDefault="00A14BEF" w:rsidP="0063640A">
      <w:pPr>
        <w:spacing w:line="360" w:lineRule="auto"/>
        <w:rPr>
          <w:rFonts w:ascii="Arial" w:hAnsi="Arial" w:cs="Arial"/>
          <w:i/>
        </w:rPr>
      </w:pPr>
      <w:r w:rsidRPr="00793A1F">
        <w:rPr>
          <w:rFonts w:ascii="Arial" w:hAnsi="Arial" w:cs="Arial"/>
          <w:i/>
        </w:rPr>
        <w:t>Convention on the Elimination of all forms of Discrimination Against Women</w:t>
      </w:r>
      <w:r w:rsidRPr="00793A1F">
        <w:rPr>
          <w:rFonts w:ascii="Arial" w:hAnsi="Arial" w:cs="Arial"/>
        </w:rPr>
        <w:t>, opened for signature 18 December 1979, 1249 UNTS 1 (entered into force 3 September 1981)</w:t>
      </w:r>
    </w:p>
    <w:p w14:paraId="61F27CA8" w14:textId="77777777" w:rsidR="00A14BEF" w:rsidRPr="00793A1F" w:rsidRDefault="00A14BEF" w:rsidP="0063640A">
      <w:pPr>
        <w:spacing w:line="360" w:lineRule="auto"/>
        <w:rPr>
          <w:rFonts w:ascii="Arial" w:hAnsi="Arial" w:cs="Arial"/>
          <w:i/>
        </w:rPr>
      </w:pPr>
    </w:p>
    <w:p w14:paraId="76C0C3C1" w14:textId="3BABEC62" w:rsidR="00A14BEF" w:rsidRPr="00793A1F" w:rsidRDefault="00A14BEF" w:rsidP="0063640A">
      <w:pPr>
        <w:spacing w:line="360" w:lineRule="auto"/>
        <w:rPr>
          <w:rFonts w:ascii="Arial" w:hAnsi="Arial" w:cs="Arial"/>
        </w:rPr>
      </w:pPr>
      <w:r w:rsidRPr="00793A1F">
        <w:rPr>
          <w:rFonts w:ascii="Arial" w:hAnsi="Arial" w:cs="Arial"/>
          <w:i/>
        </w:rPr>
        <w:lastRenderedPageBreak/>
        <w:t>Convention on the Rights of the Child</w:t>
      </w:r>
      <w:r w:rsidRPr="00793A1F">
        <w:rPr>
          <w:rFonts w:ascii="Arial" w:hAnsi="Arial" w:cs="Arial"/>
        </w:rPr>
        <w:t>, opened for signature 20 November 1989, 1577 UNTS 3 (entered into force 2 September 1990)</w:t>
      </w:r>
    </w:p>
    <w:p w14:paraId="5C22AAAA" w14:textId="77777777" w:rsidR="00A14BEF" w:rsidRPr="00793A1F" w:rsidRDefault="00A14BEF" w:rsidP="0063640A">
      <w:pPr>
        <w:spacing w:line="360" w:lineRule="auto"/>
        <w:rPr>
          <w:rFonts w:ascii="Arial" w:hAnsi="Arial" w:cs="Arial"/>
        </w:rPr>
      </w:pPr>
    </w:p>
    <w:p w14:paraId="1678C1BC" w14:textId="26725E8E" w:rsidR="00A14BEF" w:rsidRPr="00793A1F" w:rsidRDefault="00A14BEF" w:rsidP="0063640A">
      <w:pPr>
        <w:spacing w:line="360" w:lineRule="auto"/>
        <w:rPr>
          <w:rFonts w:ascii="Arial" w:hAnsi="Arial" w:cs="Arial"/>
        </w:rPr>
      </w:pPr>
      <w:r w:rsidRPr="00793A1F">
        <w:rPr>
          <w:rFonts w:ascii="Arial" w:hAnsi="Arial" w:cs="Arial"/>
          <w:i/>
        </w:rPr>
        <w:t>Convention on the Rights of Persons with Disabilities</w:t>
      </w:r>
      <w:r w:rsidRPr="00793A1F">
        <w:rPr>
          <w:rFonts w:ascii="Arial" w:hAnsi="Arial" w:cs="Arial"/>
        </w:rPr>
        <w:t>, opened for signature 13 December 2006, 2515 UNTS 3 (entered into force 3 May 2008)</w:t>
      </w:r>
    </w:p>
    <w:p w14:paraId="0CA23B11" w14:textId="77777777" w:rsidR="00A14BEF" w:rsidRPr="00793A1F" w:rsidRDefault="00A14BEF" w:rsidP="0063640A">
      <w:pPr>
        <w:spacing w:line="360" w:lineRule="auto"/>
        <w:rPr>
          <w:rFonts w:ascii="Arial" w:hAnsi="Arial" w:cs="Arial"/>
          <w:color w:val="000000"/>
        </w:rPr>
      </w:pPr>
    </w:p>
    <w:p w14:paraId="6CC87528" w14:textId="733DBB6C" w:rsidR="00A14BEF" w:rsidRPr="00793A1F" w:rsidRDefault="00A14BEF" w:rsidP="0063640A">
      <w:pPr>
        <w:spacing w:line="360" w:lineRule="auto"/>
        <w:rPr>
          <w:rFonts w:ascii="Arial" w:hAnsi="Arial" w:cs="Arial"/>
          <w:color w:val="000000"/>
        </w:rPr>
      </w:pPr>
      <w:r w:rsidRPr="00793A1F">
        <w:rPr>
          <w:rFonts w:ascii="Arial" w:hAnsi="Arial" w:cs="Arial"/>
          <w:i/>
        </w:rPr>
        <w:t>International Covenant on Civil and Political Rights</w:t>
      </w:r>
      <w:r w:rsidRPr="00793A1F">
        <w:rPr>
          <w:rFonts w:ascii="Arial" w:hAnsi="Arial" w:cs="Arial"/>
        </w:rPr>
        <w:t>, opened for signature 16 December 1966, 999 UNTS 171 (entered into force 23 March 1976)</w:t>
      </w:r>
    </w:p>
    <w:p w14:paraId="61437072" w14:textId="77777777" w:rsidR="00A14BEF" w:rsidRPr="00793A1F" w:rsidRDefault="00A14BEF" w:rsidP="0063640A">
      <w:pPr>
        <w:spacing w:line="360" w:lineRule="auto"/>
        <w:rPr>
          <w:rFonts w:ascii="Arial" w:hAnsi="Arial" w:cs="Arial"/>
          <w:color w:val="000000"/>
        </w:rPr>
      </w:pPr>
    </w:p>
    <w:p w14:paraId="37CD1746" w14:textId="65829B4B" w:rsidR="00A14BEF" w:rsidRPr="00793A1F" w:rsidRDefault="00A14BEF" w:rsidP="0063640A">
      <w:pPr>
        <w:spacing w:line="360" w:lineRule="auto"/>
        <w:rPr>
          <w:rFonts w:ascii="Arial" w:hAnsi="Arial" w:cs="Arial"/>
        </w:rPr>
      </w:pPr>
      <w:r w:rsidRPr="00793A1F">
        <w:rPr>
          <w:rFonts w:ascii="Arial" w:hAnsi="Arial" w:cs="Arial"/>
          <w:i/>
        </w:rPr>
        <w:t>International Covenant on Economic, Social and Cultural Rights</w:t>
      </w:r>
      <w:r w:rsidRPr="00793A1F">
        <w:rPr>
          <w:rFonts w:ascii="Arial" w:hAnsi="Arial" w:cs="Arial"/>
        </w:rPr>
        <w:t>, opened for signature 16 December 1966, 993 UNTS 3 (entered into force 3 January 1976)</w:t>
      </w:r>
    </w:p>
    <w:p w14:paraId="5E8C7A17" w14:textId="77777777" w:rsidR="00A14BEF" w:rsidRPr="00793A1F" w:rsidRDefault="00A14BEF" w:rsidP="0063640A">
      <w:pPr>
        <w:spacing w:line="360" w:lineRule="auto"/>
        <w:rPr>
          <w:rFonts w:ascii="Arial" w:hAnsi="Arial" w:cs="Arial"/>
        </w:rPr>
      </w:pPr>
    </w:p>
    <w:p w14:paraId="6A550568" w14:textId="77777777" w:rsidR="00793A1F" w:rsidRPr="00793A1F" w:rsidRDefault="00793A1F" w:rsidP="0063640A">
      <w:pPr>
        <w:spacing w:line="360" w:lineRule="auto"/>
        <w:rPr>
          <w:rFonts w:ascii="Arial" w:hAnsi="Arial" w:cs="Arial"/>
        </w:rPr>
      </w:pPr>
      <w:r w:rsidRPr="00793A1F">
        <w:rPr>
          <w:rFonts w:ascii="Arial" w:hAnsi="Arial" w:cs="Arial"/>
          <w:i/>
        </w:rPr>
        <w:t>Universal Declaration of Human Rights</w:t>
      </w:r>
      <w:r w:rsidRPr="00793A1F">
        <w:rPr>
          <w:rFonts w:ascii="Arial" w:hAnsi="Arial" w:cs="Arial"/>
        </w:rPr>
        <w:t>, GA Res 217A (III), UN GAOR, 3rd Session, 183rd plen mtg, UN Doc A/180 (10 December 1948)</w:t>
      </w:r>
    </w:p>
    <w:p w14:paraId="389090EB" w14:textId="77777777" w:rsidR="00A14BEF" w:rsidRPr="00793A1F" w:rsidRDefault="00A14BEF" w:rsidP="0063640A">
      <w:pPr>
        <w:spacing w:line="360" w:lineRule="auto"/>
        <w:rPr>
          <w:rFonts w:ascii="Arial" w:hAnsi="Arial" w:cs="Arial"/>
          <w:color w:val="000000"/>
        </w:rPr>
      </w:pPr>
    </w:p>
    <w:p w14:paraId="1E6FA6EE" w14:textId="2948A09F" w:rsidR="0082631C" w:rsidRDefault="00EE0B8B" w:rsidP="0063640A">
      <w:pPr>
        <w:pStyle w:val="Heading3"/>
        <w:ind w:left="0"/>
        <w:jc w:val="center"/>
        <w:rPr>
          <w:i/>
        </w:rPr>
      </w:pPr>
      <w:r>
        <w:t xml:space="preserve">E    </w:t>
      </w:r>
      <w:r>
        <w:rPr>
          <w:i/>
        </w:rPr>
        <w:t>Other</w:t>
      </w:r>
    </w:p>
    <w:p w14:paraId="6246C2E2" w14:textId="77777777" w:rsidR="0063640A" w:rsidRPr="0063640A" w:rsidRDefault="0063640A" w:rsidP="0063640A"/>
    <w:p w14:paraId="3C63C351" w14:textId="11E7B8C4" w:rsidR="0082631C" w:rsidRPr="00793A1F" w:rsidRDefault="0082631C" w:rsidP="0063640A">
      <w:pPr>
        <w:spacing w:line="360" w:lineRule="auto"/>
        <w:rPr>
          <w:rFonts w:ascii="Arial" w:hAnsi="Arial" w:cs="Arial"/>
          <w:lang w:val="en-US"/>
        </w:rPr>
      </w:pPr>
      <w:r w:rsidRPr="00793A1F">
        <w:rPr>
          <w:rFonts w:ascii="Arial" w:hAnsi="Arial" w:cs="Arial"/>
          <w:i/>
          <w:lang w:val="en-US"/>
        </w:rPr>
        <w:t>Concise Medical Dictionary</w:t>
      </w:r>
      <w:r w:rsidRPr="00793A1F">
        <w:rPr>
          <w:rFonts w:ascii="Arial" w:hAnsi="Arial" w:cs="Arial"/>
          <w:lang w:val="en-US"/>
        </w:rPr>
        <w:t xml:space="preserve"> (Oxford University Press, 8th ed, 2010)</w:t>
      </w:r>
    </w:p>
    <w:p w14:paraId="6152CD52" w14:textId="77777777" w:rsidR="0082631C" w:rsidRPr="00793A1F" w:rsidRDefault="0082631C" w:rsidP="0063640A">
      <w:pPr>
        <w:spacing w:line="360" w:lineRule="auto"/>
        <w:rPr>
          <w:rFonts w:ascii="Arial" w:hAnsi="Arial" w:cs="Arial"/>
          <w:lang w:val="en-US"/>
        </w:rPr>
      </w:pPr>
    </w:p>
    <w:p w14:paraId="59D5FA1B" w14:textId="30396DE5" w:rsidR="00A14BEF" w:rsidRPr="00793A1F" w:rsidRDefault="00A14BEF" w:rsidP="0063640A">
      <w:pPr>
        <w:spacing w:line="360" w:lineRule="auto"/>
        <w:rPr>
          <w:rFonts w:ascii="Arial" w:eastAsia="Times New Roman" w:hAnsi="Arial" w:cs="Arial"/>
          <w:shd w:val="clear" w:color="auto" w:fill="FFFFFF"/>
        </w:rPr>
      </w:pPr>
      <w:r w:rsidRPr="00793A1F">
        <w:rPr>
          <w:rFonts w:ascii="Arial" w:hAnsi="Arial" w:cs="Arial"/>
        </w:rPr>
        <w:t xml:space="preserve">Carter, John and Merren, Submission No 20 to Senate Standing Committee on Community Affairs, </w:t>
      </w:r>
      <w:r w:rsidRPr="00793A1F">
        <w:rPr>
          <w:rFonts w:ascii="Arial" w:eastAsia="Times New Roman" w:hAnsi="Arial" w:cs="Arial"/>
          <w:i/>
          <w:shd w:val="clear" w:color="auto" w:fill="FFFFFF"/>
        </w:rPr>
        <w:t>The </w:t>
      </w:r>
      <w:r w:rsidRPr="00793A1F">
        <w:rPr>
          <w:rFonts w:ascii="Arial" w:eastAsia="Times New Roman" w:hAnsi="Arial" w:cs="Arial"/>
          <w:bCs/>
          <w:i/>
        </w:rPr>
        <w:t>Senate</w:t>
      </w:r>
      <w:r w:rsidRPr="00793A1F">
        <w:rPr>
          <w:rFonts w:ascii="Arial" w:eastAsia="Times New Roman" w:hAnsi="Arial" w:cs="Arial"/>
          <w:i/>
          <w:shd w:val="clear" w:color="auto" w:fill="FFFFFF"/>
        </w:rPr>
        <w:t> Inquiry into Involuntary or Coerced Sterilisation of People with Disabilities in Australia</w:t>
      </w:r>
      <w:r w:rsidRPr="00793A1F">
        <w:rPr>
          <w:rFonts w:ascii="Arial" w:eastAsia="Times New Roman" w:hAnsi="Arial" w:cs="Arial"/>
          <w:shd w:val="clear" w:color="auto" w:fill="FFFFFF"/>
        </w:rPr>
        <w:t xml:space="preserve"> (February 2013)</w:t>
      </w:r>
    </w:p>
    <w:p w14:paraId="2B64EC9D" w14:textId="77777777" w:rsidR="00A14BEF" w:rsidRPr="00793A1F" w:rsidRDefault="00A14BEF" w:rsidP="0063640A">
      <w:pPr>
        <w:spacing w:line="360" w:lineRule="auto"/>
        <w:rPr>
          <w:rFonts w:ascii="Arial" w:hAnsi="Arial" w:cs="Arial"/>
          <w:lang w:val="en-US"/>
        </w:rPr>
      </w:pPr>
    </w:p>
    <w:p w14:paraId="283614C4" w14:textId="479E3C87" w:rsidR="0082631C" w:rsidRPr="00793A1F" w:rsidRDefault="0082631C" w:rsidP="0063640A">
      <w:pPr>
        <w:spacing w:line="360" w:lineRule="auto"/>
        <w:rPr>
          <w:rFonts w:ascii="Arial" w:hAnsi="Arial" w:cs="Arial"/>
          <w:lang w:val="en-US"/>
        </w:rPr>
      </w:pPr>
      <w:r w:rsidRPr="00793A1F">
        <w:rPr>
          <w:rFonts w:ascii="Arial" w:hAnsi="Arial" w:cs="Arial"/>
          <w:lang w:val="en-US"/>
        </w:rPr>
        <w:t xml:space="preserve">Naik, Lesley, Submission No 7 to the Senate Community Affairs Committee, </w:t>
      </w:r>
      <w:r w:rsidRPr="00793A1F">
        <w:rPr>
          <w:rFonts w:ascii="Arial" w:hAnsi="Arial" w:cs="Arial"/>
          <w:i/>
          <w:lang w:val="en-US"/>
        </w:rPr>
        <w:t xml:space="preserve">Senate Inquiry into Involuntary and Coerced </w:t>
      </w:r>
      <w:r w:rsidR="005E5553" w:rsidRPr="00793A1F">
        <w:rPr>
          <w:rFonts w:ascii="Arial" w:hAnsi="Arial" w:cs="Arial"/>
          <w:i/>
          <w:lang w:val="en-US"/>
        </w:rPr>
        <w:t>Steril</w:t>
      </w:r>
      <w:r w:rsidR="005E5553">
        <w:rPr>
          <w:rFonts w:ascii="Arial" w:hAnsi="Arial" w:cs="Arial"/>
          <w:i/>
          <w:lang w:val="en-US"/>
        </w:rPr>
        <w:t>i</w:t>
      </w:r>
      <w:r w:rsidR="005E5553" w:rsidRPr="00793A1F">
        <w:rPr>
          <w:rFonts w:ascii="Arial" w:hAnsi="Arial" w:cs="Arial"/>
          <w:i/>
          <w:lang w:val="en-US"/>
        </w:rPr>
        <w:t>zation</w:t>
      </w:r>
      <w:r w:rsidRPr="00793A1F">
        <w:rPr>
          <w:rFonts w:ascii="Arial" w:hAnsi="Arial" w:cs="Arial"/>
          <w:i/>
          <w:lang w:val="en-US"/>
        </w:rPr>
        <w:t xml:space="preserve"> of People with Disabilities in Australia</w:t>
      </w:r>
      <w:r w:rsidRPr="00793A1F">
        <w:rPr>
          <w:rFonts w:ascii="Arial" w:hAnsi="Arial" w:cs="Arial"/>
          <w:lang w:val="en-US"/>
        </w:rPr>
        <w:t xml:space="preserve"> (December 2012)</w:t>
      </w:r>
    </w:p>
    <w:p w14:paraId="260EFE14" w14:textId="77777777" w:rsidR="0082631C" w:rsidRPr="00793A1F" w:rsidRDefault="0082631C" w:rsidP="0063640A">
      <w:pPr>
        <w:spacing w:line="360" w:lineRule="auto"/>
        <w:rPr>
          <w:rFonts w:ascii="Arial" w:hAnsi="Arial" w:cs="Arial"/>
          <w:lang w:val="en-US"/>
        </w:rPr>
      </w:pPr>
    </w:p>
    <w:p w14:paraId="35A860C8" w14:textId="2F49E012" w:rsidR="0082631C" w:rsidRPr="00793A1F" w:rsidRDefault="0082631C" w:rsidP="0063640A">
      <w:pPr>
        <w:spacing w:line="360" w:lineRule="auto"/>
        <w:rPr>
          <w:rFonts w:ascii="Arial" w:hAnsi="Arial" w:cs="Arial"/>
        </w:rPr>
      </w:pPr>
      <w:r w:rsidRPr="00793A1F">
        <w:rPr>
          <w:rFonts w:ascii="Arial" w:hAnsi="Arial" w:cs="Arial"/>
        </w:rPr>
        <w:t xml:space="preserve">Name Withheld, Submission No 4 to Senate Community Affairs References Committee, </w:t>
      </w:r>
      <w:r w:rsidRPr="00793A1F">
        <w:rPr>
          <w:rFonts w:ascii="Arial" w:hAnsi="Arial" w:cs="Arial"/>
          <w:i/>
        </w:rPr>
        <w:t xml:space="preserve">Inquiry into the Involuntary or Coerced Sterilisation of </w:t>
      </w:r>
      <w:r w:rsidR="005E5553" w:rsidRPr="00793A1F">
        <w:rPr>
          <w:rFonts w:ascii="Arial" w:hAnsi="Arial" w:cs="Arial"/>
          <w:i/>
        </w:rPr>
        <w:t>People</w:t>
      </w:r>
      <w:r w:rsidRPr="00793A1F">
        <w:rPr>
          <w:rFonts w:ascii="Arial" w:hAnsi="Arial" w:cs="Arial"/>
          <w:i/>
        </w:rPr>
        <w:t xml:space="preserve"> with Disabilities in Australia</w:t>
      </w:r>
      <w:r w:rsidRPr="00793A1F">
        <w:rPr>
          <w:rFonts w:ascii="Arial" w:hAnsi="Arial" w:cs="Arial"/>
        </w:rPr>
        <w:t xml:space="preserve"> (2013)</w:t>
      </w:r>
    </w:p>
    <w:p w14:paraId="409BAEB0" w14:textId="77777777" w:rsidR="0082631C" w:rsidRPr="00793A1F" w:rsidRDefault="0082631C" w:rsidP="0063640A">
      <w:pPr>
        <w:spacing w:line="360" w:lineRule="auto"/>
        <w:rPr>
          <w:rFonts w:ascii="Arial" w:hAnsi="Arial" w:cs="Arial"/>
          <w:lang w:val="en-US"/>
        </w:rPr>
      </w:pPr>
    </w:p>
    <w:p w14:paraId="2F895EFE" w14:textId="72CD3004" w:rsidR="0082631C" w:rsidRPr="00793A1F" w:rsidRDefault="0082631C" w:rsidP="0063640A">
      <w:pPr>
        <w:spacing w:line="360" w:lineRule="auto"/>
        <w:rPr>
          <w:rFonts w:ascii="Arial" w:hAnsi="Arial" w:cs="Arial"/>
        </w:rPr>
      </w:pPr>
      <w:r w:rsidRPr="00793A1F">
        <w:rPr>
          <w:rFonts w:ascii="Arial" w:hAnsi="Arial" w:cs="Arial"/>
        </w:rPr>
        <w:lastRenderedPageBreak/>
        <w:t xml:space="preserve">Name Withheld, Submission No 6 to Senate Community Affairs References Committee, </w:t>
      </w:r>
      <w:r w:rsidRPr="00793A1F">
        <w:rPr>
          <w:rFonts w:ascii="Arial" w:hAnsi="Arial" w:cs="Arial"/>
          <w:i/>
        </w:rPr>
        <w:t xml:space="preserve">Inquiry into the Involuntary or Coerced Sterilisation of </w:t>
      </w:r>
      <w:r w:rsidR="005E5553" w:rsidRPr="00793A1F">
        <w:rPr>
          <w:rFonts w:ascii="Arial" w:hAnsi="Arial" w:cs="Arial"/>
          <w:i/>
        </w:rPr>
        <w:t>People</w:t>
      </w:r>
      <w:r w:rsidRPr="00793A1F">
        <w:rPr>
          <w:rFonts w:ascii="Arial" w:hAnsi="Arial" w:cs="Arial"/>
          <w:i/>
        </w:rPr>
        <w:t xml:space="preserve"> with Disabilities in Australia</w:t>
      </w:r>
      <w:r w:rsidRPr="00793A1F">
        <w:rPr>
          <w:rFonts w:ascii="Arial" w:hAnsi="Arial" w:cs="Arial"/>
        </w:rPr>
        <w:t xml:space="preserve"> (2013)</w:t>
      </w:r>
    </w:p>
    <w:p w14:paraId="04F41086" w14:textId="77777777" w:rsidR="0082631C" w:rsidRPr="00793A1F" w:rsidRDefault="0082631C" w:rsidP="0063640A">
      <w:pPr>
        <w:spacing w:line="360" w:lineRule="auto"/>
        <w:rPr>
          <w:rFonts w:ascii="Arial" w:hAnsi="Arial" w:cs="Arial"/>
        </w:rPr>
      </w:pPr>
    </w:p>
    <w:p w14:paraId="222A8FEA" w14:textId="638541B5" w:rsidR="0082631C" w:rsidRPr="00793A1F" w:rsidRDefault="00A14BEF" w:rsidP="0063640A">
      <w:pPr>
        <w:spacing w:line="360" w:lineRule="auto"/>
        <w:rPr>
          <w:rFonts w:ascii="Arial" w:hAnsi="Arial" w:cs="Arial"/>
        </w:rPr>
      </w:pPr>
      <w:r w:rsidRPr="00793A1F">
        <w:rPr>
          <w:rFonts w:ascii="Arial" w:hAnsi="Arial" w:cs="Arial"/>
        </w:rPr>
        <w:t xml:space="preserve">Name Withheld, Submission No 10 to Senate Community Affairs References Committee, </w:t>
      </w:r>
      <w:r w:rsidRPr="00793A1F">
        <w:rPr>
          <w:rFonts w:ascii="Arial" w:hAnsi="Arial" w:cs="Arial"/>
          <w:i/>
        </w:rPr>
        <w:t xml:space="preserve">Inquiry into the Involuntary or Coerced Sterilisation of </w:t>
      </w:r>
      <w:r w:rsidR="005E5553" w:rsidRPr="00793A1F">
        <w:rPr>
          <w:rFonts w:ascii="Arial" w:hAnsi="Arial" w:cs="Arial"/>
          <w:i/>
        </w:rPr>
        <w:t>People</w:t>
      </w:r>
      <w:r w:rsidRPr="00793A1F">
        <w:rPr>
          <w:rFonts w:ascii="Arial" w:hAnsi="Arial" w:cs="Arial"/>
          <w:i/>
        </w:rPr>
        <w:t xml:space="preserve"> with Disabilities in Australia</w:t>
      </w:r>
      <w:r w:rsidRPr="00793A1F">
        <w:rPr>
          <w:rFonts w:ascii="Arial" w:hAnsi="Arial" w:cs="Arial"/>
        </w:rPr>
        <w:t xml:space="preserve"> (2013)</w:t>
      </w:r>
    </w:p>
    <w:p w14:paraId="22269751" w14:textId="77777777" w:rsidR="00A14BEF" w:rsidRPr="00793A1F" w:rsidRDefault="00A14BEF" w:rsidP="0063640A">
      <w:pPr>
        <w:spacing w:line="360" w:lineRule="auto"/>
        <w:rPr>
          <w:rFonts w:ascii="Arial" w:hAnsi="Arial" w:cs="Arial"/>
          <w:lang w:val="en-US"/>
        </w:rPr>
      </w:pPr>
    </w:p>
    <w:p w14:paraId="440E13EF" w14:textId="6DD41904" w:rsidR="0082631C" w:rsidRPr="00793A1F" w:rsidRDefault="00A14BEF" w:rsidP="0063640A">
      <w:pPr>
        <w:spacing w:line="360" w:lineRule="auto"/>
        <w:rPr>
          <w:rFonts w:ascii="Arial" w:hAnsi="Arial" w:cs="Arial"/>
          <w:lang w:val="en-US"/>
        </w:rPr>
      </w:pPr>
      <w:r w:rsidRPr="00793A1F">
        <w:rPr>
          <w:rFonts w:ascii="Arial" w:hAnsi="Arial" w:cs="Arial"/>
        </w:rPr>
        <w:t xml:space="preserve">Name Withheld, Submission No 11 to Senate Community Affairs References Committee, </w:t>
      </w:r>
      <w:r w:rsidRPr="00793A1F">
        <w:rPr>
          <w:rFonts w:ascii="Arial" w:hAnsi="Arial" w:cs="Arial"/>
          <w:i/>
        </w:rPr>
        <w:t xml:space="preserve">Inquiry into the Involuntary or Coerced Sterilisation of </w:t>
      </w:r>
      <w:r w:rsidR="005E5553" w:rsidRPr="00793A1F">
        <w:rPr>
          <w:rFonts w:ascii="Arial" w:hAnsi="Arial" w:cs="Arial"/>
          <w:i/>
        </w:rPr>
        <w:t>People</w:t>
      </w:r>
      <w:r w:rsidRPr="00793A1F">
        <w:rPr>
          <w:rFonts w:ascii="Arial" w:hAnsi="Arial" w:cs="Arial"/>
          <w:i/>
        </w:rPr>
        <w:t xml:space="preserve"> with Disabilities in Australia</w:t>
      </w:r>
      <w:r w:rsidRPr="00793A1F">
        <w:rPr>
          <w:rFonts w:ascii="Arial" w:hAnsi="Arial" w:cs="Arial"/>
        </w:rPr>
        <w:t xml:space="preserve"> (2013)</w:t>
      </w:r>
    </w:p>
    <w:p w14:paraId="3D87BC9E" w14:textId="77777777" w:rsidR="00A14BEF" w:rsidRPr="00793A1F" w:rsidRDefault="00A14BEF" w:rsidP="0063640A">
      <w:pPr>
        <w:spacing w:line="360" w:lineRule="auto"/>
        <w:rPr>
          <w:rFonts w:ascii="Arial" w:hAnsi="Arial" w:cs="Arial"/>
          <w:lang w:val="en-US"/>
        </w:rPr>
      </w:pPr>
    </w:p>
    <w:p w14:paraId="1F7B4DFD" w14:textId="77777777" w:rsidR="0082631C" w:rsidRPr="00793A1F" w:rsidRDefault="0082631C" w:rsidP="0063640A">
      <w:pPr>
        <w:spacing w:line="360" w:lineRule="auto"/>
        <w:rPr>
          <w:rFonts w:ascii="Arial" w:hAnsi="Arial" w:cs="Arial"/>
        </w:rPr>
      </w:pPr>
      <w:r w:rsidRPr="00793A1F">
        <w:rPr>
          <w:rFonts w:ascii="Arial" w:hAnsi="Arial" w:cs="Arial"/>
        </w:rPr>
        <w:t xml:space="preserve">Pacey, Lorraine and the Women's Health Editorial Committee (eds), </w:t>
      </w:r>
      <w:r w:rsidRPr="00793A1F">
        <w:rPr>
          <w:rFonts w:ascii="Arial" w:hAnsi="Arial" w:cs="Arial"/>
          <w:i/>
        </w:rPr>
        <w:t>Hysterectomy fact sheet</w:t>
      </w:r>
      <w:r w:rsidRPr="00793A1F">
        <w:rPr>
          <w:rFonts w:ascii="Arial" w:hAnsi="Arial" w:cs="Arial"/>
        </w:rPr>
        <w:t xml:space="preserve"> (Women's Health Queensland Wide Inc, 2011)</w:t>
      </w:r>
    </w:p>
    <w:p w14:paraId="4A0AE836" w14:textId="77777777" w:rsidR="0082631C" w:rsidRPr="00793A1F" w:rsidRDefault="0082631C" w:rsidP="0063640A">
      <w:pPr>
        <w:spacing w:line="360" w:lineRule="auto"/>
        <w:rPr>
          <w:rFonts w:ascii="Arial" w:hAnsi="Arial" w:cs="Arial"/>
          <w:color w:val="000000"/>
        </w:rPr>
      </w:pPr>
    </w:p>
    <w:p w14:paraId="13C7866D" w14:textId="7A159959" w:rsidR="0063640A" w:rsidRPr="00793A1F" w:rsidRDefault="00A14BEF" w:rsidP="0063640A">
      <w:pPr>
        <w:spacing w:line="360" w:lineRule="auto"/>
        <w:rPr>
          <w:rFonts w:ascii="Arial" w:hAnsi="Arial" w:cs="Arial"/>
          <w:lang w:val="en-US"/>
        </w:rPr>
      </w:pPr>
      <w:r w:rsidRPr="00793A1F">
        <w:rPr>
          <w:rFonts w:ascii="Arial" w:hAnsi="Arial" w:cs="Arial"/>
        </w:rPr>
        <w:t xml:space="preserve">World Health Organisation, </w:t>
      </w:r>
      <w:r w:rsidRPr="00793A1F">
        <w:rPr>
          <w:rFonts w:ascii="Arial" w:hAnsi="Arial" w:cs="Arial"/>
          <w:i/>
          <w:lang w:val="en-US"/>
        </w:rPr>
        <w:t>Disabilities</w:t>
      </w:r>
      <w:r w:rsidRPr="00793A1F">
        <w:rPr>
          <w:rFonts w:ascii="Arial" w:hAnsi="Arial" w:cs="Arial"/>
          <w:lang w:val="en-US"/>
        </w:rPr>
        <w:t xml:space="preserve"> (2018) &lt;http://www.who.int/topics/disabilities/en/&gt;</w:t>
      </w:r>
    </w:p>
    <w:p w14:paraId="42AE8993" w14:textId="77777777" w:rsidR="00793A1F" w:rsidRPr="00793A1F" w:rsidRDefault="00793A1F" w:rsidP="0063640A">
      <w:pPr>
        <w:spacing w:line="360" w:lineRule="auto"/>
        <w:rPr>
          <w:rFonts w:ascii="Arial" w:hAnsi="Arial" w:cs="Arial"/>
          <w:color w:val="000000"/>
        </w:rPr>
      </w:pPr>
    </w:p>
    <w:p w14:paraId="0BC9C602" w14:textId="30163EFC" w:rsidR="00A14BEF" w:rsidRPr="00793A1F" w:rsidRDefault="00A14BEF" w:rsidP="0063640A">
      <w:pPr>
        <w:spacing w:line="360" w:lineRule="auto"/>
        <w:rPr>
          <w:rFonts w:ascii="Arial" w:hAnsi="Arial" w:cs="Arial"/>
          <w:lang w:val="en-US"/>
        </w:rPr>
      </w:pPr>
      <w:r w:rsidRPr="00793A1F">
        <w:rPr>
          <w:rFonts w:ascii="Arial" w:hAnsi="Arial" w:cs="Arial"/>
          <w:lang w:val="en-US"/>
        </w:rPr>
        <w:t xml:space="preserve">World Health Organisation Regional Office for Europe, </w:t>
      </w:r>
      <w:r w:rsidR="005E5553" w:rsidRPr="00793A1F">
        <w:rPr>
          <w:rFonts w:ascii="Arial" w:hAnsi="Arial" w:cs="Arial"/>
          <w:i/>
          <w:lang w:val="en-US"/>
        </w:rPr>
        <w:t>Definition</w:t>
      </w:r>
      <w:r w:rsidRPr="00793A1F">
        <w:rPr>
          <w:rFonts w:ascii="Arial" w:hAnsi="Arial" w:cs="Arial"/>
          <w:i/>
          <w:lang w:val="en-US"/>
        </w:rPr>
        <w:t>: Intellectual Disability</w:t>
      </w:r>
      <w:r w:rsidRPr="00793A1F">
        <w:rPr>
          <w:rFonts w:ascii="Arial" w:hAnsi="Arial" w:cs="Arial"/>
          <w:lang w:val="en-US"/>
        </w:rPr>
        <w:t xml:space="preserve"> (2018) http://www.euro.who.int/en/health-topics/noncommunicable-diseases/mental-health/news/news/2010/15/childrens-right-to-family-life/definition-intellectual-disability&gt;</w:t>
      </w:r>
    </w:p>
    <w:p w14:paraId="6287545D" w14:textId="77777777" w:rsidR="00A14BEF" w:rsidRPr="00793A1F" w:rsidRDefault="00A14BEF" w:rsidP="0063640A">
      <w:pPr>
        <w:spacing w:line="360" w:lineRule="auto"/>
        <w:rPr>
          <w:rFonts w:ascii="Arial" w:hAnsi="Arial" w:cs="Arial"/>
          <w:lang w:val="en-US"/>
        </w:rPr>
      </w:pPr>
    </w:p>
    <w:p w14:paraId="638130AD" w14:textId="77777777" w:rsidR="00A14BEF" w:rsidRPr="00793A1F" w:rsidRDefault="00A14BEF" w:rsidP="0063640A">
      <w:pPr>
        <w:spacing w:line="360" w:lineRule="auto"/>
        <w:rPr>
          <w:rFonts w:ascii="Arial" w:hAnsi="Arial" w:cs="Arial"/>
          <w:lang w:val="en-US"/>
        </w:rPr>
      </w:pPr>
      <w:r w:rsidRPr="00793A1F">
        <w:rPr>
          <w:rFonts w:ascii="Arial" w:hAnsi="Arial" w:cs="Arial"/>
        </w:rPr>
        <w:t xml:space="preserve">WWDA Youth Network, </w:t>
      </w:r>
      <w:r w:rsidRPr="00793A1F">
        <w:rPr>
          <w:rFonts w:ascii="Arial" w:hAnsi="Arial" w:cs="Arial"/>
          <w:lang w:val="en-US"/>
        </w:rPr>
        <w:t xml:space="preserve">'Position Statement 1: Violence' (2017) </w:t>
      </w:r>
      <w:r w:rsidRPr="00793A1F">
        <w:rPr>
          <w:rFonts w:ascii="Arial" w:hAnsi="Arial" w:cs="Arial"/>
          <w:i/>
          <w:lang w:val="en-US"/>
        </w:rPr>
        <w:t>Women with Disabilities Australia</w:t>
      </w:r>
      <w:r w:rsidRPr="00793A1F">
        <w:rPr>
          <w:rFonts w:ascii="Arial" w:hAnsi="Arial" w:cs="Arial"/>
          <w:lang w:val="en-US"/>
        </w:rPr>
        <w:t xml:space="preserve"> 3.</w:t>
      </w:r>
    </w:p>
    <w:p w14:paraId="6E355182" w14:textId="77777777" w:rsidR="00A14BEF" w:rsidRPr="00793A1F" w:rsidRDefault="00A14BEF" w:rsidP="0063640A">
      <w:pPr>
        <w:spacing w:line="360" w:lineRule="auto"/>
        <w:rPr>
          <w:rFonts w:ascii="Arial" w:hAnsi="Arial" w:cs="Arial"/>
          <w:lang w:val="en-US"/>
        </w:rPr>
      </w:pPr>
    </w:p>
    <w:p w14:paraId="0E84E150" w14:textId="77777777" w:rsidR="00A14BEF" w:rsidRPr="00793A1F" w:rsidRDefault="00A14BEF" w:rsidP="0063640A">
      <w:pPr>
        <w:spacing w:line="360" w:lineRule="auto"/>
        <w:rPr>
          <w:rFonts w:ascii="Arial" w:hAnsi="Arial" w:cs="Arial"/>
          <w:lang w:val="en-US"/>
        </w:rPr>
      </w:pPr>
      <w:r w:rsidRPr="00793A1F">
        <w:rPr>
          <w:rFonts w:ascii="Arial" w:hAnsi="Arial" w:cs="Arial"/>
        </w:rPr>
        <w:t xml:space="preserve">WWDA Youth Network, </w:t>
      </w:r>
      <w:r w:rsidRPr="00793A1F">
        <w:rPr>
          <w:rFonts w:ascii="Arial" w:hAnsi="Arial" w:cs="Arial"/>
          <w:lang w:val="en-US"/>
        </w:rPr>
        <w:t xml:space="preserve">'Position Statement 2: Decision-Making' (2017) </w:t>
      </w:r>
      <w:r w:rsidRPr="00793A1F">
        <w:rPr>
          <w:rFonts w:ascii="Arial" w:hAnsi="Arial" w:cs="Arial"/>
          <w:i/>
          <w:lang w:val="en-US"/>
        </w:rPr>
        <w:t>Women with Disabilities Australia</w:t>
      </w:r>
      <w:r w:rsidRPr="00793A1F">
        <w:rPr>
          <w:rFonts w:ascii="Arial" w:hAnsi="Arial" w:cs="Arial"/>
          <w:lang w:val="en-US"/>
        </w:rPr>
        <w:t xml:space="preserve"> 3.</w:t>
      </w:r>
    </w:p>
    <w:p w14:paraId="1AC481EC" w14:textId="77777777" w:rsidR="00A14BEF" w:rsidRPr="00793A1F" w:rsidRDefault="00A14BEF" w:rsidP="0063640A">
      <w:pPr>
        <w:spacing w:line="360" w:lineRule="auto"/>
        <w:rPr>
          <w:rFonts w:ascii="Arial" w:hAnsi="Arial" w:cs="Arial"/>
          <w:lang w:val="en-US"/>
        </w:rPr>
      </w:pPr>
    </w:p>
    <w:p w14:paraId="56BDE79C" w14:textId="7BDA5B64" w:rsidR="0063640A" w:rsidRDefault="00A14BEF" w:rsidP="0063640A">
      <w:pPr>
        <w:spacing w:line="360" w:lineRule="auto"/>
        <w:rPr>
          <w:rFonts w:ascii="Arial" w:hAnsi="Arial" w:cs="Arial"/>
          <w:lang w:val="en-US"/>
        </w:rPr>
      </w:pPr>
      <w:r w:rsidRPr="00793A1F">
        <w:rPr>
          <w:rFonts w:ascii="Arial" w:hAnsi="Arial" w:cs="Arial"/>
        </w:rPr>
        <w:t xml:space="preserve">WWDA Youth Network, </w:t>
      </w:r>
      <w:r w:rsidRPr="00793A1F">
        <w:rPr>
          <w:rFonts w:ascii="Arial" w:hAnsi="Arial" w:cs="Arial"/>
          <w:lang w:val="en-US"/>
        </w:rPr>
        <w:t xml:space="preserve">'Position Statement 4: Sexual &amp; Reproductive Rights' (2017) </w:t>
      </w:r>
      <w:r w:rsidRPr="00793A1F">
        <w:rPr>
          <w:rFonts w:ascii="Arial" w:hAnsi="Arial" w:cs="Arial"/>
          <w:i/>
          <w:lang w:val="en-US"/>
        </w:rPr>
        <w:t>Women with Disabilities Australia</w:t>
      </w:r>
      <w:r w:rsidRPr="00793A1F">
        <w:rPr>
          <w:rFonts w:ascii="Arial" w:hAnsi="Arial" w:cs="Arial"/>
          <w:lang w:val="en-US"/>
        </w:rPr>
        <w:t xml:space="preserve"> 3.</w:t>
      </w:r>
    </w:p>
    <w:p w14:paraId="02F10577" w14:textId="77777777" w:rsidR="0063640A" w:rsidRDefault="0063640A">
      <w:pPr>
        <w:rPr>
          <w:rFonts w:ascii="Arial" w:hAnsi="Arial" w:cs="Arial"/>
          <w:lang w:val="en-US"/>
        </w:rPr>
      </w:pPr>
      <w:r>
        <w:rPr>
          <w:rFonts w:ascii="Arial" w:hAnsi="Arial" w:cs="Arial"/>
          <w:lang w:val="en-US"/>
        </w:rPr>
        <w:br w:type="page"/>
      </w:r>
    </w:p>
    <w:p w14:paraId="5BE7D345" w14:textId="75379C34" w:rsidR="0063640A" w:rsidRDefault="0063640A" w:rsidP="0063640A">
      <w:pPr>
        <w:pStyle w:val="Heading2"/>
        <w:rPr>
          <w:lang w:val="en-US"/>
        </w:rPr>
      </w:pPr>
      <w:r w:rsidRPr="0063640A">
        <w:rPr>
          <w:lang w:val="en-US"/>
        </w:rPr>
        <w:lastRenderedPageBreak/>
        <w:t>Publishing Information</w:t>
      </w:r>
    </w:p>
    <w:p w14:paraId="7170621C" w14:textId="77777777" w:rsidR="0063640A" w:rsidRPr="0063640A" w:rsidRDefault="0063640A" w:rsidP="0063640A">
      <w:pPr>
        <w:spacing w:line="360" w:lineRule="auto"/>
        <w:rPr>
          <w:rFonts w:ascii="Arial" w:hAnsi="Arial" w:cs="Arial"/>
          <w:lang w:val="en-US"/>
        </w:rPr>
      </w:pPr>
    </w:p>
    <w:p w14:paraId="30A297D9" w14:textId="2F178666" w:rsidR="00C96051" w:rsidRDefault="0063640A" w:rsidP="0063640A">
      <w:pPr>
        <w:spacing w:line="360" w:lineRule="auto"/>
        <w:rPr>
          <w:rFonts w:ascii="Arial" w:hAnsi="Arial" w:cs="Arial"/>
          <w:b/>
          <w:bCs/>
          <w:lang w:val="en-US"/>
        </w:rPr>
      </w:pPr>
      <w:r w:rsidRPr="0063640A">
        <w:rPr>
          <w:rFonts w:ascii="Arial" w:hAnsi="Arial" w:cs="Arial"/>
          <w:lang w:val="en-US"/>
        </w:rPr>
        <w:t xml:space="preserve">Dunn, Cashelle (2018). </w:t>
      </w:r>
      <w:r w:rsidRPr="0063640A">
        <w:rPr>
          <w:rFonts w:ascii="Arial" w:hAnsi="Arial" w:cs="Arial"/>
          <w:i/>
          <w:iCs/>
          <w:lang w:val="en-US"/>
        </w:rPr>
        <w:t>Sterilisation of Girls with Disability: The State Responsibility to Protect Human Rights</w:t>
      </w:r>
      <w:r w:rsidRPr="0063640A">
        <w:rPr>
          <w:rFonts w:ascii="Arial" w:hAnsi="Arial" w:cs="Arial"/>
          <w:lang w:val="en-US"/>
        </w:rPr>
        <w:t>. Women with Disabilities Australia (WWDA): Hobart, Tasmania.</w:t>
      </w:r>
    </w:p>
    <w:p w14:paraId="4F961534" w14:textId="77777777" w:rsidR="00267B72" w:rsidRDefault="00267B72" w:rsidP="00267B72">
      <w:pPr>
        <w:pStyle w:val="Heading2"/>
        <w:rPr>
          <w:lang w:val="en-US"/>
        </w:rPr>
      </w:pPr>
    </w:p>
    <w:p w14:paraId="7FE660ED" w14:textId="6918F731" w:rsidR="00267B72" w:rsidRDefault="00267B72" w:rsidP="00267B72">
      <w:pPr>
        <w:pStyle w:val="Heading2"/>
        <w:rPr>
          <w:lang w:val="en-US"/>
        </w:rPr>
      </w:pPr>
      <w:r>
        <w:rPr>
          <w:lang w:val="en-US"/>
        </w:rPr>
        <w:t>About the Author</w:t>
      </w:r>
    </w:p>
    <w:p w14:paraId="348BC0B6" w14:textId="706CCECC" w:rsidR="00EC1214" w:rsidRPr="00267B72" w:rsidRDefault="00EC1214" w:rsidP="0063640A">
      <w:pPr>
        <w:spacing w:line="360" w:lineRule="auto"/>
        <w:rPr>
          <w:rFonts w:ascii="Arial" w:hAnsi="Arial" w:cs="Arial"/>
          <w:bCs/>
          <w:lang w:val="en-US"/>
        </w:rPr>
      </w:pPr>
    </w:p>
    <w:p w14:paraId="2F7E74D6" w14:textId="460E62A1" w:rsidR="00EC1214" w:rsidRPr="00267B72" w:rsidRDefault="00267B72" w:rsidP="0063640A">
      <w:pPr>
        <w:spacing w:line="360" w:lineRule="auto"/>
        <w:rPr>
          <w:rFonts w:ascii="Arial" w:hAnsi="Arial" w:cs="Arial"/>
          <w:bCs/>
          <w:lang w:val="en-US"/>
        </w:rPr>
      </w:pPr>
      <w:r w:rsidRPr="00267B72">
        <w:rPr>
          <w:rFonts w:ascii="Arial" w:hAnsi="Arial" w:cs="Arial"/>
          <w:bCs/>
        </w:rPr>
        <w:t xml:space="preserve">Cashelle is a gender advisor and intersectional human rights specialist. She has a </w:t>
      </w:r>
      <w:r w:rsidRPr="00267B72">
        <w:rPr>
          <w:rFonts w:ascii="Arial" w:hAnsi="Arial" w:cs="Arial"/>
          <w:bCs/>
          <w:i/>
        </w:rPr>
        <w:t>Bachelor of Arts (Human Rights)</w:t>
      </w:r>
      <w:r w:rsidRPr="00267B72">
        <w:rPr>
          <w:rFonts w:ascii="Arial" w:hAnsi="Arial" w:cs="Arial"/>
          <w:bCs/>
        </w:rPr>
        <w:t xml:space="preserve"> from Monash University and a </w:t>
      </w:r>
      <w:r w:rsidRPr="00267B72">
        <w:rPr>
          <w:rFonts w:ascii="Arial" w:hAnsi="Arial" w:cs="Arial"/>
          <w:bCs/>
          <w:i/>
        </w:rPr>
        <w:t>Graduate Diploma in Human Rights Law</w:t>
      </w:r>
      <w:r w:rsidRPr="00267B72">
        <w:rPr>
          <w:rFonts w:ascii="Arial" w:hAnsi="Arial" w:cs="Arial"/>
          <w:bCs/>
        </w:rPr>
        <w:t xml:space="preserve"> from the University of Melbourne. Cashelle has worked for Women with Disabilities Australia (WWDA) for over four years. She founded and managed the WWDA Youth Network - a </w:t>
      </w:r>
      <w:r w:rsidR="00C30DFC">
        <w:rPr>
          <w:rFonts w:ascii="Arial" w:hAnsi="Arial" w:cs="Arial"/>
          <w:bCs/>
        </w:rPr>
        <w:t>project</w:t>
      </w:r>
      <w:r w:rsidRPr="00267B72">
        <w:rPr>
          <w:rFonts w:ascii="Arial" w:hAnsi="Arial" w:cs="Arial"/>
          <w:bCs/>
        </w:rPr>
        <w:t xml:space="preserve"> of WWDA for girls and young women - whilst simultaneously holding the role of project officer. She has represented the rights and issues of women and girls on national and international levels and designed numerous educational human rights resources for girls with disability. In 2015 Cashelle was a finalist for the National Disability Award – Emerging Leader in Disability Awareness.</w:t>
      </w:r>
    </w:p>
    <w:p w14:paraId="3380E5FF" w14:textId="16BC3A92" w:rsidR="0063640A" w:rsidRPr="0063640A" w:rsidRDefault="0063640A" w:rsidP="0063640A">
      <w:pPr>
        <w:spacing w:line="360" w:lineRule="auto"/>
        <w:rPr>
          <w:rFonts w:ascii="Arial" w:hAnsi="Arial" w:cs="Arial"/>
          <w:lang w:val="en-US"/>
        </w:rPr>
      </w:pPr>
      <w:r>
        <w:rPr>
          <w:rFonts w:ascii="Arial" w:hAnsi="Arial" w:cs="Arial"/>
          <w:noProof/>
          <w:lang w:val="en-US"/>
        </w:rPr>
        <w:drawing>
          <wp:inline distT="0" distB="0" distL="0" distR="0" wp14:anchorId="7CEA1D32" wp14:editId="10D40EA0">
            <wp:extent cx="2540688" cy="13229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WDA Logo LR 354px.jpg"/>
                    <pic:cNvPicPr/>
                  </pic:nvPicPr>
                  <pic:blipFill>
                    <a:blip r:embed="rId9"/>
                    <a:stretch>
                      <a:fillRect/>
                    </a:stretch>
                  </pic:blipFill>
                  <pic:spPr>
                    <a:xfrm>
                      <a:off x="0" y="0"/>
                      <a:ext cx="2545730" cy="1325588"/>
                    </a:xfrm>
                    <a:prstGeom prst="rect">
                      <a:avLst/>
                    </a:prstGeom>
                  </pic:spPr>
                </pic:pic>
              </a:graphicData>
            </a:graphic>
          </wp:inline>
        </w:drawing>
      </w:r>
    </w:p>
    <w:p w14:paraId="30AD715A" w14:textId="77777777" w:rsidR="0063640A" w:rsidRPr="0063640A" w:rsidRDefault="0063640A" w:rsidP="0063640A">
      <w:pPr>
        <w:spacing w:line="360" w:lineRule="auto"/>
        <w:rPr>
          <w:rFonts w:ascii="Arial" w:hAnsi="Arial" w:cs="Arial"/>
          <w:lang w:val="en-US"/>
        </w:rPr>
      </w:pPr>
      <w:r w:rsidRPr="0063640A">
        <w:rPr>
          <w:rFonts w:ascii="Arial" w:hAnsi="Arial" w:cs="Arial"/>
          <w:lang w:val="en-US"/>
        </w:rPr>
        <w:t>Women with Disabilities Australia</w:t>
      </w:r>
    </w:p>
    <w:p w14:paraId="08E2669C" w14:textId="77777777" w:rsidR="0063640A" w:rsidRPr="0063640A" w:rsidRDefault="0063640A" w:rsidP="0063640A">
      <w:pPr>
        <w:spacing w:line="360" w:lineRule="auto"/>
        <w:rPr>
          <w:rFonts w:ascii="Arial" w:hAnsi="Arial" w:cs="Arial"/>
          <w:lang w:val="en-US"/>
        </w:rPr>
      </w:pPr>
      <w:r w:rsidRPr="0063640A">
        <w:rPr>
          <w:rFonts w:ascii="Arial" w:hAnsi="Arial" w:cs="Arial"/>
          <w:lang w:val="en-US"/>
        </w:rPr>
        <w:t>PO Box 407, Lenah Valley, 7008 TASMANIA</w:t>
      </w:r>
    </w:p>
    <w:p w14:paraId="70872B23" w14:textId="77777777" w:rsidR="0063640A" w:rsidRPr="0063640A" w:rsidRDefault="0063640A" w:rsidP="0063640A">
      <w:pPr>
        <w:spacing w:line="360" w:lineRule="auto"/>
        <w:rPr>
          <w:rFonts w:ascii="Arial" w:hAnsi="Arial" w:cs="Arial"/>
          <w:lang w:val="en-US"/>
        </w:rPr>
      </w:pPr>
      <w:r w:rsidRPr="0063640A">
        <w:rPr>
          <w:rFonts w:ascii="Arial" w:hAnsi="Arial" w:cs="Arial"/>
          <w:lang w:val="en-US"/>
        </w:rPr>
        <w:t>Contact: Carolyn Frohmader, Executive Director</w:t>
      </w:r>
    </w:p>
    <w:p w14:paraId="0C8ECDF6" w14:textId="77777777" w:rsidR="0063640A" w:rsidRPr="0063640A" w:rsidRDefault="0063640A" w:rsidP="0063640A">
      <w:pPr>
        <w:spacing w:line="360" w:lineRule="auto"/>
        <w:rPr>
          <w:rFonts w:ascii="Arial" w:hAnsi="Arial" w:cs="Arial"/>
          <w:lang w:val="en-US"/>
        </w:rPr>
      </w:pPr>
    </w:p>
    <w:p w14:paraId="5D800DBD" w14:textId="17052A26" w:rsidR="0063640A" w:rsidRPr="0063640A" w:rsidRDefault="0063640A" w:rsidP="0063640A">
      <w:pPr>
        <w:pStyle w:val="ListParagraph"/>
        <w:numPr>
          <w:ilvl w:val="0"/>
          <w:numId w:val="7"/>
        </w:numPr>
        <w:spacing w:line="360" w:lineRule="auto"/>
        <w:ind w:left="284" w:hanging="284"/>
        <w:rPr>
          <w:rFonts w:ascii="Arial" w:hAnsi="Arial" w:cs="Arial"/>
          <w:lang w:val="en-US"/>
        </w:rPr>
      </w:pPr>
      <w:r w:rsidRPr="0063640A">
        <w:rPr>
          <w:rFonts w:ascii="Arial" w:hAnsi="Arial" w:cs="Arial"/>
          <w:lang w:val="en-US"/>
        </w:rPr>
        <w:t>+61 438 535 123</w:t>
      </w:r>
    </w:p>
    <w:p w14:paraId="149BEE6B" w14:textId="3C2EAEEC" w:rsidR="0063640A" w:rsidRPr="0063640A" w:rsidRDefault="006A267F" w:rsidP="0063640A">
      <w:pPr>
        <w:pStyle w:val="ListParagraph"/>
        <w:numPr>
          <w:ilvl w:val="0"/>
          <w:numId w:val="7"/>
        </w:numPr>
        <w:spacing w:line="360" w:lineRule="auto"/>
        <w:ind w:left="284" w:hanging="284"/>
        <w:rPr>
          <w:rFonts w:ascii="Arial" w:hAnsi="Arial" w:cs="Arial"/>
          <w:lang w:val="en-US"/>
        </w:rPr>
      </w:pPr>
      <w:hyperlink r:id="rId10" w:history="1">
        <w:r w:rsidR="0063640A" w:rsidRPr="0063640A">
          <w:rPr>
            <w:rStyle w:val="Hyperlink"/>
            <w:rFonts w:ascii="Arial" w:hAnsi="Arial" w:cs="Arial"/>
            <w:lang w:val="en-US"/>
          </w:rPr>
          <w:t>carolyn@wwda.org.au</w:t>
        </w:r>
      </w:hyperlink>
    </w:p>
    <w:p w14:paraId="3D1641C8" w14:textId="65F979A3" w:rsidR="0063640A" w:rsidRPr="0063640A" w:rsidRDefault="006A267F" w:rsidP="0063640A">
      <w:pPr>
        <w:pStyle w:val="ListParagraph"/>
        <w:numPr>
          <w:ilvl w:val="0"/>
          <w:numId w:val="7"/>
        </w:numPr>
        <w:spacing w:line="360" w:lineRule="auto"/>
        <w:ind w:left="284" w:hanging="284"/>
        <w:rPr>
          <w:rFonts w:ascii="Arial" w:hAnsi="Arial" w:cs="Arial"/>
          <w:lang w:val="en-US"/>
        </w:rPr>
      </w:pPr>
      <w:hyperlink r:id="rId11" w:history="1">
        <w:r w:rsidR="0063640A" w:rsidRPr="0063640A">
          <w:rPr>
            <w:rStyle w:val="Hyperlink"/>
            <w:rFonts w:ascii="Arial" w:hAnsi="Arial" w:cs="Arial"/>
            <w:lang w:val="en-US"/>
          </w:rPr>
          <w:t>www.wwda.org.au</w:t>
        </w:r>
      </w:hyperlink>
    </w:p>
    <w:p w14:paraId="19E6775E" w14:textId="2EBC3D41" w:rsidR="0063640A" w:rsidRPr="0063640A" w:rsidRDefault="006A267F" w:rsidP="0063640A">
      <w:pPr>
        <w:pStyle w:val="ListParagraph"/>
        <w:numPr>
          <w:ilvl w:val="0"/>
          <w:numId w:val="7"/>
        </w:numPr>
        <w:spacing w:line="360" w:lineRule="auto"/>
        <w:ind w:left="284" w:hanging="284"/>
        <w:rPr>
          <w:rFonts w:ascii="Arial" w:hAnsi="Arial" w:cs="Arial"/>
          <w:lang w:val="en-US"/>
        </w:rPr>
      </w:pPr>
      <w:hyperlink r:id="rId12" w:history="1">
        <w:r w:rsidR="0063640A" w:rsidRPr="0063640A">
          <w:rPr>
            <w:rStyle w:val="Hyperlink"/>
            <w:rFonts w:ascii="Arial" w:hAnsi="Arial" w:cs="Arial"/>
            <w:lang w:val="en-US"/>
          </w:rPr>
          <w:t>http://www.facebook.com/WWDA.Australia</w:t>
        </w:r>
      </w:hyperlink>
    </w:p>
    <w:p w14:paraId="397DFF3B" w14:textId="0686B4B1" w:rsidR="0063640A" w:rsidRPr="0063640A" w:rsidRDefault="006A267F" w:rsidP="0063640A">
      <w:pPr>
        <w:pStyle w:val="ListParagraph"/>
        <w:numPr>
          <w:ilvl w:val="0"/>
          <w:numId w:val="7"/>
        </w:numPr>
        <w:spacing w:line="360" w:lineRule="auto"/>
        <w:ind w:left="284" w:hanging="284"/>
        <w:rPr>
          <w:rFonts w:ascii="Arial" w:hAnsi="Arial" w:cs="Arial"/>
          <w:lang w:val="en-US"/>
        </w:rPr>
      </w:pPr>
      <w:hyperlink r:id="rId13" w:history="1">
        <w:r w:rsidR="0063640A" w:rsidRPr="0063640A">
          <w:rPr>
            <w:rStyle w:val="Hyperlink"/>
            <w:rFonts w:ascii="Arial" w:hAnsi="Arial" w:cs="Arial"/>
            <w:lang w:val="en-US"/>
          </w:rPr>
          <w:t>https://twitter.com/WWDA_AU</w:t>
        </w:r>
      </w:hyperlink>
    </w:p>
    <w:p w14:paraId="31B5491C" w14:textId="77777777" w:rsidR="0063640A" w:rsidRPr="0063640A" w:rsidRDefault="0063640A" w:rsidP="0063640A">
      <w:pPr>
        <w:spacing w:line="360" w:lineRule="auto"/>
        <w:rPr>
          <w:rFonts w:ascii="Arial" w:hAnsi="Arial" w:cs="Arial"/>
          <w:u w:val="thick"/>
          <w:lang w:val="en-US"/>
        </w:rPr>
      </w:pPr>
    </w:p>
    <w:p w14:paraId="12C28660" w14:textId="77777777" w:rsidR="0063640A" w:rsidRPr="0063640A" w:rsidRDefault="0063640A" w:rsidP="0063640A">
      <w:pPr>
        <w:spacing w:line="360" w:lineRule="auto"/>
        <w:rPr>
          <w:rFonts w:ascii="Arial" w:hAnsi="Arial" w:cs="Arial"/>
          <w:lang w:val="en-US"/>
        </w:rPr>
      </w:pPr>
      <w:r w:rsidRPr="0063640A">
        <w:rPr>
          <w:rFonts w:ascii="Arial" w:hAnsi="Arial" w:cs="Arial"/>
          <w:lang w:val="en-US"/>
        </w:rPr>
        <w:t>Text © 2018 Cashelle Dunn</w:t>
      </w:r>
    </w:p>
    <w:p w14:paraId="2B611C66" w14:textId="4BA9C420" w:rsidR="0063640A" w:rsidRPr="0063640A" w:rsidRDefault="0063640A" w:rsidP="0063640A">
      <w:pPr>
        <w:spacing w:line="360" w:lineRule="auto"/>
        <w:rPr>
          <w:rFonts w:ascii="Arial" w:hAnsi="Arial" w:cs="Arial"/>
          <w:lang w:val="en-US"/>
        </w:rPr>
      </w:pPr>
      <w:r w:rsidRPr="0063640A">
        <w:rPr>
          <w:rFonts w:ascii="Arial" w:hAnsi="Arial" w:cs="Arial"/>
          <w:lang w:val="en-US"/>
        </w:rPr>
        <w:lastRenderedPageBreak/>
        <w:t>Design © 2018 Women with Disabilities Australia (WWDA)</w:t>
      </w:r>
    </w:p>
    <w:sectPr w:rsidR="0063640A" w:rsidRPr="0063640A" w:rsidSect="00662CF6">
      <w:headerReference w:type="default" r:id="rId14"/>
      <w:footerReference w:type="even" r:id="rId15"/>
      <w:footerReference w:type="default" r:id="rId16"/>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75E44" w14:textId="77777777" w:rsidR="006A267F" w:rsidRDefault="006A267F" w:rsidP="007657C7">
      <w:r>
        <w:separator/>
      </w:r>
    </w:p>
  </w:endnote>
  <w:endnote w:type="continuationSeparator" w:id="0">
    <w:p w14:paraId="2B3478A0" w14:textId="77777777" w:rsidR="006A267F" w:rsidRDefault="006A267F" w:rsidP="0076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93C88" w14:textId="77777777" w:rsidR="003E299B" w:rsidRDefault="003E299B" w:rsidP="00FE1B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07AB08" w14:textId="77777777" w:rsidR="003E299B" w:rsidRDefault="003E2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E5CB" w14:textId="77777777" w:rsidR="003E299B" w:rsidRPr="0063640A" w:rsidRDefault="003E299B" w:rsidP="00125187">
    <w:pPr>
      <w:pStyle w:val="Footer"/>
      <w:framePr w:wrap="around" w:vAnchor="text" w:hAnchor="page" w:x="10739" w:y="-1"/>
      <w:rPr>
        <w:rStyle w:val="PageNumber"/>
        <w:rFonts w:ascii="Arial" w:hAnsi="Arial" w:cs="Arial"/>
        <w:color w:val="000000" w:themeColor="text1"/>
      </w:rPr>
    </w:pPr>
    <w:r w:rsidRPr="0063640A">
      <w:rPr>
        <w:rStyle w:val="PageNumber"/>
        <w:rFonts w:ascii="Arial" w:hAnsi="Arial" w:cs="Arial"/>
        <w:color w:val="000000" w:themeColor="text1"/>
      </w:rPr>
      <w:fldChar w:fldCharType="begin"/>
    </w:r>
    <w:r w:rsidRPr="0063640A">
      <w:rPr>
        <w:rStyle w:val="PageNumber"/>
        <w:rFonts w:ascii="Arial" w:hAnsi="Arial" w:cs="Arial"/>
        <w:color w:val="000000" w:themeColor="text1"/>
      </w:rPr>
      <w:instrText xml:space="preserve">PAGE  </w:instrText>
    </w:r>
    <w:r w:rsidRPr="0063640A">
      <w:rPr>
        <w:rStyle w:val="PageNumber"/>
        <w:rFonts w:ascii="Arial" w:hAnsi="Arial" w:cs="Arial"/>
        <w:color w:val="000000" w:themeColor="text1"/>
      </w:rPr>
      <w:fldChar w:fldCharType="separate"/>
    </w:r>
    <w:r w:rsidR="001C65FE" w:rsidRPr="0063640A">
      <w:rPr>
        <w:rStyle w:val="PageNumber"/>
        <w:rFonts w:ascii="Arial" w:hAnsi="Arial" w:cs="Arial"/>
        <w:noProof/>
        <w:color w:val="000000" w:themeColor="text1"/>
      </w:rPr>
      <w:t>31</w:t>
    </w:r>
    <w:r w:rsidRPr="0063640A">
      <w:rPr>
        <w:rStyle w:val="PageNumber"/>
        <w:rFonts w:ascii="Arial" w:hAnsi="Arial" w:cs="Arial"/>
        <w:color w:val="000000" w:themeColor="text1"/>
      </w:rPr>
      <w:fldChar w:fldCharType="end"/>
    </w:r>
  </w:p>
  <w:p w14:paraId="48247038" w14:textId="6977A246" w:rsidR="003E299B" w:rsidRPr="0063640A" w:rsidRDefault="003E299B" w:rsidP="00662CF6">
    <w:pPr>
      <w:pStyle w:val="Footer"/>
      <w:jc w:val="right"/>
      <w:rPr>
        <w:rFonts w:ascii="Arial" w:hAnsi="Arial" w:cs="Arial"/>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6744F" w14:textId="77777777" w:rsidR="006A267F" w:rsidRDefault="006A267F" w:rsidP="007657C7">
      <w:r>
        <w:separator/>
      </w:r>
    </w:p>
  </w:footnote>
  <w:footnote w:type="continuationSeparator" w:id="0">
    <w:p w14:paraId="0396F3A9" w14:textId="77777777" w:rsidR="006A267F" w:rsidRDefault="006A267F" w:rsidP="007657C7">
      <w:r>
        <w:continuationSeparator/>
      </w:r>
    </w:p>
  </w:footnote>
  <w:footnote w:id="1">
    <w:p w14:paraId="176C71DF" w14:textId="4F6B1B63" w:rsidR="003E299B" w:rsidRPr="00F47850" w:rsidRDefault="003E299B" w:rsidP="00022C54">
      <w:pPr>
        <w:rPr>
          <w:rFonts w:ascii="Arial" w:hAnsi="Arial" w:cs="Arial"/>
          <w:sz w:val="20"/>
          <w:szCs w:val="20"/>
          <w:lang w:val="en-US"/>
        </w:rPr>
      </w:pPr>
      <w:r w:rsidRPr="00F47850">
        <w:rPr>
          <w:rStyle w:val="FootnoteReference"/>
          <w:rFonts w:ascii="Arial" w:hAnsi="Arial" w:cs="Arial"/>
          <w:sz w:val="20"/>
          <w:szCs w:val="20"/>
        </w:rPr>
        <w:footnoteRef/>
      </w:r>
      <w:r w:rsidRPr="00F47850">
        <w:rPr>
          <w:rFonts w:ascii="Arial" w:hAnsi="Arial" w:cs="Arial"/>
          <w:sz w:val="20"/>
          <w:szCs w:val="20"/>
        </w:rPr>
        <w:t xml:space="preserve"> </w:t>
      </w:r>
      <w:r w:rsidRPr="00F47850">
        <w:rPr>
          <w:rFonts w:ascii="Arial" w:hAnsi="Arial" w:cs="Arial"/>
          <w:sz w:val="20"/>
          <w:szCs w:val="20"/>
          <w:lang w:val="en-US"/>
        </w:rPr>
        <w:t xml:space="preserve">'Sterilization', </w:t>
      </w:r>
      <w:r w:rsidRPr="00F47850">
        <w:rPr>
          <w:rFonts w:ascii="Arial" w:hAnsi="Arial" w:cs="Arial"/>
          <w:i/>
          <w:sz w:val="20"/>
          <w:szCs w:val="20"/>
          <w:lang w:val="en-US"/>
        </w:rPr>
        <w:t>Concise Medical Dictionary</w:t>
      </w:r>
      <w:r w:rsidRPr="00F47850">
        <w:rPr>
          <w:rFonts w:ascii="Arial" w:hAnsi="Arial" w:cs="Arial"/>
          <w:sz w:val="20"/>
          <w:szCs w:val="20"/>
          <w:lang w:val="en-US"/>
        </w:rPr>
        <w:t xml:space="preserve"> (Oxford University Press, 8th ed, 2010) 1080.</w:t>
      </w:r>
    </w:p>
  </w:footnote>
  <w:footnote w:id="2">
    <w:p w14:paraId="37FFAD47" w14:textId="23F646E0" w:rsidR="003E299B" w:rsidRPr="00F47850" w:rsidRDefault="003E299B" w:rsidP="00022C54">
      <w:pPr>
        <w:rPr>
          <w:rFonts w:ascii="Arial" w:hAnsi="Arial" w:cs="Arial"/>
          <w:sz w:val="20"/>
          <w:szCs w:val="20"/>
          <w:lang w:val="en-US"/>
        </w:rPr>
      </w:pPr>
      <w:r w:rsidRPr="00F47850">
        <w:rPr>
          <w:rStyle w:val="FootnoteReference"/>
          <w:rFonts w:ascii="Arial" w:hAnsi="Arial" w:cs="Arial"/>
          <w:sz w:val="20"/>
          <w:szCs w:val="20"/>
        </w:rPr>
        <w:footnoteRef/>
      </w:r>
      <w:r w:rsidRPr="00F47850">
        <w:rPr>
          <w:rFonts w:ascii="Arial" w:hAnsi="Arial" w:cs="Arial"/>
          <w:sz w:val="20"/>
          <w:szCs w:val="20"/>
        </w:rPr>
        <w:t xml:space="preserve"> </w:t>
      </w:r>
      <w:r w:rsidRPr="00F47850">
        <w:rPr>
          <w:rFonts w:ascii="Arial" w:hAnsi="Arial" w:cs="Arial"/>
          <w:sz w:val="20"/>
          <w:szCs w:val="20"/>
          <w:lang w:val="en-US"/>
        </w:rPr>
        <w:t xml:space="preserve">Susan M Brady &amp; Dr Sonia Grover, 'The Sterilization of Girls and Young Women in Australia: A Legal, Medical and Social Context', </w:t>
      </w:r>
      <w:r w:rsidRPr="00F47850">
        <w:rPr>
          <w:rFonts w:ascii="Arial" w:hAnsi="Arial" w:cs="Arial"/>
          <w:i/>
          <w:sz w:val="20"/>
          <w:szCs w:val="20"/>
          <w:lang w:val="en-US"/>
        </w:rPr>
        <w:t>Submission to Human Rights and Equal Opportunity Commission</w:t>
      </w:r>
      <w:r w:rsidRPr="00F47850">
        <w:rPr>
          <w:rFonts w:ascii="Arial" w:hAnsi="Arial" w:cs="Arial"/>
          <w:sz w:val="20"/>
          <w:szCs w:val="20"/>
          <w:lang w:val="en-US"/>
        </w:rPr>
        <w:t>, December 1997, 3(C).</w:t>
      </w:r>
    </w:p>
  </w:footnote>
  <w:footnote w:id="3">
    <w:p w14:paraId="6BE527CE" w14:textId="37157BDA" w:rsidR="003E299B" w:rsidRPr="00F47850" w:rsidRDefault="003E299B">
      <w:pPr>
        <w:pStyle w:val="FootnoteText"/>
        <w:rPr>
          <w:rFonts w:cs="Arial"/>
          <w:szCs w:val="20"/>
          <w:lang w:val="en-US"/>
        </w:rPr>
      </w:pPr>
      <w:r w:rsidRPr="00F47850">
        <w:rPr>
          <w:rStyle w:val="FootnoteReference"/>
          <w:rFonts w:cs="Arial"/>
          <w:szCs w:val="20"/>
        </w:rPr>
        <w:footnoteRef/>
      </w:r>
      <w:r w:rsidRPr="00F47850">
        <w:rPr>
          <w:rFonts w:cs="Arial"/>
          <w:szCs w:val="20"/>
        </w:rPr>
        <w:t xml:space="preserve"> Lorraine Pacey and the Women's Health Editorial Committee (eds), </w:t>
      </w:r>
      <w:r w:rsidRPr="00F47850">
        <w:rPr>
          <w:rFonts w:cs="Arial"/>
          <w:i/>
          <w:szCs w:val="20"/>
        </w:rPr>
        <w:t>Hysterectomy fact sheet</w:t>
      </w:r>
      <w:r w:rsidRPr="00F47850">
        <w:rPr>
          <w:rFonts w:cs="Arial"/>
          <w:szCs w:val="20"/>
        </w:rPr>
        <w:t xml:space="preserve"> (Women's Health Queensland Wide Inc, 2011) 2.</w:t>
      </w:r>
    </w:p>
  </w:footnote>
  <w:footnote w:id="4">
    <w:p w14:paraId="3BCDA591" w14:textId="344C99F7" w:rsidR="003E299B" w:rsidRPr="00F47850" w:rsidRDefault="003E299B" w:rsidP="0030456D">
      <w:pPr>
        <w:rPr>
          <w:rFonts w:ascii="Arial" w:hAnsi="Arial" w:cs="Arial"/>
          <w:color w:val="3366FF"/>
          <w:sz w:val="20"/>
          <w:szCs w:val="20"/>
        </w:rPr>
      </w:pPr>
      <w:r w:rsidRPr="00F47850">
        <w:rPr>
          <w:rStyle w:val="FootnoteReference"/>
          <w:rFonts w:ascii="Arial" w:hAnsi="Arial" w:cs="Arial"/>
          <w:sz w:val="20"/>
          <w:szCs w:val="20"/>
        </w:rPr>
        <w:footnoteRef/>
      </w:r>
      <w:r w:rsidRPr="00F47850">
        <w:rPr>
          <w:rFonts w:ascii="Arial" w:hAnsi="Arial" w:cs="Arial"/>
          <w:sz w:val="20"/>
          <w:szCs w:val="20"/>
        </w:rPr>
        <w:t xml:space="preserve"> </w:t>
      </w:r>
      <w:r w:rsidRPr="00F47850">
        <w:rPr>
          <w:rFonts w:ascii="Arial" w:hAnsi="Arial" w:cs="Arial"/>
          <w:i/>
          <w:sz w:val="20"/>
          <w:szCs w:val="20"/>
        </w:rPr>
        <w:t xml:space="preserve">Secretary, Department of Health and Community Services v. J.W.B and S.M.B </w:t>
      </w:r>
      <w:r w:rsidRPr="00F47850">
        <w:rPr>
          <w:rFonts w:ascii="Arial" w:hAnsi="Arial" w:cs="Arial"/>
          <w:sz w:val="20"/>
          <w:szCs w:val="20"/>
        </w:rPr>
        <w:t>(1992) 175 CLR 218, 269 (</w:t>
      </w:r>
      <w:r w:rsidRPr="00F47850">
        <w:rPr>
          <w:rFonts w:ascii="Arial" w:hAnsi="Arial" w:cs="Arial"/>
          <w:i/>
          <w:sz w:val="20"/>
          <w:szCs w:val="20"/>
        </w:rPr>
        <w:t>'Marion's Case'</w:t>
      </w:r>
      <w:r w:rsidRPr="00F47850">
        <w:rPr>
          <w:rFonts w:ascii="Arial" w:hAnsi="Arial" w:cs="Arial"/>
          <w:sz w:val="20"/>
          <w:szCs w:val="20"/>
        </w:rPr>
        <w:t>).</w:t>
      </w:r>
    </w:p>
  </w:footnote>
  <w:footnote w:id="5">
    <w:p w14:paraId="507CB5A2" w14:textId="74351AC7" w:rsidR="003E299B" w:rsidRPr="00975E54" w:rsidRDefault="003E299B" w:rsidP="00975E54">
      <w:pPr>
        <w:rPr>
          <w:rFonts w:ascii="Arial" w:hAnsi="Arial" w:cs="Arial"/>
          <w:sz w:val="20"/>
          <w:szCs w:val="20"/>
          <w:lang w:val="en-US"/>
        </w:rPr>
      </w:pPr>
      <w:r w:rsidRPr="00F47850">
        <w:rPr>
          <w:rStyle w:val="FootnoteReference"/>
          <w:rFonts w:ascii="Arial" w:hAnsi="Arial" w:cs="Arial"/>
          <w:sz w:val="20"/>
          <w:szCs w:val="20"/>
        </w:rPr>
        <w:footnoteRef/>
      </w:r>
      <w:r w:rsidRPr="00F47850">
        <w:rPr>
          <w:rFonts w:ascii="Arial" w:hAnsi="Arial" w:cs="Arial"/>
          <w:sz w:val="20"/>
          <w:szCs w:val="20"/>
        </w:rPr>
        <w:t xml:space="preserve"> </w:t>
      </w:r>
      <w:r w:rsidRPr="00F47850">
        <w:rPr>
          <w:rFonts w:ascii="Arial" w:hAnsi="Arial" w:cs="Arial"/>
          <w:sz w:val="20"/>
          <w:szCs w:val="20"/>
          <w:lang w:val="en-US"/>
        </w:rPr>
        <w:t xml:space="preserve">Lesley Naik, Submission No 7 to the Senate Community Affairs Committee, </w:t>
      </w:r>
      <w:r w:rsidRPr="00F47850">
        <w:rPr>
          <w:rFonts w:ascii="Arial" w:hAnsi="Arial" w:cs="Arial"/>
          <w:i/>
          <w:sz w:val="20"/>
          <w:szCs w:val="20"/>
          <w:lang w:val="en-US"/>
        </w:rPr>
        <w:t>Senate Inquiry into Involuntary and Coerced Steril</w:t>
      </w:r>
      <w:r>
        <w:rPr>
          <w:rFonts w:ascii="Arial" w:hAnsi="Arial" w:cs="Arial"/>
          <w:i/>
          <w:sz w:val="20"/>
          <w:szCs w:val="20"/>
          <w:lang w:val="en-US"/>
        </w:rPr>
        <w:t>i</w:t>
      </w:r>
      <w:r w:rsidRPr="00F47850">
        <w:rPr>
          <w:rFonts w:ascii="Arial" w:hAnsi="Arial" w:cs="Arial"/>
          <w:i/>
          <w:sz w:val="20"/>
          <w:szCs w:val="20"/>
          <w:lang w:val="en-US"/>
        </w:rPr>
        <w:t>zation of People with Disabilities in Australia</w:t>
      </w:r>
      <w:r w:rsidRPr="00F47850">
        <w:rPr>
          <w:rFonts w:ascii="Arial" w:hAnsi="Arial" w:cs="Arial"/>
          <w:sz w:val="20"/>
          <w:szCs w:val="20"/>
          <w:lang w:val="en-US"/>
        </w:rPr>
        <w:t>, December 2012, 6.</w:t>
      </w:r>
    </w:p>
  </w:footnote>
  <w:footnote w:id="6">
    <w:p w14:paraId="0709CB1D" w14:textId="293136C1" w:rsidR="003E299B" w:rsidRPr="00F47850" w:rsidRDefault="003E299B">
      <w:pPr>
        <w:pStyle w:val="FootnoteText"/>
        <w:rPr>
          <w:rFonts w:cs="Arial"/>
          <w:szCs w:val="20"/>
          <w:lang w:val="en-US"/>
        </w:rPr>
      </w:pPr>
      <w:r w:rsidRPr="00F47850">
        <w:rPr>
          <w:rStyle w:val="FootnoteReference"/>
          <w:rFonts w:cs="Arial"/>
          <w:szCs w:val="20"/>
        </w:rPr>
        <w:footnoteRef/>
      </w:r>
      <w:r w:rsidRPr="00F47850">
        <w:rPr>
          <w:rFonts w:cs="Arial"/>
          <w:szCs w:val="20"/>
        </w:rPr>
        <w:t xml:space="preserve"> Senate Community Affairs References Committee, </w:t>
      </w:r>
      <w:r w:rsidRPr="00F47850">
        <w:rPr>
          <w:rFonts w:cs="Arial"/>
          <w:i/>
          <w:szCs w:val="20"/>
        </w:rPr>
        <w:t>Inquiry into the Involuntary or Coerced Sterilisation of People with Disabilities in Australia</w:t>
      </w:r>
      <w:r w:rsidRPr="00F47850">
        <w:rPr>
          <w:rFonts w:cs="Arial"/>
          <w:szCs w:val="20"/>
        </w:rPr>
        <w:t xml:space="preserve"> (2013) 4 (</w:t>
      </w:r>
      <w:r w:rsidRPr="00F47850">
        <w:rPr>
          <w:rFonts w:cs="Arial"/>
          <w:i/>
          <w:szCs w:val="20"/>
        </w:rPr>
        <w:t>'Senate Inquiry'</w:t>
      </w:r>
      <w:r w:rsidRPr="00F47850">
        <w:rPr>
          <w:rFonts w:cs="Arial"/>
          <w:szCs w:val="20"/>
        </w:rPr>
        <w:t>).</w:t>
      </w:r>
    </w:p>
  </w:footnote>
  <w:footnote w:id="7">
    <w:p w14:paraId="4EB94F82" w14:textId="709DE383" w:rsidR="003E299B" w:rsidRPr="00F47850" w:rsidRDefault="003E299B">
      <w:pPr>
        <w:pStyle w:val="FootnoteText"/>
        <w:rPr>
          <w:rFonts w:cs="Arial"/>
          <w:szCs w:val="20"/>
          <w:lang w:val="en-US"/>
        </w:rPr>
      </w:pPr>
      <w:r w:rsidRPr="00F47850">
        <w:rPr>
          <w:rStyle w:val="FootnoteReference"/>
          <w:rFonts w:cs="Arial"/>
          <w:szCs w:val="20"/>
        </w:rPr>
        <w:footnoteRef/>
      </w:r>
      <w:r w:rsidRPr="00F47850">
        <w:rPr>
          <w:rFonts w:cs="Arial"/>
          <w:szCs w:val="20"/>
        </w:rPr>
        <w:t xml:space="preserve"> </w:t>
      </w:r>
      <w:r w:rsidRPr="00F47850">
        <w:rPr>
          <w:rFonts w:cs="Arial"/>
          <w:szCs w:val="20"/>
          <w:lang w:val="en-US"/>
        </w:rPr>
        <w:t xml:space="preserve">World Health Organisation Regional Office for Europe, </w:t>
      </w:r>
      <w:r w:rsidRPr="00F47850">
        <w:rPr>
          <w:rFonts w:cs="Arial"/>
          <w:i/>
          <w:szCs w:val="20"/>
          <w:lang w:val="en-US"/>
        </w:rPr>
        <w:t>Definition: Intellectual Disability</w:t>
      </w:r>
      <w:r w:rsidRPr="00F47850">
        <w:rPr>
          <w:rFonts w:cs="Arial"/>
          <w:szCs w:val="20"/>
          <w:lang w:val="en-US"/>
        </w:rPr>
        <w:t xml:space="preserve"> (2018) http://www.euro.who.int/en/health-topics/noncommunicable-diseases/mental-health/news/news/2010/15/childrens-right-to-family-life/definition-intellectual-disability&gt;.</w:t>
      </w:r>
    </w:p>
  </w:footnote>
  <w:footnote w:id="8">
    <w:p w14:paraId="088794C3" w14:textId="4B2B7775" w:rsidR="003E299B" w:rsidRPr="00F47850" w:rsidRDefault="003E299B" w:rsidP="00AF65F2">
      <w:pPr>
        <w:rPr>
          <w:rFonts w:ascii="Arial" w:hAnsi="Arial" w:cs="Arial"/>
          <w:sz w:val="20"/>
          <w:szCs w:val="20"/>
          <w:lang w:val="en-US"/>
        </w:rPr>
      </w:pPr>
      <w:r w:rsidRPr="00F47850">
        <w:rPr>
          <w:rStyle w:val="FootnoteReference"/>
          <w:rFonts w:ascii="Arial" w:hAnsi="Arial" w:cs="Arial"/>
          <w:sz w:val="20"/>
          <w:szCs w:val="20"/>
        </w:rPr>
        <w:footnoteRef/>
      </w:r>
      <w:r w:rsidRPr="00F47850">
        <w:rPr>
          <w:rFonts w:ascii="Arial" w:hAnsi="Arial" w:cs="Arial"/>
          <w:sz w:val="20"/>
          <w:szCs w:val="20"/>
        </w:rPr>
        <w:t xml:space="preserve"> </w:t>
      </w:r>
      <w:r w:rsidRPr="00F47850">
        <w:rPr>
          <w:rFonts w:ascii="Arial" w:hAnsi="Arial" w:cs="Arial"/>
          <w:sz w:val="20"/>
          <w:szCs w:val="20"/>
          <w:lang w:val="en-US"/>
        </w:rPr>
        <w:t>'Incompetence, (2) Incapacity',</w:t>
      </w:r>
      <w:r w:rsidRPr="00F47850">
        <w:rPr>
          <w:rFonts w:ascii="Arial" w:hAnsi="Arial" w:cs="Arial"/>
          <w:i/>
          <w:sz w:val="20"/>
          <w:szCs w:val="20"/>
          <w:lang w:val="en-US"/>
        </w:rPr>
        <w:t xml:space="preserve"> Concise Medical Dictionary</w:t>
      </w:r>
      <w:r w:rsidRPr="00F47850">
        <w:rPr>
          <w:rFonts w:ascii="Arial" w:hAnsi="Arial" w:cs="Arial"/>
          <w:sz w:val="20"/>
          <w:szCs w:val="20"/>
          <w:lang w:val="en-US"/>
        </w:rPr>
        <w:t xml:space="preserve"> (Oxford University Press, 8th ed, 2010) 559.</w:t>
      </w:r>
    </w:p>
  </w:footnote>
  <w:footnote w:id="9">
    <w:p w14:paraId="5F356740" w14:textId="36EF3543" w:rsidR="003E299B" w:rsidRPr="00F47850" w:rsidRDefault="003E299B">
      <w:pPr>
        <w:pStyle w:val="FootnoteText"/>
        <w:rPr>
          <w:rFonts w:cs="Arial"/>
          <w:szCs w:val="20"/>
          <w:lang w:val="en-US"/>
        </w:rPr>
      </w:pPr>
      <w:r w:rsidRPr="00F47850">
        <w:rPr>
          <w:rStyle w:val="FootnoteReference"/>
          <w:rFonts w:cs="Arial"/>
          <w:szCs w:val="20"/>
        </w:rPr>
        <w:footnoteRef/>
      </w:r>
      <w:r w:rsidRPr="00F47850">
        <w:rPr>
          <w:rFonts w:cs="Arial"/>
          <w:szCs w:val="20"/>
        </w:rPr>
        <w:t xml:space="preserve"> </w:t>
      </w:r>
      <w:r w:rsidRPr="00F47850">
        <w:rPr>
          <w:rFonts w:cs="Arial"/>
          <w:i/>
          <w:szCs w:val="20"/>
          <w:lang w:val="en-US"/>
        </w:rPr>
        <w:t>Guardianship and Administration Act 1993</w:t>
      </w:r>
      <w:r w:rsidRPr="00F47850">
        <w:rPr>
          <w:rFonts w:cs="Arial"/>
          <w:szCs w:val="20"/>
          <w:lang w:val="en-US"/>
        </w:rPr>
        <w:t xml:space="preserve"> (SA) s 3.</w:t>
      </w:r>
    </w:p>
  </w:footnote>
  <w:footnote w:id="10">
    <w:p w14:paraId="1DDA4D38" w14:textId="5E81CC4B" w:rsidR="003E299B" w:rsidRPr="003E2D06" w:rsidRDefault="003E299B">
      <w:pPr>
        <w:pStyle w:val="FootnoteText"/>
        <w:rPr>
          <w:lang w:val="en-US"/>
        </w:rPr>
      </w:pPr>
      <w:r w:rsidRPr="00F47850">
        <w:rPr>
          <w:rStyle w:val="FootnoteReference"/>
          <w:rFonts w:cs="Arial"/>
          <w:szCs w:val="20"/>
        </w:rPr>
        <w:footnoteRef/>
      </w:r>
      <w:r w:rsidRPr="00F47850">
        <w:rPr>
          <w:rFonts w:cs="Arial"/>
          <w:szCs w:val="20"/>
        </w:rPr>
        <w:t xml:space="preserve"> World Health Organisation, </w:t>
      </w:r>
      <w:r w:rsidRPr="00F47850">
        <w:rPr>
          <w:rFonts w:cs="Arial"/>
          <w:i/>
          <w:szCs w:val="20"/>
          <w:lang w:val="en-US"/>
        </w:rPr>
        <w:t>Disabilities</w:t>
      </w:r>
      <w:r w:rsidRPr="00F47850">
        <w:rPr>
          <w:rFonts w:cs="Arial"/>
          <w:szCs w:val="20"/>
          <w:lang w:val="en-US"/>
        </w:rPr>
        <w:t xml:space="preserve"> (2018) &lt;http://www.who.int/topics/disabilities/en/&gt;.</w:t>
      </w:r>
    </w:p>
  </w:footnote>
  <w:footnote w:id="11">
    <w:p w14:paraId="1CC15E2E" w14:textId="6EEBE2CB" w:rsidR="003E299B" w:rsidRPr="00F47850" w:rsidRDefault="003E299B" w:rsidP="00AB0313">
      <w:pPr>
        <w:rPr>
          <w:rFonts w:ascii="Arial" w:hAnsi="Arial" w:cs="Arial"/>
          <w:sz w:val="20"/>
          <w:szCs w:val="20"/>
          <w:lang w:val="en-US"/>
        </w:rPr>
      </w:pPr>
      <w:r w:rsidRPr="00F47850">
        <w:rPr>
          <w:rStyle w:val="FootnoteReference"/>
          <w:rFonts w:ascii="Arial" w:hAnsi="Arial" w:cs="Arial"/>
          <w:sz w:val="20"/>
          <w:szCs w:val="20"/>
        </w:rPr>
        <w:footnoteRef/>
      </w:r>
      <w:r w:rsidRPr="00F47850">
        <w:rPr>
          <w:rFonts w:ascii="Arial" w:hAnsi="Arial" w:cs="Arial"/>
          <w:sz w:val="20"/>
          <w:szCs w:val="20"/>
        </w:rPr>
        <w:t xml:space="preserve"> </w:t>
      </w:r>
      <w:r w:rsidRPr="00F47850">
        <w:rPr>
          <w:rFonts w:ascii="Arial" w:hAnsi="Arial" w:cs="Arial"/>
          <w:sz w:val="20"/>
          <w:szCs w:val="20"/>
          <w:lang w:val="en-US"/>
        </w:rPr>
        <w:t xml:space="preserve">Susanne Klausen and Alison Bashford, 'Fertility Control: Eugenics, Neo-Mathusianism, and Feminism' in Alison Bashford and Phillippa Levine, </w:t>
      </w:r>
      <w:r w:rsidRPr="00F47850">
        <w:rPr>
          <w:rFonts w:ascii="Arial" w:hAnsi="Arial" w:cs="Arial"/>
          <w:i/>
          <w:sz w:val="20"/>
          <w:szCs w:val="20"/>
          <w:lang w:val="en-US"/>
        </w:rPr>
        <w:t>The Oxford Handbook of the History of Eugenics</w:t>
      </w:r>
      <w:r w:rsidRPr="00F47850">
        <w:rPr>
          <w:rFonts w:ascii="Arial" w:hAnsi="Arial" w:cs="Arial"/>
          <w:sz w:val="20"/>
          <w:szCs w:val="20"/>
          <w:lang w:val="en-US"/>
        </w:rPr>
        <w:t>, (Oxford University Press, 2010) 98, 104.</w:t>
      </w:r>
    </w:p>
  </w:footnote>
  <w:footnote w:id="12">
    <w:p w14:paraId="7B2AB625" w14:textId="77777777" w:rsidR="003E299B" w:rsidRPr="00F47850" w:rsidRDefault="003E299B" w:rsidP="00AB0313">
      <w:pPr>
        <w:rPr>
          <w:rFonts w:ascii="Arial" w:hAnsi="Arial" w:cs="Arial"/>
          <w:sz w:val="20"/>
          <w:szCs w:val="20"/>
          <w:lang w:val="en-US"/>
        </w:rPr>
      </w:pPr>
      <w:r w:rsidRPr="00F47850">
        <w:rPr>
          <w:rStyle w:val="FootnoteReference"/>
          <w:rFonts w:ascii="Arial" w:hAnsi="Arial" w:cs="Arial"/>
          <w:sz w:val="20"/>
          <w:szCs w:val="20"/>
        </w:rPr>
        <w:footnoteRef/>
      </w:r>
      <w:r w:rsidRPr="00F47850">
        <w:rPr>
          <w:rFonts w:ascii="Arial" w:hAnsi="Arial" w:cs="Arial"/>
          <w:sz w:val="20"/>
          <w:szCs w:val="20"/>
        </w:rPr>
        <w:t xml:space="preserve"> </w:t>
      </w:r>
      <w:r w:rsidRPr="00F47850">
        <w:rPr>
          <w:rFonts w:ascii="Arial" w:hAnsi="Arial" w:cs="Arial"/>
          <w:sz w:val="20"/>
          <w:szCs w:val="20"/>
          <w:lang w:val="en-US"/>
        </w:rPr>
        <w:t xml:space="preserve">Matthew Thomson, 'Disability, Psychiatry, and Eugenics' in Alison Bashford and Phillippa Levine, </w:t>
      </w:r>
      <w:r w:rsidRPr="00F47850">
        <w:rPr>
          <w:rFonts w:ascii="Arial" w:hAnsi="Arial" w:cs="Arial"/>
          <w:i/>
          <w:sz w:val="20"/>
          <w:szCs w:val="20"/>
          <w:lang w:val="en-US"/>
        </w:rPr>
        <w:t>The Oxford Handbook of the History of Eugenics</w:t>
      </w:r>
      <w:r w:rsidRPr="00F47850">
        <w:rPr>
          <w:rFonts w:ascii="Arial" w:hAnsi="Arial" w:cs="Arial"/>
          <w:sz w:val="20"/>
          <w:szCs w:val="20"/>
          <w:lang w:val="en-US"/>
        </w:rPr>
        <w:t>, (Oxford University Press, 2010) 116-111.</w:t>
      </w:r>
    </w:p>
  </w:footnote>
  <w:footnote w:id="13">
    <w:p w14:paraId="6045C82A" w14:textId="26E9210C" w:rsidR="003E299B" w:rsidRPr="00F47850" w:rsidRDefault="003E299B" w:rsidP="00C72A0C">
      <w:pPr>
        <w:pStyle w:val="FootnoteText"/>
        <w:rPr>
          <w:rFonts w:cs="Arial"/>
          <w:szCs w:val="20"/>
          <w:lang w:val="en-US"/>
        </w:rPr>
      </w:pPr>
      <w:r w:rsidRPr="00F47850">
        <w:rPr>
          <w:rStyle w:val="FootnoteReference"/>
          <w:rFonts w:cs="Arial"/>
          <w:szCs w:val="20"/>
        </w:rPr>
        <w:footnoteRef/>
      </w:r>
      <w:r w:rsidRPr="00F47850">
        <w:rPr>
          <w:rFonts w:cs="Arial"/>
          <w:szCs w:val="20"/>
        </w:rPr>
        <w:t xml:space="preserve"> Klausen and Bashford, ab</w:t>
      </w:r>
      <w:r>
        <w:rPr>
          <w:rFonts w:cs="Arial"/>
          <w:szCs w:val="20"/>
        </w:rPr>
        <w:t>ove n 11</w:t>
      </w:r>
      <w:r w:rsidRPr="00F47850">
        <w:rPr>
          <w:rFonts w:cs="Arial"/>
          <w:szCs w:val="20"/>
        </w:rPr>
        <w:t>, 105.</w:t>
      </w:r>
    </w:p>
  </w:footnote>
  <w:footnote w:id="14">
    <w:p w14:paraId="116F0C5F" w14:textId="7C60C88E" w:rsidR="003E299B" w:rsidRPr="00F47850" w:rsidRDefault="003E299B">
      <w:pPr>
        <w:pStyle w:val="FootnoteText"/>
        <w:rPr>
          <w:rFonts w:cs="Arial"/>
          <w:szCs w:val="20"/>
          <w:lang w:val="en-US"/>
        </w:rPr>
      </w:pPr>
      <w:r w:rsidRPr="00F47850">
        <w:rPr>
          <w:rStyle w:val="FootnoteReference"/>
          <w:rFonts w:cs="Arial"/>
          <w:szCs w:val="20"/>
        </w:rPr>
        <w:footnoteRef/>
      </w:r>
      <w:r w:rsidRPr="00F47850">
        <w:rPr>
          <w:rFonts w:cs="Arial"/>
          <w:szCs w:val="20"/>
        </w:rPr>
        <w:t xml:space="preserve"> WWDA Youth Network, </w:t>
      </w:r>
      <w:r w:rsidRPr="00F47850">
        <w:rPr>
          <w:rFonts w:cs="Arial"/>
          <w:szCs w:val="20"/>
          <w:lang w:val="en-US"/>
        </w:rPr>
        <w:t xml:space="preserve">'Position Statement 1: Violence' (2017) </w:t>
      </w:r>
      <w:r w:rsidRPr="00F47850">
        <w:rPr>
          <w:rFonts w:cs="Arial"/>
          <w:i/>
          <w:szCs w:val="20"/>
          <w:lang w:val="en-US"/>
        </w:rPr>
        <w:t>Women with Disabilities Australia</w:t>
      </w:r>
      <w:r w:rsidRPr="00F47850">
        <w:rPr>
          <w:rFonts w:cs="Arial"/>
          <w:szCs w:val="20"/>
          <w:lang w:val="en-US"/>
        </w:rPr>
        <w:t xml:space="preserve"> 3.</w:t>
      </w:r>
    </w:p>
  </w:footnote>
  <w:footnote w:id="15">
    <w:p w14:paraId="707E0475" w14:textId="74139C0E" w:rsidR="003E299B" w:rsidRPr="00F47850" w:rsidRDefault="003E299B">
      <w:pPr>
        <w:pStyle w:val="FootnoteText"/>
        <w:rPr>
          <w:rFonts w:cs="Arial"/>
          <w:szCs w:val="20"/>
          <w:lang w:val="en-US"/>
        </w:rPr>
      </w:pPr>
      <w:r w:rsidRPr="00F47850">
        <w:rPr>
          <w:rStyle w:val="FootnoteReference"/>
          <w:rFonts w:cs="Arial"/>
          <w:szCs w:val="20"/>
        </w:rPr>
        <w:footnoteRef/>
      </w:r>
      <w:r w:rsidRPr="00F47850">
        <w:rPr>
          <w:rFonts w:cs="Arial"/>
          <w:szCs w:val="20"/>
        </w:rPr>
        <w:t xml:space="preserve"> WWDA Youth Network, </w:t>
      </w:r>
      <w:r w:rsidRPr="00F47850">
        <w:rPr>
          <w:rFonts w:cs="Arial"/>
          <w:szCs w:val="20"/>
          <w:lang w:val="en-US"/>
        </w:rPr>
        <w:t xml:space="preserve">'Position Statement 2: Decision-Making' (2017) </w:t>
      </w:r>
      <w:r w:rsidRPr="00F47850">
        <w:rPr>
          <w:rFonts w:cs="Arial"/>
          <w:i/>
          <w:szCs w:val="20"/>
          <w:lang w:val="en-US"/>
        </w:rPr>
        <w:t>Women with Disabilities Australia</w:t>
      </w:r>
      <w:r w:rsidRPr="00F47850">
        <w:rPr>
          <w:rFonts w:cs="Arial"/>
          <w:szCs w:val="20"/>
          <w:lang w:val="en-US"/>
        </w:rPr>
        <w:t xml:space="preserve"> 3.</w:t>
      </w:r>
    </w:p>
  </w:footnote>
  <w:footnote w:id="16">
    <w:p w14:paraId="0320C827" w14:textId="132F832E" w:rsidR="003E299B" w:rsidRPr="00230DA5" w:rsidRDefault="003E299B">
      <w:pPr>
        <w:pStyle w:val="FootnoteText"/>
        <w:rPr>
          <w:lang w:val="en-US"/>
        </w:rPr>
      </w:pPr>
      <w:r w:rsidRPr="00F47850">
        <w:rPr>
          <w:rStyle w:val="FootnoteReference"/>
          <w:rFonts w:cs="Arial"/>
          <w:szCs w:val="20"/>
        </w:rPr>
        <w:footnoteRef/>
      </w:r>
      <w:r w:rsidRPr="00F47850">
        <w:rPr>
          <w:rFonts w:cs="Arial"/>
          <w:szCs w:val="20"/>
        </w:rPr>
        <w:t xml:space="preserve"> WWDA Youth Network, </w:t>
      </w:r>
      <w:r w:rsidRPr="00F47850">
        <w:rPr>
          <w:rFonts w:cs="Arial"/>
          <w:szCs w:val="20"/>
          <w:lang w:val="en-US"/>
        </w:rPr>
        <w:t xml:space="preserve">'Position Statement 4: Sexual &amp; Reproductive Rights' (2017) </w:t>
      </w:r>
      <w:r w:rsidRPr="00F47850">
        <w:rPr>
          <w:rFonts w:cs="Arial"/>
          <w:i/>
          <w:szCs w:val="20"/>
          <w:lang w:val="en-US"/>
        </w:rPr>
        <w:t>Women with Disabilities Australia</w:t>
      </w:r>
      <w:r w:rsidRPr="00F47850">
        <w:rPr>
          <w:rFonts w:cs="Arial"/>
          <w:szCs w:val="20"/>
          <w:lang w:val="en-US"/>
        </w:rPr>
        <w:t xml:space="preserve"> 3.</w:t>
      </w:r>
    </w:p>
  </w:footnote>
  <w:footnote w:id="17">
    <w:p w14:paraId="40A7C18C" w14:textId="65672DB7" w:rsidR="003E299B" w:rsidRPr="00A271BD" w:rsidRDefault="003E299B" w:rsidP="00657132">
      <w:pPr>
        <w:rPr>
          <w:rFonts w:ascii="Arial" w:hAnsi="Arial" w:cs="Arial"/>
        </w:rPr>
      </w:pPr>
      <w:r w:rsidRPr="00F47850">
        <w:rPr>
          <w:rStyle w:val="FootnoteReference"/>
          <w:rFonts w:ascii="Arial" w:hAnsi="Arial" w:cs="Arial"/>
          <w:sz w:val="20"/>
          <w:szCs w:val="20"/>
        </w:rPr>
        <w:footnoteRef/>
      </w:r>
      <w:r w:rsidRPr="00F47850">
        <w:rPr>
          <w:rFonts w:ascii="Arial" w:hAnsi="Arial" w:cs="Arial"/>
          <w:sz w:val="20"/>
          <w:szCs w:val="20"/>
        </w:rPr>
        <w:t xml:space="preserve"> </w:t>
      </w:r>
      <w:r>
        <w:rPr>
          <w:rFonts w:ascii="Arial" w:hAnsi="Arial" w:cs="Arial"/>
          <w:sz w:val="20"/>
          <w:szCs w:val="20"/>
          <w:lang w:val="en-US"/>
        </w:rPr>
        <w:t xml:space="preserve">Brady and Grover, above n 2, 26, a </w:t>
      </w:r>
      <w:r w:rsidRPr="00F77D1B">
        <w:rPr>
          <w:rFonts w:ascii="Arial" w:hAnsi="Arial" w:cs="Arial"/>
          <w:sz w:val="20"/>
          <w:szCs w:val="20"/>
          <w:lang w:val="en-US"/>
        </w:rPr>
        <w:t>10-year study of the Royal Children's Hospital found no cases of a disease that lost function of both ovaries.</w:t>
      </w:r>
      <w:r w:rsidRPr="003217CE">
        <w:rPr>
          <w:sz w:val="20"/>
          <w:szCs w:val="20"/>
          <w:lang w:val="en-US"/>
        </w:rPr>
        <w:t xml:space="preserve"> </w:t>
      </w:r>
    </w:p>
  </w:footnote>
  <w:footnote w:id="18">
    <w:p w14:paraId="7EB8E0D6" w14:textId="4CF16672" w:rsidR="003E299B" w:rsidRPr="00026481" w:rsidRDefault="003E299B" w:rsidP="00657132">
      <w:pPr>
        <w:pStyle w:val="FootnoteText"/>
        <w:rPr>
          <w:lang w:val="en-US"/>
        </w:rPr>
      </w:pPr>
      <w:r>
        <w:rPr>
          <w:rStyle w:val="FootnoteReference"/>
        </w:rPr>
        <w:footnoteRef/>
      </w:r>
      <w:r>
        <w:t xml:space="preserve"> </w:t>
      </w:r>
      <w:r>
        <w:rPr>
          <w:rFonts w:cs="Arial"/>
          <w:szCs w:val="20"/>
          <w:lang w:val="en-US"/>
        </w:rPr>
        <w:t>Ibid, 27.</w:t>
      </w:r>
    </w:p>
  </w:footnote>
  <w:footnote w:id="19">
    <w:p w14:paraId="15966ECD" w14:textId="23BD277A" w:rsidR="003E299B" w:rsidRPr="00883574" w:rsidRDefault="003E299B" w:rsidP="00657132">
      <w:pPr>
        <w:pStyle w:val="FootnoteText"/>
        <w:rPr>
          <w:lang w:val="en-US"/>
        </w:rPr>
      </w:pPr>
      <w:r>
        <w:rPr>
          <w:rStyle w:val="FootnoteReference"/>
        </w:rPr>
        <w:footnoteRef/>
      </w:r>
      <w:r>
        <w:t xml:space="preserve"> </w:t>
      </w:r>
      <w:r>
        <w:rPr>
          <w:lang w:val="en-US"/>
        </w:rPr>
        <w:t>Ibid, 28.</w:t>
      </w:r>
    </w:p>
  </w:footnote>
  <w:footnote w:id="20">
    <w:p w14:paraId="58440BEF" w14:textId="569C8703" w:rsidR="003E299B" w:rsidRPr="00014419" w:rsidRDefault="003E299B" w:rsidP="00014419">
      <w:pPr>
        <w:rPr>
          <w:rFonts w:ascii="Arial" w:hAnsi="Arial" w:cs="Arial"/>
          <w:sz w:val="20"/>
          <w:szCs w:val="20"/>
        </w:rPr>
      </w:pPr>
      <w:r w:rsidRPr="00F47850">
        <w:rPr>
          <w:rStyle w:val="FootnoteReference"/>
          <w:rFonts w:ascii="Arial" w:hAnsi="Arial" w:cs="Arial"/>
          <w:sz w:val="20"/>
          <w:szCs w:val="20"/>
        </w:rPr>
        <w:footnoteRef/>
      </w:r>
      <w:r w:rsidRPr="00F47850">
        <w:rPr>
          <w:sz w:val="20"/>
          <w:szCs w:val="20"/>
        </w:rPr>
        <w:t xml:space="preserve"> </w:t>
      </w:r>
      <w:r>
        <w:rPr>
          <w:rFonts w:ascii="Arial" w:hAnsi="Arial" w:cs="Arial"/>
          <w:sz w:val="20"/>
          <w:szCs w:val="20"/>
        </w:rPr>
        <w:t xml:space="preserve">Laura Fingerson, </w:t>
      </w:r>
      <w:r w:rsidRPr="00A6228E">
        <w:rPr>
          <w:rFonts w:ascii="Arial" w:hAnsi="Arial" w:cs="Arial"/>
          <w:i/>
          <w:sz w:val="20"/>
          <w:szCs w:val="20"/>
        </w:rPr>
        <w:t>Girls in Power: Gender, Body, and Menstruation in Adolescence</w:t>
      </w:r>
      <w:r>
        <w:rPr>
          <w:rFonts w:ascii="Arial" w:hAnsi="Arial" w:cs="Arial"/>
          <w:sz w:val="20"/>
          <w:szCs w:val="20"/>
        </w:rPr>
        <w:t xml:space="preserve"> (Albany State University of New York Press, 2006).</w:t>
      </w:r>
    </w:p>
  </w:footnote>
  <w:footnote w:id="21">
    <w:p w14:paraId="458AAC83" w14:textId="34E6258E" w:rsidR="003E299B" w:rsidRPr="003F27D7" w:rsidRDefault="003E299B" w:rsidP="006D79FE">
      <w:pPr>
        <w:pStyle w:val="FootnoteText"/>
        <w:rPr>
          <w:lang w:val="en-US"/>
        </w:rPr>
      </w:pPr>
      <w:r>
        <w:rPr>
          <w:rStyle w:val="FootnoteReference"/>
        </w:rPr>
        <w:footnoteRef/>
      </w:r>
      <w:r>
        <w:t xml:space="preserve"> </w:t>
      </w:r>
      <w:r>
        <w:rPr>
          <w:lang w:val="en-US"/>
        </w:rPr>
        <w:t>Ibid, 1.</w:t>
      </w:r>
    </w:p>
  </w:footnote>
  <w:footnote w:id="22">
    <w:p w14:paraId="7408EB83" w14:textId="7A26B602" w:rsidR="003E299B" w:rsidRPr="003F27D7" w:rsidRDefault="003E299B" w:rsidP="006D79FE">
      <w:pPr>
        <w:pStyle w:val="FootnoteText"/>
        <w:rPr>
          <w:lang w:val="en-US"/>
        </w:rPr>
      </w:pPr>
      <w:r>
        <w:rPr>
          <w:rStyle w:val="FootnoteReference"/>
        </w:rPr>
        <w:footnoteRef/>
      </w:r>
      <w:r>
        <w:t xml:space="preserve"> </w:t>
      </w:r>
      <w:r>
        <w:rPr>
          <w:lang w:val="en-US"/>
        </w:rPr>
        <w:t>Ibid.</w:t>
      </w:r>
    </w:p>
  </w:footnote>
  <w:footnote w:id="23">
    <w:p w14:paraId="153FFD33" w14:textId="52C102C9" w:rsidR="003E299B" w:rsidRPr="003B6218" w:rsidRDefault="003E299B" w:rsidP="006D79FE">
      <w:pPr>
        <w:pStyle w:val="FootnoteText"/>
        <w:rPr>
          <w:lang w:val="en-US"/>
        </w:rPr>
      </w:pPr>
      <w:r>
        <w:rPr>
          <w:rStyle w:val="FootnoteReference"/>
        </w:rPr>
        <w:footnoteRef/>
      </w:r>
      <w:r>
        <w:t xml:space="preserve"> </w:t>
      </w:r>
      <w:r>
        <w:rPr>
          <w:lang w:val="en-US"/>
        </w:rPr>
        <w:t>Ibid, 148.</w:t>
      </w:r>
    </w:p>
  </w:footnote>
  <w:footnote w:id="24">
    <w:p w14:paraId="618089AE" w14:textId="22F9496E" w:rsidR="003E299B" w:rsidRPr="00F46C7F" w:rsidRDefault="003E299B" w:rsidP="002B5B27">
      <w:pPr>
        <w:pStyle w:val="FootnoteText"/>
        <w:rPr>
          <w:lang w:val="en-US"/>
        </w:rPr>
      </w:pPr>
      <w:r>
        <w:rPr>
          <w:rStyle w:val="FootnoteReference"/>
        </w:rPr>
        <w:footnoteRef/>
      </w:r>
      <w:r>
        <w:t xml:space="preserve"> </w:t>
      </w:r>
      <w:r>
        <w:rPr>
          <w:rFonts w:cs="Arial"/>
        </w:rPr>
        <w:t xml:space="preserve">Name Withheld, Submission No 10 to </w:t>
      </w:r>
      <w:r>
        <w:t xml:space="preserve">Senate Community Affairs References Committee, </w:t>
      </w:r>
      <w:r w:rsidRPr="00CA06EA">
        <w:rPr>
          <w:i/>
        </w:rPr>
        <w:t>I</w:t>
      </w:r>
      <w:r>
        <w:rPr>
          <w:i/>
        </w:rPr>
        <w:t>nquiry into the Involuntary or Coerced Sterilisation of People with D</w:t>
      </w:r>
      <w:r w:rsidRPr="00CA06EA">
        <w:rPr>
          <w:i/>
        </w:rPr>
        <w:t>isabilities in Australia</w:t>
      </w:r>
      <w:r>
        <w:t xml:space="preserve"> (2013).</w:t>
      </w:r>
    </w:p>
  </w:footnote>
  <w:footnote w:id="25">
    <w:p w14:paraId="337223CF" w14:textId="509E7398" w:rsidR="003E299B" w:rsidRPr="00AF2F87" w:rsidRDefault="003E299B" w:rsidP="002B5B27">
      <w:pPr>
        <w:pStyle w:val="FootnoteText"/>
        <w:rPr>
          <w:lang w:val="en-US"/>
        </w:rPr>
      </w:pPr>
      <w:r>
        <w:rPr>
          <w:rStyle w:val="FootnoteReference"/>
        </w:rPr>
        <w:footnoteRef/>
      </w:r>
      <w:r>
        <w:t xml:space="preserve"> </w:t>
      </w:r>
      <w:r>
        <w:rPr>
          <w:lang w:val="en-US"/>
        </w:rPr>
        <w:t>Brady and Grover, above n 2, 30.</w:t>
      </w:r>
    </w:p>
  </w:footnote>
  <w:footnote w:id="26">
    <w:p w14:paraId="3CD483D5" w14:textId="77777777" w:rsidR="003E299B" w:rsidRPr="00F46C7F" w:rsidRDefault="003E299B" w:rsidP="002B5B27">
      <w:pPr>
        <w:pStyle w:val="FootnoteText"/>
        <w:rPr>
          <w:lang w:val="en-US"/>
        </w:rPr>
      </w:pPr>
      <w:r>
        <w:rPr>
          <w:rStyle w:val="FootnoteReference"/>
        </w:rPr>
        <w:footnoteRef/>
      </w:r>
      <w:r>
        <w:t xml:space="preserve"> </w:t>
      </w:r>
      <w:r w:rsidRPr="00633A77">
        <w:rPr>
          <w:rFonts w:cs="Arial"/>
          <w:i/>
          <w:szCs w:val="20"/>
          <w:lang w:val="en-US"/>
        </w:rPr>
        <w:t xml:space="preserve">Re Angela </w:t>
      </w:r>
      <w:r>
        <w:rPr>
          <w:rFonts w:cs="Arial"/>
          <w:szCs w:val="20"/>
          <w:lang w:val="en-US"/>
        </w:rPr>
        <w:t>(2010) 43 Fam LR 98 [29].</w:t>
      </w:r>
    </w:p>
  </w:footnote>
  <w:footnote w:id="27">
    <w:p w14:paraId="05EA8FEC" w14:textId="17C15860" w:rsidR="003E299B" w:rsidRPr="001E5A08" w:rsidRDefault="003E299B" w:rsidP="006D79FE">
      <w:pPr>
        <w:pStyle w:val="FootnoteText"/>
        <w:rPr>
          <w:lang w:val="en-US"/>
        </w:rPr>
      </w:pPr>
      <w:r>
        <w:rPr>
          <w:rStyle w:val="FootnoteReference"/>
        </w:rPr>
        <w:footnoteRef/>
      </w:r>
      <w:r>
        <w:t xml:space="preserve"> </w:t>
      </w:r>
      <w:r w:rsidRPr="003A59D4">
        <w:rPr>
          <w:rFonts w:cs="Arial"/>
          <w:i/>
          <w:szCs w:val="20"/>
          <w:lang w:val="en-US"/>
        </w:rPr>
        <w:t>Re Edith</w:t>
      </w:r>
      <w:r>
        <w:rPr>
          <w:rFonts w:cs="Arial"/>
          <w:szCs w:val="20"/>
          <w:lang w:val="en-US"/>
        </w:rPr>
        <w:t xml:space="preserve"> (2014) FamCA 908, [</w:t>
      </w:r>
      <w:r>
        <w:rPr>
          <w:lang w:val="en-US"/>
        </w:rPr>
        <w:t>28-30].</w:t>
      </w:r>
    </w:p>
  </w:footnote>
  <w:footnote w:id="28">
    <w:p w14:paraId="12A010CD" w14:textId="04E71AAE" w:rsidR="003E299B" w:rsidRPr="00F47850" w:rsidRDefault="003E299B" w:rsidP="003A59D4">
      <w:pPr>
        <w:rPr>
          <w:rFonts w:ascii="Arial" w:hAnsi="Arial" w:cs="Arial"/>
          <w:sz w:val="20"/>
          <w:szCs w:val="20"/>
        </w:rPr>
      </w:pPr>
      <w:r w:rsidRPr="00F47850">
        <w:rPr>
          <w:rStyle w:val="FootnoteReference"/>
          <w:rFonts w:ascii="Arial" w:hAnsi="Arial" w:cs="Arial"/>
          <w:sz w:val="20"/>
          <w:szCs w:val="20"/>
        </w:rPr>
        <w:footnoteRef/>
      </w:r>
      <w:r w:rsidRPr="00F47850">
        <w:rPr>
          <w:rFonts w:ascii="Arial" w:hAnsi="Arial" w:cs="Arial"/>
          <w:sz w:val="20"/>
          <w:szCs w:val="20"/>
        </w:rPr>
        <w:t xml:space="preserve"> </w:t>
      </w:r>
      <w:r>
        <w:rPr>
          <w:rFonts w:ascii="Arial" w:hAnsi="Arial" w:cs="Arial"/>
          <w:sz w:val="20"/>
          <w:szCs w:val="20"/>
          <w:lang w:val="en-US"/>
        </w:rPr>
        <w:t>Brady &amp; Grover, above n 2</w:t>
      </w:r>
      <w:r w:rsidRPr="00F47850">
        <w:rPr>
          <w:rFonts w:ascii="Arial" w:hAnsi="Arial" w:cs="Arial"/>
          <w:sz w:val="20"/>
          <w:szCs w:val="20"/>
          <w:lang w:val="en-US"/>
        </w:rPr>
        <w:t>, 32.</w:t>
      </w:r>
    </w:p>
  </w:footnote>
  <w:footnote w:id="29">
    <w:p w14:paraId="21B14791" w14:textId="3B746B8A" w:rsidR="003E299B" w:rsidRPr="00F47850" w:rsidRDefault="003E299B" w:rsidP="003A59D4">
      <w:pPr>
        <w:pStyle w:val="FootnoteText"/>
        <w:rPr>
          <w:rFonts w:cs="Arial"/>
          <w:szCs w:val="20"/>
          <w:lang w:val="en-US"/>
        </w:rPr>
      </w:pPr>
      <w:r w:rsidRPr="00F47850">
        <w:rPr>
          <w:rStyle w:val="FootnoteReference"/>
          <w:rFonts w:cs="Arial"/>
          <w:szCs w:val="20"/>
        </w:rPr>
        <w:footnoteRef/>
      </w:r>
      <w:r w:rsidRPr="00F47850">
        <w:rPr>
          <w:rFonts w:cs="Arial"/>
          <w:szCs w:val="20"/>
        </w:rPr>
        <w:t xml:space="preserve"> </w:t>
      </w:r>
      <w:r w:rsidRPr="00F47850">
        <w:rPr>
          <w:rFonts w:cs="Arial"/>
          <w:szCs w:val="20"/>
          <w:lang w:val="en-US"/>
        </w:rPr>
        <w:t>Ibid.</w:t>
      </w:r>
    </w:p>
  </w:footnote>
  <w:footnote w:id="30">
    <w:p w14:paraId="291336E8" w14:textId="77777777" w:rsidR="003E299B" w:rsidRPr="00F47850" w:rsidRDefault="003E299B" w:rsidP="003A59D4">
      <w:pPr>
        <w:rPr>
          <w:rFonts w:ascii="Arial" w:eastAsia="Times New Roman" w:hAnsi="Arial" w:cs="Arial"/>
          <w:sz w:val="20"/>
          <w:szCs w:val="20"/>
          <w:shd w:val="clear" w:color="auto" w:fill="FFFFFF"/>
        </w:rPr>
      </w:pPr>
      <w:r w:rsidRPr="00F47850">
        <w:rPr>
          <w:rStyle w:val="FootnoteReference"/>
          <w:rFonts w:ascii="Arial" w:hAnsi="Arial" w:cs="Arial"/>
          <w:sz w:val="20"/>
          <w:szCs w:val="20"/>
        </w:rPr>
        <w:footnoteRef/>
      </w:r>
      <w:r w:rsidRPr="00F47850">
        <w:rPr>
          <w:rFonts w:ascii="Arial" w:hAnsi="Arial" w:cs="Arial"/>
          <w:sz w:val="20"/>
          <w:szCs w:val="20"/>
        </w:rPr>
        <w:t xml:space="preserve"> John and Merren Carter, Submission No 20 to Senate Standing Committee on Community Affairs, </w:t>
      </w:r>
      <w:r w:rsidRPr="00F47850">
        <w:rPr>
          <w:rFonts w:ascii="Arial" w:eastAsia="Times New Roman" w:hAnsi="Arial" w:cs="Arial"/>
          <w:i/>
          <w:sz w:val="20"/>
          <w:szCs w:val="20"/>
          <w:shd w:val="clear" w:color="auto" w:fill="FFFFFF"/>
        </w:rPr>
        <w:t>The </w:t>
      </w:r>
      <w:r w:rsidRPr="00F47850">
        <w:rPr>
          <w:rFonts w:ascii="Arial" w:eastAsia="Times New Roman" w:hAnsi="Arial" w:cs="Arial"/>
          <w:bCs/>
          <w:i/>
          <w:sz w:val="20"/>
          <w:szCs w:val="20"/>
        </w:rPr>
        <w:t>Senate</w:t>
      </w:r>
      <w:r w:rsidRPr="00F47850">
        <w:rPr>
          <w:rFonts w:ascii="Arial" w:eastAsia="Times New Roman" w:hAnsi="Arial" w:cs="Arial"/>
          <w:i/>
          <w:sz w:val="20"/>
          <w:szCs w:val="20"/>
          <w:shd w:val="clear" w:color="auto" w:fill="FFFFFF"/>
        </w:rPr>
        <w:t> Inquiry into Involuntary or Coerced Sterilisation of People with Disabilities in Australia</w:t>
      </w:r>
      <w:r w:rsidRPr="00F47850">
        <w:rPr>
          <w:rFonts w:ascii="Arial" w:eastAsia="Times New Roman" w:hAnsi="Arial" w:cs="Arial"/>
          <w:sz w:val="20"/>
          <w:szCs w:val="20"/>
          <w:shd w:val="clear" w:color="auto" w:fill="FFFFFF"/>
        </w:rPr>
        <w:t>, February 2013.</w:t>
      </w:r>
    </w:p>
  </w:footnote>
  <w:footnote w:id="31">
    <w:p w14:paraId="612E22B8" w14:textId="6FA1DDBF" w:rsidR="003E299B" w:rsidRPr="00F47850" w:rsidRDefault="003E299B" w:rsidP="006D79FE">
      <w:pPr>
        <w:pStyle w:val="FootnoteText"/>
        <w:rPr>
          <w:rFonts w:cs="Arial"/>
          <w:szCs w:val="20"/>
          <w:lang w:val="en-US"/>
        </w:rPr>
      </w:pPr>
      <w:r w:rsidRPr="00F47850">
        <w:rPr>
          <w:rStyle w:val="FootnoteReference"/>
          <w:rFonts w:cs="Arial"/>
          <w:szCs w:val="20"/>
        </w:rPr>
        <w:footnoteRef/>
      </w:r>
      <w:r w:rsidRPr="00F47850">
        <w:rPr>
          <w:rFonts w:cs="Arial"/>
          <w:szCs w:val="20"/>
        </w:rPr>
        <w:t xml:space="preserve"> </w:t>
      </w:r>
      <w:r w:rsidRPr="00F47850">
        <w:rPr>
          <w:rFonts w:cs="Arial"/>
          <w:i/>
          <w:szCs w:val="20"/>
          <w:lang w:val="en-US"/>
        </w:rPr>
        <w:t>Re Edith</w:t>
      </w:r>
      <w:r w:rsidRPr="00F47850">
        <w:rPr>
          <w:rFonts w:cs="Arial"/>
          <w:szCs w:val="20"/>
          <w:lang w:val="en-US"/>
        </w:rPr>
        <w:t xml:space="preserve"> (2014) FamCA 908.</w:t>
      </w:r>
    </w:p>
  </w:footnote>
  <w:footnote w:id="32">
    <w:p w14:paraId="41F6CEC6" w14:textId="43C961E8" w:rsidR="003E299B" w:rsidRPr="00F47850" w:rsidRDefault="003E299B" w:rsidP="006D79FE">
      <w:pPr>
        <w:pStyle w:val="FootnoteText"/>
        <w:rPr>
          <w:rFonts w:cs="Arial"/>
          <w:szCs w:val="20"/>
          <w:lang w:val="en-US"/>
        </w:rPr>
      </w:pPr>
      <w:r w:rsidRPr="00F47850">
        <w:rPr>
          <w:rStyle w:val="FootnoteReference"/>
          <w:rFonts w:cs="Arial"/>
          <w:szCs w:val="20"/>
        </w:rPr>
        <w:footnoteRef/>
      </w:r>
      <w:r w:rsidRPr="00F47850">
        <w:rPr>
          <w:rFonts w:cs="Arial"/>
          <w:szCs w:val="20"/>
        </w:rPr>
        <w:t xml:space="preserve"> Name Withheld, Submission No 11 to Senate Community Affairs References Committee, </w:t>
      </w:r>
      <w:r w:rsidRPr="00F47850">
        <w:rPr>
          <w:rFonts w:cs="Arial"/>
          <w:i/>
          <w:szCs w:val="20"/>
        </w:rPr>
        <w:t>Inquiry into the Involuntary or Coerced Sterilisation of People with Disabilities in Australia</w:t>
      </w:r>
      <w:r w:rsidRPr="00F47850">
        <w:rPr>
          <w:rFonts w:cs="Arial"/>
          <w:szCs w:val="20"/>
        </w:rPr>
        <w:t xml:space="preserve"> (2013).</w:t>
      </w:r>
    </w:p>
  </w:footnote>
  <w:footnote w:id="33">
    <w:p w14:paraId="34676B48" w14:textId="185A7D32" w:rsidR="003E299B" w:rsidRPr="00AF2F87" w:rsidRDefault="003E299B" w:rsidP="006D79FE">
      <w:pPr>
        <w:pStyle w:val="FootnoteText"/>
        <w:rPr>
          <w:lang w:val="en-US"/>
        </w:rPr>
      </w:pPr>
      <w:r w:rsidRPr="00F47850">
        <w:rPr>
          <w:rStyle w:val="FootnoteReference"/>
          <w:rFonts w:cs="Arial"/>
          <w:szCs w:val="20"/>
        </w:rPr>
        <w:footnoteRef/>
      </w:r>
      <w:r w:rsidRPr="00F47850">
        <w:rPr>
          <w:rFonts w:cs="Arial"/>
          <w:szCs w:val="20"/>
        </w:rPr>
        <w:t xml:space="preserve"> </w:t>
      </w:r>
      <w:r w:rsidRPr="00F47850">
        <w:rPr>
          <w:rFonts w:cs="Arial"/>
          <w:szCs w:val="20"/>
          <w:lang w:val="en-US"/>
        </w:rPr>
        <w:t>Jo</w:t>
      </w:r>
      <w:r>
        <w:rPr>
          <w:rFonts w:cs="Arial"/>
          <w:szCs w:val="20"/>
          <w:lang w:val="en-US"/>
        </w:rPr>
        <w:t>hn and Merren Carter, above n 30</w:t>
      </w:r>
      <w:r w:rsidRPr="00F47850">
        <w:rPr>
          <w:rFonts w:cs="Arial"/>
          <w:szCs w:val="20"/>
          <w:lang w:val="en-US"/>
        </w:rPr>
        <w:t>.</w:t>
      </w:r>
    </w:p>
  </w:footnote>
  <w:footnote w:id="34">
    <w:p w14:paraId="7E8B6B77" w14:textId="303844C0" w:rsidR="003E299B" w:rsidRPr="00F47850" w:rsidRDefault="003E299B" w:rsidP="006D79FE">
      <w:pPr>
        <w:pStyle w:val="FootnoteText"/>
        <w:rPr>
          <w:rFonts w:cs="Arial"/>
          <w:szCs w:val="20"/>
          <w:lang w:val="en-US"/>
        </w:rPr>
      </w:pPr>
      <w:r w:rsidRPr="00F47850">
        <w:rPr>
          <w:rStyle w:val="FootnoteReference"/>
          <w:rFonts w:cs="Arial"/>
          <w:szCs w:val="20"/>
        </w:rPr>
        <w:footnoteRef/>
      </w:r>
      <w:r w:rsidRPr="00F47850">
        <w:rPr>
          <w:rFonts w:cs="Arial"/>
          <w:szCs w:val="20"/>
        </w:rPr>
        <w:t xml:space="preserve"> </w:t>
      </w:r>
      <w:r w:rsidRPr="00F47850">
        <w:rPr>
          <w:rFonts w:cs="Arial"/>
          <w:i/>
          <w:szCs w:val="20"/>
          <w:lang w:val="en-US"/>
        </w:rPr>
        <w:t>Re Sarah</w:t>
      </w:r>
      <w:r w:rsidRPr="00F47850">
        <w:rPr>
          <w:rFonts w:cs="Arial"/>
          <w:szCs w:val="20"/>
          <w:lang w:val="en-US"/>
        </w:rPr>
        <w:t xml:space="preserve"> (1993) FamCA 124</w:t>
      </w:r>
      <w:r>
        <w:rPr>
          <w:rFonts w:cs="Arial"/>
          <w:szCs w:val="20"/>
          <w:lang w:val="en-US"/>
        </w:rPr>
        <w:t xml:space="preserve">. Example from Re Sarah, </w:t>
      </w:r>
      <w:r>
        <w:rPr>
          <w:rFonts w:cs="Arial"/>
          <w:color w:val="333333"/>
          <w:lang w:val="en-US"/>
        </w:rPr>
        <w:t>"t</w:t>
      </w:r>
      <w:r w:rsidRPr="009556AD">
        <w:rPr>
          <w:rFonts w:cs="Arial"/>
          <w:color w:val="333333"/>
          <w:lang w:val="en-US"/>
        </w:rPr>
        <w:t>he parents, in particular, were concerned about the</w:t>
      </w:r>
      <w:r>
        <w:rPr>
          <w:rFonts w:cs="Arial"/>
          <w:color w:val="333333"/>
          <w:lang w:val="en-US"/>
        </w:rPr>
        <w:t xml:space="preserve"> </w:t>
      </w:r>
      <w:r w:rsidRPr="009556AD">
        <w:rPr>
          <w:rFonts w:cs="Arial"/>
          <w:color w:val="333333"/>
          <w:lang w:val="en-US"/>
        </w:rPr>
        <w:t>prospect of sexual abuse of Sarah, resulting in pregnancy.</w:t>
      </w:r>
      <w:r>
        <w:rPr>
          <w:rFonts w:cs="Arial"/>
          <w:color w:val="333333"/>
          <w:lang w:val="en-US"/>
        </w:rPr>
        <w:t>"</w:t>
      </w:r>
    </w:p>
  </w:footnote>
  <w:footnote w:id="35">
    <w:p w14:paraId="16B7ACDE" w14:textId="69DBC350" w:rsidR="003E299B" w:rsidRPr="00F47850" w:rsidRDefault="003E299B" w:rsidP="004724BA">
      <w:pPr>
        <w:rPr>
          <w:rFonts w:ascii="Arial" w:hAnsi="Arial" w:cs="Arial"/>
          <w:color w:val="3366FF"/>
          <w:sz w:val="20"/>
          <w:szCs w:val="20"/>
        </w:rPr>
      </w:pPr>
      <w:r w:rsidRPr="00F47850">
        <w:rPr>
          <w:rStyle w:val="FootnoteReference"/>
          <w:rFonts w:ascii="Arial" w:hAnsi="Arial" w:cs="Arial"/>
          <w:sz w:val="20"/>
          <w:szCs w:val="20"/>
        </w:rPr>
        <w:footnoteRef/>
      </w:r>
      <w:r w:rsidRPr="00F47850">
        <w:rPr>
          <w:rFonts w:ascii="Arial" w:hAnsi="Arial" w:cs="Arial"/>
          <w:sz w:val="20"/>
          <w:szCs w:val="20"/>
        </w:rPr>
        <w:t xml:space="preserve"> See, e.g., </w:t>
      </w:r>
      <w:r w:rsidRPr="00F47850">
        <w:rPr>
          <w:rFonts w:ascii="Arial" w:hAnsi="Arial" w:cs="Arial"/>
          <w:i/>
          <w:sz w:val="20"/>
          <w:szCs w:val="20"/>
          <w:lang w:val="en-US"/>
        </w:rPr>
        <w:t>Re Edith</w:t>
      </w:r>
      <w:r w:rsidRPr="00F47850">
        <w:rPr>
          <w:rFonts w:ascii="Arial" w:hAnsi="Arial" w:cs="Arial"/>
          <w:sz w:val="20"/>
          <w:szCs w:val="20"/>
          <w:lang w:val="en-US"/>
        </w:rPr>
        <w:t xml:space="preserve"> (2014) FamCA 908</w:t>
      </w:r>
      <w:r w:rsidRPr="00F47850">
        <w:rPr>
          <w:rFonts w:ascii="Arial" w:hAnsi="Arial" w:cs="Arial"/>
          <w:sz w:val="20"/>
          <w:szCs w:val="20"/>
        </w:rPr>
        <w:t xml:space="preserve"> [17], [44]; </w:t>
      </w:r>
      <w:r w:rsidRPr="00F47850">
        <w:rPr>
          <w:rFonts w:ascii="Arial" w:hAnsi="Arial" w:cs="Arial"/>
          <w:i/>
          <w:sz w:val="20"/>
          <w:szCs w:val="20"/>
        </w:rPr>
        <w:t xml:space="preserve">'Marion's Case' </w:t>
      </w:r>
      <w:r w:rsidRPr="00F47850">
        <w:rPr>
          <w:rFonts w:ascii="Arial" w:hAnsi="Arial" w:cs="Arial"/>
          <w:sz w:val="20"/>
          <w:szCs w:val="20"/>
        </w:rPr>
        <w:t>(1992) 175 CLR 218, 269</w:t>
      </w:r>
    </w:p>
    <w:p w14:paraId="1F6F7F24" w14:textId="24F8EA81" w:rsidR="003E299B" w:rsidRPr="00F47850" w:rsidRDefault="003E299B" w:rsidP="004724BA">
      <w:pPr>
        <w:pStyle w:val="FootnoteText"/>
        <w:rPr>
          <w:rFonts w:cs="Arial"/>
          <w:szCs w:val="20"/>
          <w:lang w:val="en-US"/>
        </w:rPr>
      </w:pPr>
      <w:r w:rsidRPr="00F47850">
        <w:rPr>
          <w:rFonts w:cs="Arial"/>
          <w:szCs w:val="20"/>
        </w:rPr>
        <w:t xml:space="preserve">[16], [20], [50], [54]; </w:t>
      </w:r>
      <w:r w:rsidRPr="000A3DBB">
        <w:rPr>
          <w:rFonts w:cs="Arial"/>
          <w:i/>
          <w:szCs w:val="20"/>
        </w:rPr>
        <w:t>Submission No 10</w:t>
      </w:r>
      <w:r>
        <w:rPr>
          <w:rFonts w:cs="Arial"/>
          <w:szCs w:val="20"/>
        </w:rPr>
        <w:t>, above n 24</w:t>
      </w:r>
      <w:r w:rsidRPr="00F47850">
        <w:rPr>
          <w:rFonts w:cs="Arial"/>
          <w:szCs w:val="20"/>
        </w:rPr>
        <w:t>.</w:t>
      </w:r>
    </w:p>
  </w:footnote>
  <w:footnote w:id="36">
    <w:p w14:paraId="3806B005" w14:textId="7F36C929" w:rsidR="003E299B" w:rsidRPr="00D16F90" w:rsidRDefault="003E299B" w:rsidP="006D79FE">
      <w:pPr>
        <w:pStyle w:val="FootnoteText"/>
        <w:rPr>
          <w:lang w:val="en-US"/>
        </w:rPr>
      </w:pPr>
      <w:r w:rsidRPr="00F47850">
        <w:rPr>
          <w:rStyle w:val="FootnoteReference"/>
          <w:rFonts w:cs="Arial"/>
          <w:szCs w:val="20"/>
        </w:rPr>
        <w:footnoteRef/>
      </w:r>
      <w:r w:rsidRPr="00F47850">
        <w:rPr>
          <w:rFonts w:cs="Arial"/>
          <w:szCs w:val="20"/>
        </w:rPr>
        <w:t xml:space="preserve"> Name Withheld, Submission No 6 to Senate Community Affairs References Committee, </w:t>
      </w:r>
      <w:r w:rsidRPr="00F47850">
        <w:rPr>
          <w:rFonts w:cs="Arial"/>
          <w:i/>
          <w:szCs w:val="20"/>
        </w:rPr>
        <w:t>Inquiry into the Involuntary or Coerced Sterilisation of People with Disabilities in Australia</w:t>
      </w:r>
      <w:r w:rsidRPr="00F47850">
        <w:rPr>
          <w:rFonts w:cs="Arial"/>
          <w:szCs w:val="20"/>
        </w:rPr>
        <w:t xml:space="preserve"> (2013).</w:t>
      </w:r>
    </w:p>
  </w:footnote>
  <w:footnote w:id="37">
    <w:p w14:paraId="739B6E74" w14:textId="53EDC513" w:rsidR="003E299B" w:rsidRPr="00F47850" w:rsidRDefault="003E299B" w:rsidP="00A9332A">
      <w:pPr>
        <w:rPr>
          <w:rFonts w:ascii="Arial" w:hAnsi="Arial" w:cs="Arial"/>
          <w:sz w:val="20"/>
          <w:szCs w:val="20"/>
        </w:rPr>
      </w:pPr>
      <w:r w:rsidRPr="00F47850">
        <w:rPr>
          <w:rStyle w:val="FootnoteReference"/>
          <w:rFonts w:ascii="Arial" w:hAnsi="Arial" w:cs="Arial"/>
          <w:sz w:val="20"/>
          <w:szCs w:val="20"/>
        </w:rPr>
        <w:footnoteRef/>
      </w:r>
      <w:r w:rsidRPr="00F47850">
        <w:rPr>
          <w:rFonts w:ascii="Arial" w:hAnsi="Arial" w:cs="Arial"/>
          <w:sz w:val="20"/>
          <w:szCs w:val="20"/>
        </w:rPr>
        <w:t xml:space="preserve"> Kari Nyheim Solbrække and Hilde Bondevik, 'Absent organs - Present selves: Exploring embodiment and gender identity in young Norwegian women's accounts of hysterectomy' (2015) 10 </w:t>
      </w:r>
      <w:r w:rsidRPr="00F47850">
        <w:rPr>
          <w:rFonts w:ascii="Arial" w:hAnsi="Arial" w:cs="Arial"/>
          <w:i/>
          <w:sz w:val="20"/>
          <w:szCs w:val="20"/>
        </w:rPr>
        <w:t>International Journal of Qualitative Studies in Health and Well-being</w:t>
      </w:r>
      <w:r w:rsidRPr="00F47850">
        <w:rPr>
          <w:rFonts w:ascii="Arial" w:hAnsi="Arial" w:cs="Arial"/>
          <w:sz w:val="20"/>
          <w:szCs w:val="20"/>
        </w:rPr>
        <w:t xml:space="preserve"> 1, 7.</w:t>
      </w:r>
    </w:p>
    <w:p w14:paraId="2CE952A6" w14:textId="77777777" w:rsidR="003E299B" w:rsidRPr="00F47850" w:rsidRDefault="003E299B" w:rsidP="006D79FE">
      <w:pPr>
        <w:pStyle w:val="FootnoteText"/>
        <w:rPr>
          <w:rFonts w:cs="Arial"/>
          <w:szCs w:val="20"/>
          <w:lang w:val="en-US"/>
        </w:rPr>
      </w:pPr>
      <w:r w:rsidRPr="00F47850">
        <w:rPr>
          <w:rFonts w:cs="Arial"/>
          <w:szCs w:val="20"/>
        </w:rPr>
        <w:t xml:space="preserve">See also, Nancy B. Kaltreider, Anne Wallace and Mardi J. Horowitz, 'A field study of the stress response syndrome: Young women after hysterectomy' (1979) 242(14) </w:t>
      </w:r>
      <w:r w:rsidRPr="00F47850">
        <w:rPr>
          <w:rFonts w:cs="Arial"/>
          <w:i/>
          <w:szCs w:val="20"/>
        </w:rPr>
        <w:t>The Journal of the American Medical Association</w:t>
      </w:r>
      <w:r w:rsidRPr="00F47850">
        <w:rPr>
          <w:rFonts w:cs="Arial"/>
          <w:szCs w:val="20"/>
        </w:rPr>
        <w:t xml:space="preserve"> 1499.</w:t>
      </w:r>
    </w:p>
  </w:footnote>
  <w:footnote w:id="38">
    <w:p w14:paraId="0E14838C" w14:textId="1DD5C6F6" w:rsidR="003E299B" w:rsidRPr="00F47850" w:rsidRDefault="003E299B" w:rsidP="006D79FE">
      <w:pPr>
        <w:pStyle w:val="FootnoteText"/>
        <w:rPr>
          <w:rFonts w:cs="Arial"/>
          <w:szCs w:val="20"/>
          <w:lang w:val="en-US"/>
        </w:rPr>
      </w:pPr>
      <w:r w:rsidRPr="00F47850">
        <w:rPr>
          <w:rStyle w:val="FootnoteReference"/>
          <w:rFonts w:cs="Arial"/>
          <w:szCs w:val="20"/>
        </w:rPr>
        <w:footnoteRef/>
      </w:r>
      <w:r w:rsidRPr="00F47850">
        <w:rPr>
          <w:rFonts w:cs="Arial"/>
          <w:szCs w:val="20"/>
        </w:rPr>
        <w:t xml:space="preserve"> Lorraine Pacey and the Women's Healt</w:t>
      </w:r>
      <w:r>
        <w:rPr>
          <w:rFonts w:cs="Arial"/>
          <w:szCs w:val="20"/>
        </w:rPr>
        <w:t>h Editorial Committee, above n 3</w:t>
      </w:r>
      <w:r w:rsidRPr="00F47850">
        <w:rPr>
          <w:rFonts w:cs="Arial"/>
          <w:szCs w:val="20"/>
        </w:rPr>
        <w:t>.</w:t>
      </w:r>
    </w:p>
  </w:footnote>
  <w:footnote w:id="39">
    <w:p w14:paraId="44075226" w14:textId="7D06E5CC" w:rsidR="003E299B" w:rsidRPr="00F47850" w:rsidRDefault="003E299B" w:rsidP="006D79FE">
      <w:pPr>
        <w:rPr>
          <w:rFonts w:ascii="Arial" w:hAnsi="Arial" w:cs="Arial"/>
          <w:sz w:val="20"/>
          <w:szCs w:val="20"/>
        </w:rPr>
      </w:pPr>
      <w:r w:rsidRPr="00F47850">
        <w:rPr>
          <w:rStyle w:val="FootnoteReference"/>
          <w:rFonts w:ascii="Arial" w:hAnsi="Arial" w:cs="Arial"/>
          <w:sz w:val="20"/>
          <w:szCs w:val="20"/>
        </w:rPr>
        <w:footnoteRef/>
      </w:r>
      <w:r w:rsidRPr="00F47850">
        <w:rPr>
          <w:rFonts w:ascii="Arial" w:hAnsi="Arial" w:cs="Arial"/>
          <w:sz w:val="20"/>
          <w:szCs w:val="20"/>
        </w:rPr>
        <w:t xml:space="preserve"> Ibid 1.</w:t>
      </w:r>
    </w:p>
  </w:footnote>
  <w:footnote w:id="40">
    <w:p w14:paraId="67E74FCC" w14:textId="569CBC34" w:rsidR="003E299B" w:rsidRPr="00883574" w:rsidRDefault="003E299B" w:rsidP="006D79FE">
      <w:pPr>
        <w:pStyle w:val="FootnoteText"/>
        <w:rPr>
          <w:lang w:val="en-US"/>
        </w:rPr>
      </w:pPr>
      <w:r w:rsidRPr="00F47850">
        <w:rPr>
          <w:rStyle w:val="FootnoteReference"/>
          <w:rFonts w:cs="Arial"/>
          <w:szCs w:val="20"/>
        </w:rPr>
        <w:footnoteRef/>
      </w:r>
      <w:r w:rsidRPr="00F47850">
        <w:rPr>
          <w:rFonts w:cs="Arial"/>
          <w:szCs w:val="20"/>
        </w:rPr>
        <w:t xml:space="preserve"> Kaltreider, </w:t>
      </w:r>
      <w:r>
        <w:rPr>
          <w:rFonts w:cs="Arial"/>
          <w:szCs w:val="20"/>
        </w:rPr>
        <w:t>Wallace and Horowitz, above n 37</w:t>
      </w:r>
      <w:r w:rsidRPr="00F47850">
        <w:rPr>
          <w:rFonts w:cs="Arial"/>
          <w:szCs w:val="20"/>
        </w:rPr>
        <w:t>, 1501.</w:t>
      </w:r>
    </w:p>
  </w:footnote>
  <w:footnote w:id="41">
    <w:p w14:paraId="45CEA52C" w14:textId="0A26A4F2" w:rsidR="003E299B" w:rsidRPr="005E4A5B" w:rsidRDefault="003E299B" w:rsidP="009E7B79">
      <w:pPr>
        <w:pStyle w:val="FootnoteText"/>
        <w:rPr>
          <w:szCs w:val="20"/>
          <w:lang w:val="en-US"/>
        </w:rPr>
      </w:pPr>
      <w:r>
        <w:rPr>
          <w:rStyle w:val="FootnoteReference"/>
        </w:rPr>
        <w:footnoteRef/>
      </w:r>
      <w:r>
        <w:t xml:space="preserve"> </w:t>
      </w:r>
      <w:r w:rsidRPr="00C07FB6">
        <w:rPr>
          <w:rFonts w:cs="Arial"/>
          <w:i/>
          <w:szCs w:val="20"/>
        </w:rPr>
        <w:t>Convention on the Elimination of all forms of Discrimination Against Women</w:t>
      </w:r>
      <w:r w:rsidRPr="00C07FB6">
        <w:rPr>
          <w:rFonts w:cs="Arial"/>
          <w:szCs w:val="20"/>
        </w:rPr>
        <w:t>, opened for signature 18 December 1979, 1249 UNTS 1 (enter</w:t>
      </w:r>
      <w:r>
        <w:rPr>
          <w:rFonts w:cs="Arial"/>
          <w:szCs w:val="20"/>
        </w:rPr>
        <w:t xml:space="preserve">ed into force 3 September 1981) </w:t>
      </w:r>
      <w:r>
        <w:rPr>
          <w:szCs w:val="20"/>
          <w:lang w:val="en-US"/>
        </w:rPr>
        <w:t>art 1, 2, 10, 12, 16 ('</w:t>
      </w:r>
      <w:r w:rsidRPr="00790569">
        <w:rPr>
          <w:i/>
          <w:szCs w:val="20"/>
          <w:lang w:val="en-US"/>
        </w:rPr>
        <w:t>CEDAW</w:t>
      </w:r>
      <w:r>
        <w:rPr>
          <w:szCs w:val="20"/>
          <w:lang w:val="en-US"/>
        </w:rPr>
        <w:t>').</w:t>
      </w:r>
    </w:p>
  </w:footnote>
  <w:footnote w:id="42">
    <w:p w14:paraId="23A35497" w14:textId="2A42F3B1" w:rsidR="003E299B" w:rsidRPr="005E4A5B" w:rsidRDefault="003E299B" w:rsidP="009E7B79">
      <w:pPr>
        <w:pStyle w:val="FootnoteText"/>
        <w:rPr>
          <w:szCs w:val="20"/>
          <w:lang w:val="en-US"/>
        </w:rPr>
      </w:pPr>
      <w:r w:rsidRPr="005E4A5B">
        <w:rPr>
          <w:rStyle w:val="FootnoteReference"/>
          <w:szCs w:val="20"/>
        </w:rPr>
        <w:footnoteRef/>
      </w:r>
      <w:r w:rsidRPr="005E4A5B">
        <w:rPr>
          <w:szCs w:val="20"/>
        </w:rPr>
        <w:t xml:space="preserve"> </w:t>
      </w:r>
      <w:r w:rsidRPr="00AA0AAC">
        <w:rPr>
          <w:rFonts w:cs="Arial"/>
          <w:i/>
          <w:szCs w:val="20"/>
        </w:rPr>
        <w:t>Convention on the Rights of Persons with Disabilities</w:t>
      </w:r>
      <w:r w:rsidRPr="00AA0AAC">
        <w:rPr>
          <w:rFonts w:cs="Arial"/>
          <w:szCs w:val="20"/>
        </w:rPr>
        <w:t>, opened for signature 13 December 2006, 2515 UNTS 3 (entered into force 3 May 2008)</w:t>
      </w:r>
      <w:r>
        <w:rPr>
          <w:rFonts w:cs="Arial"/>
          <w:szCs w:val="20"/>
        </w:rPr>
        <w:t xml:space="preserve"> </w:t>
      </w:r>
      <w:r>
        <w:rPr>
          <w:szCs w:val="20"/>
          <w:lang w:val="en-US"/>
        </w:rPr>
        <w:t>art 5, 6, 7, 23, 25 ('</w:t>
      </w:r>
      <w:r>
        <w:rPr>
          <w:i/>
          <w:szCs w:val="20"/>
          <w:lang w:val="en-US"/>
        </w:rPr>
        <w:t>CRPD'</w:t>
      </w:r>
      <w:r>
        <w:rPr>
          <w:szCs w:val="20"/>
          <w:lang w:val="en-US"/>
        </w:rPr>
        <w:t>).</w:t>
      </w:r>
    </w:p>
  </w:footnote>
  <w:footnote w:id="43">
    <w:p w14:paraId="4BF0E2E5" w14:textId="539E19F4" w:rsidR="003E299B" w:rsidRPr="00E07D05" w:rsidRDefault="003E299B" w:rsidP="009E7B79">
      <w:pPr>
        <w:pStyle w:val="FootnoteText"/>
        <w:rPr>
          <w:lang w:val="en-US"/>
        </w:rPr>
      </w:pPr>
      <w:r w:rsidRPr="005E4A5B">
        <w:rPr>
          <w:rStyle w:val="FootnoteReference"/>
          <w:szCs w:val="20"/>
        </w:rPr>
        <w:footnoteRef/>
      </w:r>
      <w:r w:rsidRPr="005E4A5B">
        <w:rPr>
          <w:szCs w:val="20"/>
        </w:rPr>
        <w:t xml:space="preserve"> </w:t>
      </w:r>
      <w:r w:rsidRPr="00C65284">
        <w:rPr>
          <w:rFonts w:cs="Arial"/>
          <w:i/>
          <w:szCs w:val="20"/>
        </w:rPr>
        <w:t>Convention on the Rights of the Child</w:t>
      </w:r>
      <w:r w:rsidRPr="00C65284">
        <w:rPr>
          <w:rFonts w:cs="Arial"/>
          <w:szCs w:val="20"/>
        </w:rPr>
        <w:t>, opened for s</w:t>
      </w:r>
      <w:r>
        <w:rPr>
          <w:rFonts w:cs="Arial"/>
          <w:szCs w:val="20"/>
        </w:rPr>
        <w:t xml:space="preserve">ignature 20 November 1989, 1577 </w:t>
      </w:r>
      <w:r w:rsidRPr="00C65284">
        <w:rPr>
          <w:rFonts w:cs="Arial"/>
          <w:szCs w:val="20"/>
        </w:rPr>
        <w:t>UNTS 3 (enter</w:t>
      </w:r>
      <w:r>
        <w:rPr>
          <w:rFonts w:cs="Arial"/>
          <w:szCs w:val="20"/>
        </w:rPr>
        <w:t xml:space="preserve">ed into force 2 September 1990) </w:t>
      </w:r>
      <w:r>
        <w:rPr>
          <w:szCs w:val="20"/>
          <w:lang w:val="en-US"/>
        </w:rPr>
        <w:t>art 2, 4, 5, 18, 23 ('</w:t>
      </w:r>
      <w:r>
        <w:rPr>
          <w:i/>
          <w:szCs w:val="20"/>
          <w:lang w:val="en-US"/>
        </w:rPr>
        <w:t>CRC</w:t>
      </w:r>
      <w:r>
        <w:rPr>
          <w:szCs w:val="20"/>
          <w:lang w:val="en-US"/>
        </w:rPr>
        <w:t>').</w:t>
      </w:r>
    </w:p>
  </w:footnote>
  <w:footnote w:id="44">
    <w:p w14:paraId="733D5450" w14:textId="7EBBB6AF" w:rsidR="003E299B" w:rsidRPr="00140834" w:rsidRDefault="003E299B" w:rsidP="009E7B79">
      <w:pPr>
        <w:pStyle w:val="FootnoteText"/>
        <w:rPr>
          <w:lang w:val="en-US"/>
        </w:rPr>
      </w:pPr>
      <w:r>
        <w:rPr>
          <w:rStyle w:val="FootnoteReference"/>
        </w:rPr>
        <w:footnoteRef/>
      </w:r>
      <w:r>
        <w:t xml:space="preserve"> </w:t>
      </w:r>
      <w:r>
        <w:rPr>
          <w:rFonts w:cs="Arial"/>
          <w:i/>
          <w:szCs w:val="20"/>
        </w:rPr>
        <w:t>Convention Against Torture and other cruel, inhuman or degrading treatment or punishment</w:t>
      </w:r>
      <w:r>
        <w:rPr>
          <w:rFonts w:cs="Arial"/>
          <w:szCs w:val="20"/>
        </w:rPr>
        <w:t xml:space="preserve">, opened for signature 10 December 1984, 1465 UNTS 85 (entered into force 26 June 1987) </w:t>
      </w:r>
      <w:r>
        <w:rPr>
          <w:szCs w:val="20"/>
        </w:rPr>
        <w:t xml:space="preserve">art 1, 16 </w:t>
      </w:r>
      <w:r>
        <w:rPr>
          <w:szCs w:val="20"/>
          <w:lang w:val="en-US"/>
        </w:rPr>
        <w:t>('</w:t>
      </w:r>
      <w:r>
        <w:rPr>
          <w:i/>
          <w:szCs w:val="20"/>
          <w:lang w:val="en-US"/>
        </w:rPr>
        <w:t>CAT</w:t>
      </w:r>
      <w:r>
        <w:rPr>
          <w:szCs w:val="20"/>
          <w:lang w:val="en-US"/>
        </w:rPr>
        <w:t>')</w:t>
      </w:r>
      <w:r>
        <w:rPr>
          <w:szCs w:val="20"/>
        </w:rPr>
        <w:t>.</w:t>
      </w:r>
    </w:p>
  </w:footnote>
  <w:footnote w:id="45">
    <w:p w14:paraId="12D87B33" w14:textId="66F53114" w:rsidR="003E299B" w:rsidRPr="0081474E" w:rsidRDefault="003E299B" w:rsidP="009E7B79">
      <w:pPr>
        <w:pStyle w:val="FootnoteText"/>
        <w:rPr>
          <w:lang w:val="en-US"/>
        </w:rPr>
      </w:pPr>
      <w:r>
        <w:rPr>
          <w:rStyle w:val="FootnoteReference"/>
        </w:rPr>
        <w:footnoteRef/>
      </w:r>
      <w:r>
        <w:t xml:space="preserve"> </w:t>
      </w:r>
      <w:r>
        <w:rPr>
          <w:rFonts w:cs="Arial"/>
          <w:i/>
          <w:szCs w:val="20"/>
        </w:rPr>
        <w:t>International Covenant on Civil and Political Rights</w:t>
      </w:r>
      <w:r>
        <w:rPr>
          <w:rFonts w:cs="Arial"/>
          <w:szCs w:val="20"/>
        </w:rPr>
        <w:t xml:space="preserve">, opened for signature 16 December 1966, 999 UNTS 171 (entered into force 23 March 1976) </w:t>
      </w:r>
      <w:r>
        <w:rPr>
          <w:szCs w:val="20"/>
        </w:rPr>
        <w:t xml:space="preserve">art 3, 24, 26 </w:t>
      </w:r>
      <w:r>
        <w:rPr>
          <w:szCs w:val="20"/>
          <w:lang w:val="en-US"/>
        </w:rPr>
        <w:t>('</w:t>
      </w:r>
      <w:r>
        <w:rPr>
          <w:i/>
          <w:szCs w:val="20"/>
          <w:lang w:val="en-US"/>
        </w:rPr>
        <w:t>ICCPR</w:t>
      </w:r>
      <w:r>
        <w:rPr>
          <w:szCs w:val="20"/>
          <w:lang w:val="en-US"/>
        </w:rPr>
        <w:t>')</w:t>
      </w:r>
      <w:r>
        <w:rPr>
          <w:szCs w:val="20"/>
        </w:rPr>
        <w:t>.</w:t>
      </w:r>
    </w:p>
  </w:footnote>
  <w:footnote w:id="46">
    <w:p w14:paraId="15FB0A01" w14:textId="3F35E9E0" w:rsidR="003E299B" w:rsidRPr="000B3634" w:rsidRDefault="003E299B" w:rsidP="009E7B79">
      <w:pPr>
        <w:pStyle w:val="FootnoteText"/>
        <w:rPr>
          <w:lang w:val="en-US"/>
        </w:rPr>
      </w:pPr>
      <w:r>
        <w:rPr>
          <w:rStyle w:val="FootnoteReference"/>
        </w:rPr>
        <w:footnoteRef/>
      </w:r>
      <w:r>
        <w:t xml:space="preserve"> </w:t>
      </w:r>
      <w:r>
        <w:rPr>
          <w:rFonts w:cs="Arial"/>
          <w:i/>
          <w:szCs w:val="20"/>
        </w:rPr>
        <w:t>International Covenant on Economic, Social and Cultural Rights</w:t>
      </w:r>
      <w:r>
        <w:rPr>
          <w:rFonts w:cs="Arial"/>
          <w:szCs w:val="20"/>
        </w:rPr>
        <w:t xml:space="preserve">, opened for signature 16 December 1966, 993 UNTS 3 (entered into force 3 January 1976) </w:t>
      </w:r>
      <w:r>
        <w:rPr>
          <w:szCs w:val="20"/>
        </w:rPr>
        <w:t xml:space="preserve">art 2, 3, 12 </w:t>
      </w:r>
      <w:r>
        <w:rPr>
          <w:szCs w:val="20"/>
          <w:lang w:val="en-US"/>
        </w:rPr>
        <w:t>('</w:t>
      </w:r>
      <w:r>
        <w:rPr>
          <w:i/>
          <w:szCs w:val="20"/>
          <w:lang w:val="en-US"/>
        </w:rPr>
        <w:t>CESCR</w:t>
      </w:r>
      <w:r>
        <w:rPr>
          <w:szCs w:val="20"/>
          <w:lang w:val="en-US"/>
        </w:rPr>
        <w:t>')</w:t>
      </w:r>
      <w:r>
        <w:rPr>
          <w:szCs w:val="20"/>
        </w:rPr>
        <w:t>.</w:t>
      </w:r>
    </w:p>
  </w:footnote>
  <w:footnote w:id="47">
    <w:p w14:paraId="59C6BAD3" w14:textId="4DB8A6D1" w:rsidR="003E299B" w:rsidRPr="000331A7" w:rsidRDefault="003E299B" w:rsidP="00271F1A">
      <w:pPr>
        <w:pStyle w:val="FootnoteText"/>
        <w:rPr>
          <w:lang w:val="en-US"/>
        </w:rPr>
      </w:pPr>
      <w:r>
        <w:rPr>
          <w:rStyle w:val="FootnoteReference"/>
        </w:rPr>
        <w:footnoteRef/>
      </w:r>
      <w:r>
        <w:t xml:space="preserve"> </w:t>
      </w:r>
      <w:r w:rsidRPr="00790569">
        <w:rPr>
          <w:rFonts w:cs="Arial"/>
          <w:i/>
          <w:color w:val="000000"/>
        </w:rPr>
        <w:t>CRC</w:t>
      </w:r>
      <w:r>
        <w:rPr>
          <w:rFonts w:cs="Arial"/>
          <w:color w:val="000000"/>
        </w:rPr>
        <w:t xml:space="preserve"> art 24; </w:t>
      </w:r>
      <w:r w:rsidRPr="00790569">
        <w:rPr>
          <w:rFonts w:cs="Arial"/>
          <w:i/>
          <w:color w:val="000000"/>
        </w:rPr>
        <w:t>CRPD</w:t>
      </w:r>
      <w:r>
        <w:rPr>
          <w:rFonts w:cs="Arial"/>
          <w:color w:val="000000"/>
        </w:rPr>
        <w:t xml:space="preserve"> art 17, 23 and 25; </w:t>
      </w:r>
      <w:r w:rsidRPr="00790569">
        <w:rPr>
          <w:rFonts w:cs="Arial"/>
          <w:i/>
          <w:color w:val="000000"/>
        </w:rPr>
        <w:t>CEDAW</w:t>
      </w:r>
      <w:r>
        <w:rPr>
          <w:rFonts w:cs="Arial"/>
          <w:color w:val="000000"/>
        </w:rPr>
        <w:t xml:space="preserve"> art 10, 12 and 16; and </w:t>
      </w:r>
      <w:r w:rsidRPr="00790569">
        <w:rPr>
          <w:rFonts w:cs="Arial"/>
          <w:i/>
          <w:color w:val="000000"/>
        </w:rPr>
        <w:t>CESCR</w:t>
      </w:r>
      <w:r>
        <w:rPr>
          <w:rFonts w:cs="Arial"/>
          <w:color w:val="000000"/>
        </w:rPr>
        <w:t xml:space="preserve"> art 12</w:t>
      </w:r>
    </w:p>
  </w:footnote>
  <w:footnote w:id="48">
    <w:p w14:paraId="37FA18E1" w14:textId="3FE4818F" w:rsidR="003E299B" w:rsidRPr="00905A5E" w:rsidRDefault="003E299B" w:rsidP="00271F1A">
      <w:pPr>
        <w:pStyle w:val="FootnoteText"/>
        <w:rPr>
          <w:lang w:val="en-US"/>
        </w:rPr>
      </w:pPr>
      <w:r>
        <w:rPr>
          <w:rStyle w:val="FootnoteReference"/>
        </w:rPr>
        <w:footnoteRef/>
      </w:r>
      <w:r>
        <w:t xml:space="preserve"> </w:t>
      </w:r>
      <w:r w:rsidRPr="00790569">
        <w:rPr>
          <w:i/>
          <w:lang w:val="en-US"/>
        </w:rPr>
        <w:t>CRPD</w:t>
      </w:r>
      <w:r>
        <w:rPr>
          <w:lang w:val="en-US"/>
        </w:rPr>
        <w:t xml:space="preserve"> art 23 [1](c).</w:t>
      </w:r>
    </w:p>
  </w:footnote>
  <w:footnote w:id="49">
    <w:p w14:paraId="10993C9E" w14:textId="65E8DFCB" w:rsidR="003E299B" w:rsidRPr="00F47850" w:rsidRDefault="003E299B" w:rsidP="00271F1A">
      <w:pPr>
        <w:pStyle w:val="FootnoteText"/>
        <w:rPr>
          <w:rFonts w:cs="Arial"/>
          <w:szCs w:val="20"/>
          <w:lang w:val="en-US"/>
        </w:rPr>
      </w:pPr>
      <w:r w:rsidRPr="00F47850">
        <w:rPr>
          <w:rStyle w:val="FootnoteReference"/>
          <w:rFonts w:cs="Arial"/>
          <w:szCs w:val="20"/>
        </w:rPr>
        <w:footnoteRef/>
      </w:r>
      <w:r w:rsidRPr="00F47850">
        <w:rPr>
          <w:rFonts w:cs="Arial"/>
          <w:szCs w:val="20"/>
        </w:rPr>
        <w:t xml:space="preserve"> </w:t>
      </w:r>
      <w:r w:rsidRPr="00F47850">
        <w:rPr>
          <w:rFonts w:cs="Arial"/>
          <w:i/>
          <w:szCs w:val="20"/>
          <w:lang w:val="en-US"/>
        </w:rPr>
        <w:t>CEDAW</w:t>
      </w:r>
      <w:r>
        <w:rPr>
          <w:rFonts w:cs="Arial"/>
          <w:szCs w:val="20"/>
          <w:lang w:val="en-US"/>
        </w:rPr>
        <w:t xml:space="preserve"> preamble s</w:t>
      </w:r>
      <w:r>
        <w:rPr>
          <w:rFonts w:eastAsia="Times New Roman" w:cs="Arial"/>
          <w:color w:val="000000"/>
          <w:shd w:val="clear" w:color="auto" w:fill="FFFFFF"/>
        </w:rPr>
        <w:t xml:space="preserve">tates, </w:t>
      </w:r>
      <w:r w:rsidRPr="000331A7">
        <w:rPr>
          <w:rFonts w:eastAsia="Times New Roman" w:cs="Arial"/>
          <w:color w:val="000000"/>
          <w:shd w:val="clear" w:color="auto" w:fill="FFFFFF"/>
        </w:rPr>
        <w:t>"The role of women in procreation should not be a basis for discrimination".</w:t>
      </w:r>
    </w:p>
  </w:footnote>
  <w:footnote w:id="50">
    <w:p w14:paraId="4D5806FE" w14:textId="488333B3" w:rsidR="003E299B" w:rsidRPr="00F47850" w:rsidRDefault="003E299B" w:rsidP="00271F1A">
      <w:pPr>
        <w:pStyle w:val="FootnoteText"/>
        <w:rPr>
          <w:rFonts w:cs="Arial"/>
          <w:szCs w:val="20"/>
          <w:lang w:val="en-US"/>
        </w:rPr>
      </w:pPr>
      <w:r w:rsidRPr="00F47850">
        <w:rPr>
          <w:rStyle w:val="FootnoteReference"/>
          <w:rFonts w:cs="Arial"/>
          <w:szCs w:val="20"/>
        </w:rPr>
        <w:footnoteRef/>
      </w:r>
      <w:r w:rsidRPr="00F47850">
        <w:rPr>
          <w:rFonts w:cs="Arial"/>
          <w:szCs w:val="20"/>
        </w:rPr>
        <w:t xml:space="preserve"> </w:t>
      </w:r>
      <w:r w:rsidRPr="00991F1B">
        <w:rPr>
          <w:rFonts w:cs="Arial"/>
          <w:i/>
          <w:szCs w:val="20"/>
          <w:lang w:val="en-US"/>
        </w:rPr>
        <w:t>Senate Inquiry</w:t>
      </w:r>
      <w:r>
        <w:rPr>
          <w:rFonts w:cs="Arial"/>
          <w:szCs w:val="20"/>
          <w:lang w:val="en-US"/>
        </w:rPr>
        <w:t>, above n 7,</w:t>
      </w:r>
      <w:r w:rsidRPr="00F47850">
        <w:rPr>
          <w:rFonts w:cs="Arial"/>
          <w:szCs w:val="20"/>
          <w:lang w:val="en-US"/>
        </w:rPr>
        <w:t xml:space="preserve"> 90 [4.22]</w:t>
      </w:r>
      <w:r>
        <w:rPr>
          <w:rFonts w:cs="Arial"/>
          <w:szCs w:val="20"/>
          <w:lang w:val="en-US"/>
        </w:rPr>
        <w:t>.</w:t>
      </w:r>
    </w:p>
  </w:footnote>
  <w:footnote w:id="51">
    <w:p w14:paraId="4511186A" w14:textId="6FF60F4F" w:rsidR="003E299B" w:rsidRPr="00F47850" w:rsidRDefault="003E299B" w:rsidP="00271F1A">
      <w:pPr>
        <w:pStyle w:val="FootnoteText"/>
        <w:rPr>
          <w:rFonts w:cs="Arial"/>
          <w:szCs w:val="20"/>
          <w:lang w:val="en-US"/>
        </w:rPr>
      </w:pPr>
      <w:r w:rsidRPr="00F47850">
        <w:rPr>
          <w:rStyle w:val="FootnoteReference"/>
          <w:rFonts w:cs="Arial"/>
          <w:szCs w:val="20"/>
        </w:rPr>
        <w:footnoteRef/>
      </w:r>
      <w:r w:rsidRPr="00F47850">
        <w:rPr>
          <w:rFonts w:cs="Arial"/>
          <w:szCs w:val="20"/>
        </w:rPr>
        <w:t xml:space="preserve"> </w:t>
      </w:r>
      <w:r w:rsidRPr="00F47850">
        <w:rPr>
          <w:rFonts w:cs="Arial"/>
          <w:i/>
          <w:szCs w:val="20"/>
          <w:lang w:val="en-US"/>
        </w:rPr>
        <w:t>CRC</w:t>
      </w:r>
      <w:r w:rsidRPr="00F47850">
        <w:rPr>
          <w:rFonts w:cs="Arial"/>
          <w:szCs w:val="20"/>
          <w:lang w:val="en-US"/>
        </w:rPr>
        <w:t xml:space="preserve"> </w:t>
      </w:r>
      <w:r>
        <w:rPr>
          <w:rFonts w:cs="Arial"/>
          <w:szCs w:val="20"/>
          <w:lang w:val="en-US"/>
        </w:rPr>
        <w:t xml:space="preserve">art </w:t>
      </w:r>
      <w:r w:rsidRPr="00F47850">
        <w:rPr>
          <w:rFonts w:cs="Arial"/>
          <w:szCs w:val="20"/>
          <w:lang w:val="en-US"/>
        </w:rPr>
        <w:t>23</w:t>
      </w:r>
      <w:r>
        <w:rPr>
          <w:rFonts w:cs="Arial"/>
          <w:szCs w:val="20"/>
          <w:lang w:val="en-US"/>
        </w:rPr>
        <w:t>.</w:t>
      </w:r>
    </w:p>
  </w:footnote>
  <w:footnote w:id="52">
    <w:p w14:paraId="5FFEFC45" w14:textId="77777777" w:rsidR="003E299B" w:rsidRPr="00F47850" w:rsidRDefault="003E299B" w:rsidP="00FB2FE3">
      <w:pPr>
        <w:pStyle w:val="FootnoteText"/>
        <w:rPr>
          <w:rFonts w:cs="Arial"/>
          <w:szCs w:val="20"/>
          <w:lang w:val="en-US"/>
        </w:rPr>
      </w:pPr>
      <w:r w:rsidRPr="00F47850">
        <w:rPr>
          <w:rStyle w:val="FootnoteReference"/>
          <w:rFonts w:cs="Arial"/>
          <w:szCs w:val="20"/>
        </w:rPr>
        <w:footnoteRef/>
      </w:r>
      <w:r w:rsidRPr="00F47850">
        <w:rPr>
          <w:rFonts w:cs="Arial"/>
          <w:szCs w:val="20"/>
        </w:rPr>
        <w:t xml:space="preserve"> </w:t>
      </w:r>
      <w:r w:rsidRPr="00F47850">
        <w:rPr>
          <w:rFonts w:cs="Arial"/>
          <w:i/>
          <w:szCs w:val="20"/>
          <w:lang w:val="en-US"/>
        </w:rPr>
        <w:t>CRC</w:t>
      </w:r>
      <w:r w:rsidRPr="00F47850">
        <w:rPr>
          <w:rFonts w:cs="Arial"/>
          <w:szCs w:val="20"/>
          <w:lang w:val="en-US"/>
        </w:rPr>
        <w:t xml:space="preserve"> General Comment No 9, 43(d)</w:t>
      </w:r>
      <w:r>
        <w:rPr>
          <w:rFonts w:cs="Arial"/>
          <w:szCs w:val="20"/>
          <w:lang w:val="en-US"/>
        </w:rPr>
        <w:t>.</w:t>
      </w:r>
    </w:p>
  </w:footnote>
  <w:footnote w:id="53">
    <w:p w14:paraId="3BE261B1" w14:textId="5DA663F1" w:rsidR="003E299B" w:rsidRPr="00B34473" w:rsidRDefault="003E299B" w:rsidP="00271F1A">
      <w:r w:rsidRPr="00F47850">
        <w:rPr>
          <w:rStyle w:val="FootnoteReference"/>
          <w:rFonts w:ascii="Arial" w:hAnsi="Arial" w:cs="Arial"/>
          <w:sz w:val="20"/>
          <w:szCs w:val="20"/>
        </w:rPr>
        <w:footnoteRef/>
      </w:r>
      <w:r w:rsidRPr="00F47850">
        <w:rPr>
          <w:rFonts w:ascii="Arial" w:hAnsi="Arial" w:cs="Arial"/>
          <w:sz w:val="20"/>
          <w:szCs w:val="20"/>
        </w:rPr>
        <w:t xml:space="preserve"> </w:t>
      </w:r>
      <w:r w:rsidRPr="00F47850">
        <w:rPr>
          <w:rFonts w:ascii="Arial" w:hAnsi="Arial" w:cs="Arial"/>
          <w:i/>
          <w:sz w:val="20"/>
          <w:szCs w:val="20"/>
        </w:rPr>
        <w:t>Universal Declaration of Human Rights</w:t>
      </w:r>
      <w:r w:rsidRPr="00F47850">
        <w:rPr>
          <w:rFonts w:ascii="Arial" w:hAnsi="Arial" w:cs="Arial"/>
          <w:sz w:val="20"/>
          <w:szCs w:val="20"/>
        </w:rPr>
        <w:t>, GA Res 217A (III), UN GAOR, 3rd Session, 183rd plen mtg, UN Doc A/180 (10 December 1948) art 7</w:t>
      </w:r>
      <w:r>
        <w:rPr>
          <w:rFonts w:ascii="Arial" w:hAnsi="Arial" w:cs="Arial"/>
          <w:sz w:val="20"/>
          <w:szCs w:val="20"/>
        </w:rPr>
        <w:t xml:space="preserve">, </w:t>
      </w:r>
      <w:r w:rsidRPr="00F47850">
        <w:rPr>
          <w:rFonts w:ascii="Arial" w:hAnsi="Arial" w:cs="Arial"/>
          <w:sz w:val="20"/>
          <w:szCs w:val="20"/>
        </w:rPr>
        <w:t>'</w:t>
      </w:r>
      <w:r w:rsidRPr="00F47850">
        <w:rPr>
          <w:rFonts w:ascii="Arial" w:eastAsia="Times New Roman" w:hAnsi="Arial" w:cs="Arial"/>
          <w:color w:val="333333"/>
          <w:sz w:val="20"/>
          <w:szCs w:val="20"/>
          <w:shd w:val="clear" w:color="auto" w:fill="FFFFFF"/>
        </w:rPr>
        <w:t>All are equal before the law and are entitled without any discrimination to equal protection of the law. All are entitled to equal protection against any discrimination in violation of this Declaration and against any incitement to such discrimination.'</w:t>
      </w:r>
    </w:p>
  </w:footnote>
  <w:footnote w:id="54">
    <w:p w14:paraId="76CA8C34" w14:textId="77777777" w:rsidR="003E299B" w:rsidRPr="00991F1B" w:rsidRDefault="003E299B" w:rsidP="00271F1A">
      <w:pPr>
        <w:pStyle w:val="FootnoteText"/>
        <w:rPr>
          <w:rFonts w:cs="Arial"/>
          <w:szCs w:val="20"/>
          <w:lang w:val="en-US"/>
        </w:rPr>
      </w:pPr>
      <w:r w:rsidRPr="00991F1B">
        <w:rPr>
          <w:rStyle w:val="FootnoteReference"/>
          <w:rFonts w:cs="Arial"/>
          <w:szCs w:val="20"/>
        </w:rPr>
        <w:footnoteRef/>
      </w:r>
      <w:r w:rsidRPr="00991F1B">
        <w:rPr>
          <w:rFonts w:cs="Arial"/>
          <w:szCs w:val="20"/>
        </w:rPr>
        <w:t xml:space="preserve"> Committee on the Rights of the Child, </w:t>
      </w:r>
      <w:r w:rsidRPr="00991F1B">
        <w:rPr>
          <w:rFonts w:cs="Arial"/>
          <w:i/>
          <w:szCs w:val="20"/>
        </w:rPr>
        <w:t>General Comment No 9: The Rights of Children with Disabilities</w:t>
      </w:r>
      <w:r w:rsidRPr="00991F1B">
        <w:rPr>
          <w:rFonts w:cs="Arial"/>
          <w:szCs w:val="20"/>
        </w:rPr>
        <w:t>, 43</w:t>
      </w:r>
      <w:r w:rsidRPr="00991F1B">
        <w:rPr>
          <w:rFonts w:cs="Arial"/>
          <w:szCs w:val="20"/>
          <w:vertAlign w:val="superscript"/>
        </w:rPr>
        <w:t>rd</w:t>
      </w:r>
      <w:r w:rsidRPr="00991F1B">
        <w:rPr>
          <w:rFonts w:cs="Arial"/>
          <w:szCs w:val="20"/>
        </w:rPr>
        <w:t xml:space="preserve"> sess, UN Doc CRC/C/GC/9 (27 February 2007) VI [A](41).</w:t>
      </w:r>
    </w:p>
  </w:footnote>
  <w:footnote w:id="55">
    <w:p w14:paraId="53719CFA" w14:textId="6C633F8E" w:rsidR="003E299B" w:rsidRPr="00991F1B" w:rsidRDefault="003E299B" w:rsidP="00271F1A">
      <w:pPr>
        <w:pStyle w:val="FootnoteText"/>
        <w:rPr>
          <w:rFonts w:cs="Arial"/>
          <w:szCs w:val="20"/>
          <w:lang w:val="en-US"/>
        </w:rPr>
      </w:pPr>
      <w:r w:rsidRPr="00991F1B">
        <w:rPr>
          <w:rStyle w:val="FootnoteReference"/>
          <w:rFonts w:cs="Arial"/>
          <w:szCs w:val="20"/>
        </w:rPr>
        <w:footnoteRef/>
      </w:r>
      <w:r w:rsidRPr="00991F1B">
        <w:rPr>
          <w:rFonts w:cs="Arial"/>
          <w:szCs w:val="20"/>
        </w:rPr>
        <w:t xml:space="preserve"> </w:t>
      </w:r>
      <w:r w:rsidRPr="00991F1B">
        <w:rPr>
          <w:rFonts w:cs="Arial"/>
          <w:i/>
          <w:szCs w:val="20"/>
          <w:lang w:val="en-US"/>
        </w:rPr>
        <w:t>CRC</w:t>
      </w:r>
      <w:r w:rsidRPr="00991F1B">
        <w:rPr>
          <w:rFonts w:cs="Arial"/>
          <w:szCs w:val="20"/>
          <w:lang w:val="en-US"/>
        </w:rPr>
        <w:t xml:space="preserve"> art 23.</w:t>
      </w:r>
    </w:p>
  </w:footnote>
  <w:footnote w:id="56">
    <w:p w14:paraId="48A006D9" w14:textId="368A0925" w:rsidR="003E299B" w:rsidRPr="00991F1B" w:rsidRDefault="003E299B" w:rsidP="00271F1A">
      <w:pPr>
        <w:pStyle w:val="FootnoteText"/>
        <w:rPr>
          <w:rFonts w:cs="Arial"/>
          <w:szCs w:val="20"/>
          <w:lang w:val="en-US"/>
        </w:rPr>
      </w:pPr>
      <w:r w:rsidRPr="00991F1B">
        <w:rPr>
          <w:rStyle w:val="FootnoteReference"/>
          <w:rFonts w:cs="Arial"/>
          <w:szCs w:val="20"/>
        </w:rPr>
        <w:footnoteRef/>
      </w:r>
      <w:r w:rsidRPr="00991F1B">
        <w:rPr>
          <w:rFonts w:cs="Arial"/>
          <w:szCs w:val="20"/>
        </w:rPr>
        <w:t xml:space="preserve"> </w:t>
      </w:r>
      <w:r w:rsidRPr="00991F1B">
        <w:rPr>
          <w:rFonts w:cs="Arial"/>
          <w:i/>
          <w:szCs w:val="20"/>
          <w:lang w:val="en-US"/>
        </w:rPr>
        <w:t>CRPD</w:t>
      </w:r>
      <w:r w:rsidRPr="00991F1B">
        <w:rPr>
          <w:rFonts w:cs="Arial"/>
          <w:szCs w:val="20"/>
          <w:lang w:val="en-US"/>
        </w:rPr>
        <w:t xml:space="preserve"> art 23.</w:t>
      </w:r>
    </w:p>
  </w:footnote>
  <w:footnote w:id="57">
    <w:p w14:paraId="3E339F7A" w14:textId="1F234E50" w:rsidR="003E299B" w:rsidRPr="00991F1B" w:rsidRDefault="003E299B" w:rsidP="00271F1A">
      <w:pPr>
        <w:pStyle w:val="FootnoteText"/>
        <w:rPr>
          <w:rFonts w:cs="Arial"/>
          <w:szCs w:val="20"/>
          <w:lang w:val="en-US"/>
        </w:rPr>
      </w:pPr>
      <w:r w:rsidRPr="00991F1B">
        <w:rPr>
          <w:rStyle w:val="FootnoteReference"/>
          <w:rFonts w:cs="Arial"/>
          <w:szCs w:val="20"/>
        </w:rPr>
        <w:footnoteRef/>
      </w:r>
      <w:r w:rsidRPr="00991F1B">
        <w:rPr>
          <w:rFonts w:cs="Arial"/>
          <w:szCs w:val="20"/>
        </w:rPr>
        <w:t xml:space="preserve"> </w:t>
      </w:r>
      <w:r w:rsidRPr="00991F1B">
        <w:rPr>
          <w:rFonts w:cs="Arial"/>
          <w:szCs w:val="20"/>
          <w:lang w:val="en-US"/>
        </w:rPr>
        <w:t>Ibid.</w:t>
      </w:r>
    </w:p>
  </w:footnote>
  <w:footnote w:id="58">
    <w:p w14:paraId="5D79F3B2" w14:textId="13423A63" w:rsidR="003E299B" w:rsidRPr="00991F1B" w:rsidRDefault="003E299B" w:rsidP="00271F1A">
      <w:pPr>
        <w:rPr>
          <w:rFonts w:ascii="Arial" w:hAnsi="Arial" w:cs="Arial"/>
          <w:sz w:val="20"/>
          <w:szCs w:val="20"/>
        </w:rPr>
      </w:pPr>
      <w:r w:rsidRPr="00991F1B">
        <w:rPr>
          <w:rStyle w:val="FootnoteReference"/>
          <w:rFonts w:ascii="Arial" w:hAnsi="Arial" w:cs="Arial"/>
          <w:sz w:val="20"/>
          <w:szCs w:val="20"/>
        </w:rPr>
        <w:footnoteRef/>
      </w:r>
      <w:r w:rsidRPr="00991F1B">
        <w:rPr>
          <w:rFonts w:ascii="Arial" w:hAnsi="Arial" w:cs="Arial"/>
          <w:sz w:val="20"/>
          <w:szCs w:val="20"/>
        </w:rPr>
        <w:t xml:space="preserve"> Name Withheld, Submission No 4 to Senate Community Affairs References Committee, </w:t>
      </w:r>
      <w:r w:rsidRPr="00991F1B">
        <w:rPr>
          <w:rFonts w:ascii="Arial" w:hAnsi="Arial" w:cs="Arial"/>
          <w:i/>
          <w:sz w:val="20"/>
          <w:szCs w:val="20"/>
        </w:rPr>
        <w:t>Inquiry into the Involuntary or Coerced Sterilisation of People with Disabilities in Australia</w:t>
      </w:r>
      <w:r w:rsidRPr="00991F1B">
        <w:rPr>
          <w:rFonts w:ascii="Arial" w:hAnsi="Arial" w:cs="Arial"/>
          <w:sz w:val="20"/>
          <w:szCs w:val="20"/>
        </w:rPr>
        <w:t xml:space="preserve"> (2013).</w:t>
      </w:r>
    </w:p>
  </w:footnote>
  <w:footnote w:id="59">
    <w:p w14:paraId="2A86CE7B" w14:textId="43E43FC2" w:rsidR="003E299B" w:rsidRPr="00991F1B" w:rsidRDefault="003E299B" w:rsidP="00271F1A">
      <w:pPr>
        <w:pStyle w:val="FootnoteText"/>
        <w:rPr>
          <w:rFonts w:cs="Arial"/>
          <w:szCs w:val="20"/>
          <w:lang w:val="en-US"/>
        </w:rPr>
      </w:pPr>
      <w:r w:rsidRPr="00991F1B">
        <w:rPr>
          <w:rStyle w:val="FootnoteReference"/>
          <w:rFonts w:cs="Arial"/>
          <w:szCs w:val="20"/>
        </w:rPr>
        <w:footnoteRef/>
      </w:r>
      <w:r w:rsidRPr="00991F1B">
        <w:rPr>
          <w:rFonts w:cs="Arial"/>
          <w:szCs w:val="20"/>
        </w:rPr>
        <w:t xml:space="preserve"> </w:t>
      </w:r>
      <w:r w:rsidRPr="00991F1B">
        <w:rPr>
          <w:rFonts w:cs="Arial"/>
          <w:i/>
          <w:szCs w:val="20"/>
        </w:rPr>
        <w:t>CRC</w:t>
      </w:r>
      <w:r w:rsidRPr="00991F1B">
        <w:rPr>
          <w:rFonts w:cs="Arial"/>
          <w:szCs w:val="20"/>
        </w:rPr>
        <w:t xml:space="preserve"> art 5.</w:t>
      </w:r>
    </w:p>
  </w:footnote>
  <w:footnote w:id="60">
    <w:p w14:paraId="10ABFDDB" w14:textId="45DC0547" w:rsidR="003E299B" w:rsidRPr="003C13DF" w:rsidRDefault="003E299B" w:rsidP="00271F1A">
      <w:pPr>
        <w:pStyle w:val="FootnoteText"/>
        <w:rPr>
          <w:lang w:val="en-US"/>
        </w:rPr>
      </w:pPr>
      <w:r w:rsidRPr="00991F1B">
        <w:rPr>
          <w:rStyle w:val="FootnoteReference"/>
          <w:rFonts w:cs="Arial"/>
          <w:szCs w:val="20"/>
        </w:rPr>
        <w:footnoteRef/>
      </w:r>
      <w:r w:rsidRPr="00991F1B">
        <w:rPr>
          <w:rFonts w:cs="Arial"/>
          <w:szCs w:val="20"/>
        </w:rPr>
        <w:t xml:space="preserve"> </w:t>
      </w:r>
      <w:r w:rsidRPr="00991F1B">
        <w:rPr>
          <w:rFonts w:cs="Arial"/>
          <w:i/>
          <w:szCs w:val="20"/>
          <w:lang w:val="en-US"/>
        </w:rPr>
        <w:t>CESCR</w:t>
      </w:r>
      <w:r w:rsidRPr="00991F1B">
        <w:rPr>
          <w:rFonts w:cs="Arial"/>
          <w:szCs w:val="20"/>
          <w:lang w:val="en-US"/>
        </w:rPr>
        <w:t xml:space="preserve"> art </w:t>
      </w:r>
      <w:r>
        <w:rPr>
          <w:rFonts w:cs="Arial"/>
          <w:szCs w:val="20"/>
          <w:lang w:val="en-US"/>
        </w:rPr>
        <w:t>2 and</w:t>
      </w:r>
      <w:r w:rsidRPr="00991F1B">
        <w:rPr>
          <w:rFonts w:cs="Arial"/>
          <w:szCs w:val="20"/>
          <w:lang w:val="en-US"/>
        </w:rPr>
        <w:t xml:space="preserve"> 12.</w:t>
      </w:r>
    </w:p>
  </w:footnote>
  <w:footnote w:id="61">
    <w:p w14:paraId="313684BD" w14:textId="3F4C6167" w:rsidR="003E299B" w:rsidRPr="00320D3F" w:rsidRDefault="003E299B" w:rsidP="00271F1A">
      <w:pPr>
        <w:pStyle w:val="FootnoteText"/>
        <w:rPr>
          <w:lang w:val="en-US"/>
        </w:rPr>
      </w:pPr>
      <w:r>
        <w:rPr>
          <w:rStyle w:val="FootnoteReference"/>
        </w:rPr>
        <w:footnoteRef/>
      </w:r>
      <w:r>
        <w:t xml:space="preserve"> </w:t>
      </w:r>
      <w:r w:rsidRPr="00991F1B">
        <w:rPr>
          <w:rFonts w:cs="Arial"/>
          <w:i/>
          <w:color w:val="333333"/>
          <w:lang w:val="en-US"/>
        </w:rPr>
        <w:t>CRC</w:t>
      </w:r>
      <w:r>
        <w:rPr>
          <w:rFonts w:cs="Arial"/>
          <w:color w:val="333333"/>
          <w:lang w:val="en-US"/>
        </w:rPr>
        <w:t xml:space="preserve"> art 2 and 23; </w:t>
      </w:r>
      <w:r w:rsidRPr="00991F1B">
        <w:rPr>
          <w:rFonts w:cs="Arial"/>
          <w:i/>
          <w:color w:val="333333"/>
          <w:lang w:val="en-US"/>
        </w:rPr>
        <w:t xml:space="preserve">CRPD </w:t>
      </w:r>
      <w:r>
        <w:rPr>
          <w:rFonts w:cs="Arial"/>
          <w:color w:val="333333"/>
          <w:lang w:val="en-US"/>
        </w:rPr>
        <w:t xml:space="preserve">art 5, 6 and 7; </w:t>
      </w:r>
      <w:r w:rsidRPr="00991F1B">
        <w:rPr>
          <w:rFonts w:cs="Arial"/>
          <w:i/>
          <w:color w:val="333333"/>
          <w:lang w:val="en-US"/>
        </w:rPr>
        <w:t>CEDAW</w:t>
      </w:r>
      <w:r>
        <w:rPr>
          <w:rFonts w:cs="Arial"/>
          <w:color w:val="333333"/>
          <w:lang w:val="en-US"/>
        </w:rPr>
        <w:t xml:space="preserve"> art 1 and 16; </w:t>
      </w:r>
      <w:r w:rsidRPr="00991F1B">
        <w:rPr>
          <w:rFonts w:cs="Arial"/>
          <w:i/>
          <w:color w:val="333333"/>
          <w:lang w:val="en-US"/>
        </w:rPr>
        <w:t>CAT</w:t>
      </w:r>
      <w:r>
        <w:rPr>
          <w:rFonts w:cs="Arial"/>
          <w:color w:val="333333"/>
          <w:lang w:val="en-US"/>
        </w:rPr>
        <w:t xml:space="preserve"> art 1; </w:t>
      </w:r>
      <w:r w:rsidRPr="00991F1B">
        <w:rPr>
          <w:rFonts w:cs="Arial"/>
          <w:i/>
          <w:color w:val="333333"/>
          <w:lang w:val="en-US"/>
        </w:rPr>
        <w:t>CESCR</w:t>
      </w:r>
      <w:r>
        <w:rPr>
          <w:rFonts w:cs="Arial"/>
          <w:color w:val="333333"/>
          <w:lang w:val="en-US"/>
        </w:rPr>
        <w:t xml:space="preserve"> art 2 and 3; and </w:t>
      </w:r>
      <w:r w:rsidRPr="00991F1B">
        <w:rPr>
          <w:rFonts w:cs="Arial"/>
          <w:i/>
          <w:color w:val="333333"/>
          <w:lang w:val="en-US"/>
        </w:rPr>
        <w:t>ICCPR</w:t>
      </w:r>
      <w:r>
        <w:rPr>
          <w:rFonts w:cs="Arial"/>
          <w:color w:val="333333"/>
          <w:lang w:val="en-US"/>
        </w:rPr>
        <w:t xml:space="preserve"> art 3, 24 and 26.</w:t>
      </w:r>
    </w:p>
  </w:footnote>
  <w:footnote w:id="62">
    <w:p w14:paraId="138F19C2" w14:textId="70418248" w:rsidR="003E299B" w:rsidRPr="007B4BE7" w:rsidRDefault="003E299B" w:rsidP="00271F1A">
      <w:pPr>
        <w:pStyle w:val="FootnoteText"/>
        <w:rPr>
          <w:lang w:val="en-US"/>
        </w:rPr>
      </w:pPr>
      <w:r>
        <w:rPr>
          <w:rStyle w:val="FootnoteReference"/>
        </w:rPr>
        <w:footnoteRef/>
      </w:r>
      <w:r>
        <w:t xml:space="preserve"> </w:t>
      </w:r>
      <w:r w:rsidRPr="00991F1B">
        <w:rPr>
          <w:i/>
          <w:lang w:val="en-US"/>
        </w:rPr>
        <w:t>CRPD</w:t>
      </w:r>
      <w:r>
        <w:rPr>
          <w:lang w:val="en-US"/>
        </w:rPr>
        <w:t xml:space="preserve"> art 5[2].</w:t>
      </w:r>
    </w:p>
  </w:footnote>
  <w:footnote w:id="63">
    <w:p w14:paraId="73DBEBCF" w14:textId="77777777" w:rsidR="003E299B" w:rsidRPr="007C24E5" w:rsidRDefault="003E299B" w:rsidP="00271F1A">
      <w:pPr>
        <w:pStyle w:val="FootnoteText"/>
        <w:rPr>
          <w:lang w:val="en-US"/>
        </w:rPr>
      </w:pPr>
      <w:r>
        <w:rPr>
          <w:rStyle w:val="FootnoteReference"/>
        </w:rPr>
        <w:footnoteRef/>
      </w:r>
      <w:r>
        <w:t xml:space="preserve"> </w:t>
      </w:r>
      <w:r w:rsidRPr="004E723B">
        <w:rPr>
          <w:rFonts w:cs="Arial"/>
          <w:szCs w:val="20"/>
        </w:rPr>
        <w:t xml:space="preserve">Committee on the Rights of the Child, </w:t>
      </w:r>
      <w:r w:rsidRPr="004E723B">
        <w:rPr>
          <w:rFonts w:cs="Arial"/>
          <w:i/>
          <w:szCs w:val="20"/>
        </w:rPr>
        <w:t>Consideration of reports submitted by States parties under article 44 of the Convention, Concluding Observations: Australia</w:t>
      </w:r>
      <w:r w:rsidRPr="004E723B">
        <w:rPr>
          <w:rFonts w:cs="Arial"/>
          <w:szCs w:val="20"/>
        </w:rPr>
        <w:t>, 60</w:t>
      </w:r>
      <w:r w:rsidRPr="004E723B">
        <w:rPr>
          <w:rFonts w:cs="Arial"/>
          <w:szCs w:val="20"/>
          <w:vertAlign w:val="superscript"/>
        </w:rPr>
        <w:t>th</w:t>
      </w:r>
      <w:r w:rsidRPr="004E723B">
        <w:rPr>
          <w:rFonts w:cs="Arial"/>
          <w:szCs w:val="20"/>
        </w:rPr>
        <w:t xml:space="preserve"> sess, UN Doc CRC/C/AUS/CO/4 (28 August 2012)</w:t>
      </w:r>
      <w:r w:rsidRPr="007C24E5">
        <w:rPr>
          <w:rFonts w:cs="Arial"/>
        </w:rPr>
        <w:t xml:space="preserve"> </w:t>
      </w:r>
      <w:r>
        <w:rPr>
          <w:rFonts w:cs="Arial"/>
        </w:rPr>
        <w:t>14[58](f)</w:t>
      </w:r>
    </w:p>
  </w:footnote>
  <w:footnote w:id="64">
    <w:p w14:paraId="56F25737" w14:textId="1E0733E6" w:rsidR="003E299B" w:rsidRPr="00905A5E" w:rsidRDefault="003E299B" w:rsidP="00271F1A">
      <w:pPr>
        <w:pStyle w:val="FootnoteText"/>
        <w:rPr>
          <w:lang w:val="en-US"/>
        </w:rPr>
      </w:pPr>
      <w:r>
        <w:rPr>
          <w:rStyle w:val="FootnoteReference"/>
        </w:rPr>
        <w:footnoteRef/>
      </w:r>
      <w:r>
        <w:t xml:space="preserve"> </w:t>
      </w:r>
      <w:r w:rsidRPr="00D53941">
        <w:rPr>
          <w:rFonts w:cs="Arial"/>
          <w:szCs w:val="20"/>
        </w:rPr>
        <w:t xml:space="preserve">Committee on the Elimination of Discrimination Against Women and Committee on the Rights of the Child, </w:t>
      </w:r>
      <w:r w:rsidRPr="00D53941">
        <w:rPr>
          <w:rFonts w:cs="Arial"/>
          <w:i/>
          <w:szCs w:val="20"/>
        </w:rPr>
        <w:t>Joint general recommendation No. 31 of the Committee on the Elimination of Discrimination Against Women / general comment No. 18 of the Committee on the Rights of the Child on harmful practices</w:t>
      </w:r>
      <w:r w:rsidRPr="00D53941">
        <w:rPr>
          <w:rFonts w:cs="Arial"/>
          <w:szCs w:val="20"/>
        </w:rPr>
        <w:t>, UN Doc CEDAW/C/GC/31-CRC/C/GC/1</w:t>
      </w:r>
      <w:r>
        <w:rPr>
          <w:rFonts w:cs="Arial"/>
          <w:szCs w:val="20"/>
        </w:rPr>
        <w:t>8 (14 November 2014) 5 [15], '</w:t>
      </w:r>
      <w:r w:rsidRPr="00AA71C9">
        <w:rPr>
          <w:rFonts w:cs="Arial"/>
        </w:rPr>
        <w:t>Harmful practices are persistent practices and forms of behaviour that are grounded in discrimination on the basis of, among other things, sex, gender and age, in addition to multiple and/or intersecting forms of discrimination that often involve violence and cause physical and/or psychological harm or suffering</w:t>
      </w:r>
      <w:r>
        <w:rPr>
          <w:rFonts w:cs="Arial"/>
        </w:rPr>
        <w:t>'.</w:t>
      </w:r>
    </w:p>
  </w:footnote>
  <w:footnote w:id="65">
    <w:p w14:paraId="2A08ABEE" w14:textId="77777777" w:rsidR="003E299B" w:rsidRPr="0018596E" w:rsidRDefault="003E299B" w:rsidP="00271F1A">
      <w:pPr>
        <w:pStyle w:val="FootnoteText"/>
        <w:rPr>
          <w:lang w:val="en-US"/>
        </w:rPr>
      </w:pPr>
      <w:r>
        <w:rPr>
          <w:rStyle w:val="FootnoteReference"/>
        </w:rPr>
        <w:footnoteRef/>
      </w:r>
      <w:r>
        <w:t xml:space="preserve"> </w:t>
      </w:r>
      <w:r w:rsidRPr="003645A9">
        <w:rPr>
          <w:rFonts w:cs="Arial"/>
          <w:szCs w:val="20"/>
        </w:rPr>
        <w:t xml:space="preserve">Committee Against Torture, </w:t>
      </w:r>
      <w:r w:rsidRPr="003645A9">
        <w:rPr>
          <w:rFonts w:cs="Arial"/>
          <w:i/>
          <w:szCs w:val="20"/>
        </w:rPr>
        <w:t>Concluding observations on the combined fourth and fifth periodic reports of Australia</w:t>
      </w:r>
      <w:r w:rsidRPr="003645A9">
        <w:rPr>
          <w:rFonts w:cs="Arial"/>
          <w:szCs w:val="20"/>
        </w:rPr>
        <w:t>, UN Doc CAT/C/AUS/CO/4-5 (23 December 2014) [20].</w:t>
      </w:r>
    </w:p>
  </w:footnote>
  <w:footnote w:id="66">
    <w:p w14:paraId="29B87FDC" w14:textId="67231922" w:rsidR="003E299B" w:rsidRPr="00E93DAA" w:rsidRDefault="003E299B" w:rsidP="00271F1A">
      <w:pPr>
        <w:pStyle w:val="FootnoteText"/>
        <w:rPr>
          <w:lang w:val="en-US"/>
        </w:rPr>
      </w:pPr>
      <w:r>
        <w:rPr>
          <w:rStyle w:val="FootnoteReference"/>
        </w:rPr>
        <w:footnoteRef/>
      </w:r>
      <w:r>
        <w:t xml:space="preserve"> </w:t>
      </w:r>
      <w:r w:rsidRPr="003532A6">
        <w:rPr>
          <w:i/>
          <w:lang w:val="en-US"/>
        </w:rPr>
        <w:t>Senate Inquiry</w:t>
      </w:r>
      <w:r>
        <w:rPr>
          <w:lang w:val="en-US"/>
        </w:rPr>
        <w:t>, above n 6, 87 [4.13].</w:t>
      </w:r>
    </w:p>
  </w:footnote>
  <w:footnote w:id="67">
    <w:p w14:paraId="260DEFD1" w14:textId="7CD2279E" w:rsidR="003E299B" w:rsidRPr="006E6520" w:rsidRDefault="003E299B" w:rsidP="00271F1A">
      <w:pPr>
        <w:pStyle w:val="FootnoteText"/>
        <w:rPr>
          <w:lang w:val="en-US"/>
        </w:rPr>
      </w:pPr>
      <w:r>
        <w:rPr>
          <w:rStyle w:val="FootnoteReference"/>
        </w:rPr>
        <w:footnoteRef/>
      </w:r>
      <w:r>
        <w:t xml:space="preserve"> </w:t>
      </w:r>
      <w:r w:rsidRPr="003532A6">
        <w:rPr>
          <w:lang w:val="en-US"/>
        </w:rPr>
        <w:t>Ibid.</w:t>
      </w:r>
    </w:p>
  </w:footnote>
  <w:footnote w:id="68">
    <w:p w14:paraId="7FB5F70B" w14:textId="2546E3EB" w:rsidR="003E299B" w:rsidRPr="003532A6" w:rsidRDefault="003E299B" w:rsidP="00271F1A">
      <w:pPr>
        <w:rPr>
          <w:rFonts w:ascii="Arial" w:hAnsi="Arial" w:cs="Arial"/>
          <w:sz w:val="20"/>
          <w:szCs w:val="20"/>
        </w:rPr>
      </w:pPr>
      <w:r w:rsidRPr="003532A6">
        <w:rPr>
          <w:rStyle w:val="FootnoteReference"/>
          <w:rFonts w:ascii="Arial" w:hAnsi="Arial" w:cs="Arial"/>
          <w:sz w:val="20"/>
          <w:szCs w:val="20"/>
        </w:rPr>
        <w:footnoteRef/>
      </w:r>
      <w:r w:rsidRPr="003532A6">
        <w:rPr>
          <w:rFonts w:ascii="Arial" w:hAnsi="Arial" w:cs="Arial"/>
          <w:sz w:val="20"/>
          <w:szCs w:val="20"/>
        </w:rPr>
        <w:t xml:space="preserve"> Linda Steele, 'Court Authorised Sterilisation and Human Rights: inequality, discriminatio</w:t>
      </w:r>
      <w:r>
        <w:rPr>
          <w:rFonts w:ascii="Arial" w:hAnsi="Arial" w:cs="Arial"/>
          <w:sz w:val="20"/>
          <w:szCs w:val="20"/>
        </w:rPr>
        <w:t>n</w:t>
      </w:r>
      <w:r w:rsidRPr="003532A6">
        <w:rPr>
          <w:rFonts w:ascii="Arial" w:hAnsi="Arial" w:cs="Arial"/>
          <w:sz w:val="20"/>
          <w:szCs w:val="20"/>
        </w:rPr>
        <w:t xml:space="preserve"> and violence against women and girls with disability' (2016) 39(3) </w:t>
      </w:r>
      <w:r w:rsidRPr="003532A6">
        <w:rPr>
          <w:rFonts w:ascii="Arial" w:hAnsi="Arial" w:cs="Arial"/>
          <w:i/>
          <w:sz w:val="20"/>
          <w:szCs w:val="20"/>
        </w:rPr>
        <w:t>UNSW Law Journal</w:t>
      </w:r>
      <w:r w:rsidRPr="003532A6">
        <w:rPr>
          <w:rFonts w:ascii="Arial" w:hAnsi="Arial" w:cs="Arial"/>
          <w:sz w:val="20"/>
          <w:szCs w:val="20"/>
        </w:rPr>
        <w:t xml:space="preserve"> 1002.</w:t>
      </w:r>
    </w:p>
  </w:footnote>
  <w:footnote w:id="69">
    <w:p w14:paraId="02D36433" w14:textId="7D12D0A8" w:rsidR="003E299B" w:rsidRPr="009A4AF2" w:rsidRDefault="003E299B" w:rsidP="00271F1A">
      <w:pPr>
        <w:pStyle w:val="FootnoteText"/>
        <w:rPr>
          <w:lang w:val="en-US"/>
        </w:rPr>
      </w:pPr>
      <w:r w:rsidRPr="003532A6">
        <w:rPr>
          <w:rStyle w:val="FootnoteReference"/>
          <w:rFonts w:cs="Arial"/>
          <w:szCs w:val="20"/>
        </w:rPr>
        <w:footnoteRef/>
      </w:r>
      <w:r w:rsidRPr="003532A6">
        <w:rPr>
          <w:rFonts w:cs="Arial"/>
          <w:szCs w:val="20"/>
        </w:rPr>
        <w:t xml:space="preserve"> </w:t>
      </w:r>
      <w:r w:rsidRPr="003532A6">
        <w:rPr>
          <w:rFonts w:cs="Arial"/>
          <w:i/>
          <w:szCs w:val="20"/>
          <w:lang w:val="en-US"/>
        </w:rPr>
        <w:t>Senate Inquiry</w:t>
      </w:r>
      <w:r w:rsidRPr="003532A6">
        <w:rPr>
          <w:rFonts w:cs="Arial"/>
          <w:szCs w:val="20"/>
          <w:lang w:val="en-US"/>
        </w:rPr>
        <w:t xml:space="preserve">, </w:t>
      </w:r>
      <w:r>
        <w:rPr>
          <w:rFonts w:cs="Arial"/>
          <w:szCs w:val="20"/>
          <w:lang w:val="en-US"/>
        </w:rPr>
        <w:t xml:space="preserve">above n 6, </w:t>
      </w:r>
      <w:r w:rsidRPr="003532A6">
        <w:rPr>
          <w:rFonts w:cs="Arial"/>
          <w:szCs w:val="20"/>
          <w:lang w:val="en-US"/>
        </w:rPr>
        <w:t>130 [5.121]</w:t>
      </w:r>
      <w:r>
        <w:rPr>
          <w:rFonts w:cs="Arial"/>
          <w:szCs w:val="20"/>
          <w:lang w:val="en-US"/>
        </w:rPr>
        <w:t>.</w:t>
      </w:r>
    </w:p>
  </w:footnote>
  <w:footnote w:id="70">
    <w:p w14:paraId="217D8745" w14:textId="4B9B3DF2" w:rsidR="003E299B" w:rsidRPr="00854C40" w:rsidRDefault="003E299B" w:rsidP="009F7AC1">
      <w:pPr>
        <w:pStyle w:val="FootnoteText"/>
        <w:rPr>
          <w:rFonts w:cs="Arial"/>
          <w:szCs w:val="20"/>
          <w:lang w:val="en-US"/>
        </w:rPr>
      </w:pPr>
      <w:r w:rsidRPr="00854C40">
        <w:rPr>
          <w:rStyle w:val="FootnoteReference"/>
          <w:rFonts w:cs="Arial"/>
          <w:szCs w:val="20"/>
        </w:rPr>
        <w:footnoteRef/>
      </w:r>
      <w:r w:rsidRPr="00854C40">
        <w:rPr>
          <w:rFonts w:cs="Arial"/>
          <w:szCs w:val="20"/>
        </w:rPr>
        <w:t xml:space="preserve"> </w:t>
      </w:r>
      <w:r w:rsidRPr="00854C40">
        <w:rPr>
          <w:rFonts w:cs="Arial"/>
          <w:color w:val="000000"/>
          <w:szCs w:val="20"/>
        </w:rPr>
        <w:t xml:space="preserve">Irish Human Rights Commission, </w:t>
      </w:r>
      <w:r w:rsidRPr="00854C40">
        <w:rPr>
          <w:rFonts w:cs="Arial"/>
          <w:i/>
          <w:color w:val="000000"/>
          <w:szCs w:val="20"/>
        </w:rPr>
        <w:t>Observations on the Assisted Decision-Making (Capacity) Bill 2013</w:t>
      </w:r>
      <w:r w:rsidRPr="00854C40">
        <w:rPr>
          <w:rFonts w:cs="Arial"/>
          <w:color w:val="000000"/>
          <w:szCs w:val="20"/>
        </w:rPr>
        <w:t xml:space="preserve"> (2014).</w:t>
      </w:r>
    </w:p>
  </w:footnote>
  <w:footnote w:id="71">
    <w:p w14:paraId="44C04C7C" w14:textId="78FFF7E2" w:rsidR="003E299B" w:rsidRPr="00854C40" w:rsidRDefault="003E299B">
      <w:pPr>
        <w:pStyle w:val="FootnoteText"/>
        <w:rPr>
          <w:rFonts w:cs="Arial"/>
          <w:szCs w:val="20"/>
          <w:lang w:val="en-US"/>
        </w:rPr>
      </w:pPr>
      <w:r w:rsidRPr="00854C40">
        <w:rPr>
          <w:rStyle w:val="FootnoteReference"/>
          <w:rFonts w:cs="Arial"/>
          <w:szCs w:val="20"/>
        </w:rPr>
        <w:footnoteRef/>
      </w:r>
      <w:r w:rsidRPr="00854C40">
        <w:rPr>
          <w:rFonts w:cs="Arial"/>
          <w:szCs w:val="20"/>
        </w:rPr>
        <w:t xml:space="preserve"> </w:t>
      </w:r>
      <w:r w:rsidRPr="00854C40">
        <w:rPr>
          <w:rFonts w:cs="Arial"/>
          <w:i/>
          <w:color w:val="000000"/>
          <w:szCs w:val="20"/>
        </w:rPr>
        <w:t>Assisted Decision-Making (Capacity) Act 2015</w:t>
      </w:r>
      <w:r w:rsidRPr="00854C40">
        <w:rPr>
          <w:rFonts w:cs="Arial"/>
          <w:color w:val="000000"/>
          <w:szCs w:val="20"/>
        </w:rPr>
        <w:t xml:space="preserve"> (Ireland) 4[4].</w:t>
      </w:r>
    </w:p>
  </w:footnote>
  <w:footnote w:id="72">
    <w:p w14:paraId="069BFB16" w14:textId="6487D484" w:rsidR="003E299B" w:rsidRPr="00854C40" w:rsidRDefault="003E299B" w:rsidP="007271D1">
      <w:pPr>
        <w:rPr>
          <w:rFonts w:ascii="Arial" w:eastAsia="Times New Roman" w:hAnsi="Arial" w:cs="Arial"/>
          <w:sz w:val="20"/>
          <w:szCs w:val="20"/>
        </w:rPr>
      </w:pPr>
      <w:r w:rsidRPr="00854C40">
        <w:rPr>
          <w:rStyle w:val="FootnoteReference"/>
          <w:rFonts w:ascii="Arial" w:hAnsi="Arial" w:cs="Arial"/>
          <w:sz w:val="20"/>
          <w:szCs w:val="20"/>
        </w:rPr>
        <w:footnoteRef/>
      </w:r>
      <w:r w:rsidRPr="00854C40">
        <w:rPr>
          <w:rFonts w:ascii="Arial" w:hAnsi="Arial" w:cs="Arial"/>
          <w:sz w:val="20"/>
          <w:szCs w:val="20"/>
        </w:rPr>
        <w:t xml:space="preserve"> </w:t>
      </w:r>
      <w:r w:rsidRPr="00854C40">
        <w:rPr>
          <w:rFonts w:ascii="Arial" w:hAnsi="Arial" w:cs="Arial"/>
          <w:i/>
          <w:color w:val="000000"/>
          <w:sz w:val="20"/>
          <w:szCs w:val="20"/>
        </w:rPr>
        <w:t>California Code of Regulations</w:t>
      </w:r>
      <w:r w:rsidRPr="00854C40">
        <w:rPr>
          <w:rFonts w:ascii="Arial" w:hAnsi="Arial" w:cs="Arial"/>
          <w:color w:val="000000"/>
          <w:sz w:val="20"/>
          <w:szCs w:val="20"/>
        </w:rPr>
        <w:t xml:space="preserve">, 22, CCR </w:t>
      </w:r>
      <w:r w:rsidRPr="00854C40">
        <w:rPr>
          <w:rFonts w:ascii="Arial" w:eastAsia="Times New Roman" w:hAnsi="Arial" w:cs="Arial"/>
          <w:color w:val="222222"/>
          <w:sz w:val="20"/>
          <w:szCs w:val="20"/>
          <w:shd w:val="clear" w:color="auto" w:fill="FFFFFF"/>
        </w:rPr>
        <w:t>§§ 70707.3-70707.7 (1990)</w:t>
      </w:r>
    </w:p>
  </w:footnote>
  <w:footnote w:id="73">
    <w:p w14:paraId="19ED3C35" w14:textId="00BC3D96" w:rsidR="003E299B" w:rsidRPr="00854C40" w:rsidRDefault="003E299B">
      <w:pPr>
        <w:pStyle w:val="FootnoteText"/>
        <w:rPr>
          <w:rFonts w:cs="Arial"/>
          <w:szCs w:val="20"/>
          <w:lang w:val="en-US"/>
        </w:rPr>
      </w:pPr>
      <w:r w:rsidRPr="00854C40">
        <w:rPr>
          <w:rStyle w:val="FootnoteReference"/>
          <w:rFonts w:cs="Arial"/>
          <w:szCs w:val="20"/>
        </w:rPr>
        <w:footnoteRef/>
      </w:r>
      <w:r w:rsidRPr="00854C40">
        <w:rPr>
          <w:rFonts w:cs="Arial"/>
          <w:szCs w:val="20"/>
        </w:rPr>
        <w:t xml:space="preserve"> </w:t>
      </w:r>
      <w:r w:rsidRPr="00854C40">
        <w:rPr>
          <w:rFonts w:cs="Arial"/>
          <w:i/>
          <w:color w:val="000000"/>
          <w:szCs w:val="20"/>
        </w:rPr>
        <w:t>California Probate Code</w:t>
      </w:r>
      <w:r w:rsidRPr="00854C40">
        <w:rPr>
          <w:rFonts w:cs="Arial"/>
          <w:color w:val="000000"/>
          <w:szCs w:val="20"/>
        </w:rPr>
        <w:t xml:space="preserve">, 5, Cal Prob Code </w:t>
      </w:r>
      <w:r w:rsidRPr="00854C40">
        <w:rPr>
          <w:rFonts w:eastAsia="Times New Roman" w:cs="Arial"/>
          <w:color w:val="222222"/>
          <w:szCs w:val="20"/>
          <w:shd w:val="clear" w:color="auto" w:fill="FFFFFF"/>
        </w:rPr>
        <w:t>§2356 (1999).</w:t>
      </w:r>
    </w:p>
  </w:footnote>
  <w:footnote w:id="74">
    <w:p w14:paraId="39670280" w14:textId="77777777" w:rsidR="003E299B" w:rsidRPr="00E60EE4" w:rsidRDefault="003E299B" w:rsidP="00020D78">
      <w:pPr>
        <w:pStyle w:val="FootnoteText"/>
        <w:rPr>
          <w:rFonts w:cs="Arial"/>
          <w:szCs w:val="20"/>
          <w:lang w:val="en-US"/>
        </w:rPr>
      </w:pPr>
      <w:r w:rsidRPr="00E60EE4">
        <w:rPr>
          <w:rStyle w:val="FootnoteReference"/>
          <w:rFonts w:cs="Arial"/>
          <w:szCs w:val="20"/>
        </w:rPr>
        <w:footnoteRef/>
      </w:r>
      <w:r w:rsidRPr="00E60EE4">
        <w:rPr>
          <w:rFonts w:cs="Arial"/>
          <w:szCs w:val="20"/>
        </w:rPr>
        <w:t xml:space="preserve"> </w:t>
      </w:r>
      <w:r w:rsidRPr="00E60EE4">
        <w:rPr>
          <w:rFonts w:cs="Arial"/>
          <w:i/>
          <w:color w:val="000000"/>
          <w:szCs w:val="20"/>
        </w:rPr>
        <w:t>Virginia Sterilization Act 1924</w:t>
      </w:r>
    </w:p>
  </w:footnote>
  <w:footnote w:id="75">
    <w:p w14:paraId="1EFE52C0" w14:textId="76DCF799" w:rsidR="003E299B" w:rsidRPr="00E60EE4" w:rsidRDefault="003E299B">
      <w:pPr>
        <w:pStyle w:val="FootnoteText"/>
        <w:rPr>
          <w:rFonts w:cs="Arial"/>
          <w:szCs w:val="20"/>
          <w:lang w:val="en-US"/>
        </w:rPr>
      </w:pPr>
      <w:r w:rsidRPr="00E60EE4">
        <w:rPr>
          <w:rStyle w:val="FootnoteReference"/>
          <w:rFonts w:cs="Arial"/>
          <w:szCs w:val="20"/>
        </w:rPr>
        <w:footnoteRef/>
      </w:r>
      <w:r w:rsidRPr="00E60EE4">
        <w:rPr>
          <w:rFonts w:cs="Arial"/>
          <w:szCs w:val="20"/>
        </w:rPr>
        <w:t xml:space="preserve"> </w:t>
      </w:r>
      <w:r w:rsidRPr="00E60EE4">
        <w:rPr>
          <w:rFonts w:cs="Arial"/>
          <w:color w:val="000000"/>
          <w:szCs w:val="20"/>
        </w:rPr>
        <w:t>Ibid.</w:t>
      </w:r>
    </w:p>
  </w:footnote>
  <w:footnote w:id="76">
    <w:p w14:paraId="2858B96A" w14:textId="5D42DE4E" w:rsidR="003E299B" w:rsidRPr="00E60EE4" w:rsidRDefault="003E299B">
      <w:pPr>
        <w:pStyle w:val="FootnoteText"/>
        <w:rPr>
          <w:rFonts w:cs="Arial"/>
          <w:szCs w:val="20"/>
          <w:lang w:val="en-US"/>
        </w:rPr>
      </w:pPr>
      <w:r w:rsidRPr="00E60EE4">
        <w:rPr>
          <w:rStyle w:val="FootnoteReference"/>
          <w:rFonts w:cs="Arial"/>
          <w:szCs w:val="20"/>
        </w:rPr>
        <w:footnoteRef/>
      </w:r>
      <w:r w:rsidRPr="00E60EE4">
        <w:rPr>
          <w:rFonts w:cs="Arial"/>
          <w:szCs w:val="20"/>
        </w:rPr>
        <w:t xml:space="preserve"> Secretary of </w:t>
      </w:r>
      <w:r w:rsidRPr="00E60EE4">
        <w:rPr>
          <w:rFonts w:cs="Arial"/>
          <w:szCs w:val="20"/>
          <w:lang w:val="en-US"/>
        </w:rPr>
        <w:t xml:space="preserve">Eugenics Board of North Carolina, </w:t>
      </w:r>
      <w:r w:rsidRPr="00E60EE4">
        <w:rPr>
          <w:rFonts w:cs="Arial"/>
          <w:i/>
          <w:szCs w:val="20"/>
          <w:lang w:val="en-US"/>
        </w:rPr>
        <w:t>Eugenical Sterilization in North Carolina: Purpose, Statutory Provisions, Forms and Procedure</w:t>
      </w:r>
      <w:r w:rsidRPr="00E60EE4">
        <w:rPr>
          <w:rFonts w:cs="Arial"/>
          <w:szCs w:val="20"/>
          <w:lang w:val="en-US"/>
        </w:rPr>
        <w:t xml:space="preserve"> (1938) 8.</w:t>
      </w:r>
    </w:p>
  </w:footnote>
  <w:footnote w:id="77">
    <w:p w14:paraId="084A2257" w14:textId="34A1AF18" w:rsidR="003E299B" w:rsidRPr="00E60EE4" w:rsidRDefault="003E299B">
      <w:pPr>
        <w:pStyle w:val="FootnoteText"/>
        <w:rPr>
          <w:rFonts w:cs="Arial"/>
          <w:szCs w:val="20"/>
          <w:lang w:val="en-US"/>
        </w:rPr>
      </w:pPr>
      <w:r w:rsidRPr="00E60EE4">
        <w:rPr>
          <w:rStyle w:val="FootnoteReference"/>
          <w:rFonts w:cs="Arial"/>
          <w:szCs w:val="20"/>
        </w:rPr>
        <w:footnoteRef/>
      </w:r>
      <w:r w:rsidRPr="00E60EE4">
        <w:rPr>
          <w:rFonts w:cs="Arial"/>
          <w:szCs w:val="20"/>
        </w:rPr>
        <w:t xml:space="preserve"> </w:t>
      </w:r>
      <w:r w:rsidRPr="00E60EE4">
        <w:rPr>
          <w:rFonts w:cs="Arial"/>
          <w:szCs w:val="20"/>
          <w:lang w:val="en-US"/>
        </w:rPr>
        <w:t>Ibid 7.</w:t>
      </w:r>
    </w:p>
  </w:footnote>
  <w:footnote w:id="78">
    <w:p w14:paraId="223E3E7D" w14:textId="34294727" w:rsidR="003E299B" w:rsidRPr="00E60EE4" w:rsidRDefault="003E299B" w:rsidP="00CF329E">
      <w:pPr>
        <w:rPr>
          <w:rFonts w:ascii="Arial" w:eastAsia="Times New Roman" w:hAnsi="Arial" w:cs="Arial"/>
          <w:color w:val="333333"/>
          <w:sz w:val="20"/>
          <w:szCs w:val="20"/>
          <w:shd w:val="clear" w:color="auto" w:fill="FFFFFF"/>
        </w:rPr>
      </w:pPr>
      <w:r w:rsidRPr="00E60EE4">
        <w:rPr>
          <w:rStyle w:val="FootnoteReference"/>
          <w:rFonts w:ascii="Arial" w:hAnsi="Arial" w:cs="Arial"/>
          <w:sz w:val="20"/>
          <w:szCs w:val="20"/>
        </w:rPr>
        <w:footnoteRef/>
      </w:r>
      <w:r w:rsidRPr="00E60EE4">
        <w:rPr>
          <w:rFonts w:ascii="Arial" w:hAnsi="Arial" w:cs="Arial"/>
          <w:sz w:val="20"/>
          <w:szCs w:val="20"/>
        </w:rPr>
        <w:t xml:space="preserve"> </w:t>
      </w:r>
      <w:r w:rsidRPr="00E60EE4">
        <w:rPr>
          <w:rFonts w:ascii="Arial" w:eastAsia="Times New Roman" w:hAnsi="Arial" w:cs="Arial"/>
          <w:i/>
          <w:iCs/>
          <w:color w:val="333333"/>
          <w:sz w:val="20"/>
          <w:szCs w:val="20"/>
          <w:bdr w:val="none" w:sz="0" w:space="0" w:color="auto" w:frame="1"/>
        </w:rPr>
        <w:t>Gauer and Others v France </w:t>
      </w:r>
      <w:r w:rsidRPr="00E60EE4">
        <w:rPr>
          <w:rFonts w:ascii="Arial" w:eastAsia="Times New Roman" w:hAnsi="Arial" w:cs="Arial"/>
          <w:iCs/>
          <w:color w:val="333333"/>
          <w:sz w:val="20"/>
          <w:szCs w:val="20"/>
          <w:bdr w:val="none" w:sz="0" w:space="0" w:color="auto" w:frame="1"/>
        </w:rPr>
        <w:t xml:space="preserve">[2011] Eur Court HR </w:t>
      </w:r>
      <w:r w:rsidRPr="00E60EE4">
        <w:rPr>
          <w:rFonts w:ascii="Arial" w:eastAsia="Times New Roman" w:hAnsi="Arial" w:cs="Arial"/>
          <w:color w:val="333333"/>
          <w:sz w:val="20"/>
          <w:szCs w:val="20"/>
          <w:shd w:val="clear" w:color="auto" w:fill="FFFFFF"/>
        </w:rPr>
        <w:t>(Application no 61521/08)</w:t>
      </w:r>
      <w:r>
        <w:rPr>
          <w:rFonts w:ascii="Arial" w:eastAsia="Times New Roman" w:hAnsi="Arial" w:cs="Arial"/>
          <w:color w:val="333333"/>
          <w:sz w:val="20"/>
          <w:szCs w:val="20"/>
          <w:shd w:val="clear" w:color="auto" w:fill="FFFFFF"/>
        </w:rPr>
        <w:t>.</w:t>
      </w:r>
    </w:p>
  </w:footnote>
  <w:footnote w:id="79">
    <w:p w14:paraId="240AA08F" w14:textId="7A3B7B9A" w:rsidR="003E299B" w:rsidRPr="00E60EE4" w:rsidRDefault="003E299B">
      <w:pPr>
        <w:pStyle w:val="FootnoteText"/>
        <w:rPr>
          <w:lang w:val="en-US"/>
        </w:rPr>
      </w:pPr>
      <w:r>
        <w:rPr>
          <w:rStyle w:val="FootnoteReference"/>
        </w:rPr>
        <w:footnoteRef/>
      </w:r>
      <w:r>
        <w:t xml:space="preserve"> </w:t>
      </w:r>
      <w:r w:rsidRPr="00301CDA">
        <w:rPr>
          <w:rFonts w:eastAsia="Times New Roman" w:cs="Arial"/>
          <w:i/>
          <w:iCs/>
          <w:color w:val="333333"/>
          <w:szCs w:val="20"/>
          <w:bdr w:val="none" w:sz="0" w:space="0" w:color="auto" w:frame="1"/>
        </w:rPr>
        <w:t>Gauer and Others v France</w:t>
      </w:r>
      <w:r>
        <w:rPr>
          <w:rFonts w:eastAsia="Times New Roman" w:cs="Arial"/>
          <w:i/>
          <w:iCs/>
          <w:color w:val="333333"/>
          <w:szCs w:val="20"/>
          <w:bdr w:val="none" w:sz="0" w:space="0" w:color="auto" w:frame="1"/>
        </w:rPr>
        <w:t>,</w:t>
      </w:r>
      <w:r>
        <w:rPr>
          <w:rFonts w:eastAsia="Times New Roman" w:cs="Arial"/>
          <w:iCs/>
          <w:color w:val="333333"/>
          <w:szCs w:val="20"/>
          <w:bdr w:val="none" w:sz="0" w:space="0" w:color="auto" w:frame="1"/>
        </w:rPr>
        <w:t xml:space="preserve"> pt 1, para 2.</w:t>
      </w:r>
    </w:p>
  </w:footnote>
  <w:footnote w:id="80">
    <w:p w14:paraId="6631E170" w14:textId="7FEFB9A7" w:rsidR="003E299B" w:rsidRPr="00E60EE4" w:rsidRDefault="003E299B" w:rsidP="00E60EE4">
      <w:pPr>
        <w:rPr>
          <w:rFonts w:ascii="Arial" w:hAnsi="Arial"/>
          <w:color w:val="3366FF"/>
          <w:sz w:val="20"/>
          <w:szCs w:val="20"/>
        </w:rPr>
      </w:pPr>
      <w:r>
        <w:rPr>
          <w:rStyle w:val="FootnoteReference"/>
        </w:rPr>
        <w:footnoteRef/>
      </w:r>
      <w:r>
        <w:t xml:space="preserve"> </w:t>
      </w:r>
      <w:r w:rsidRPr="00762E1D">
        <w:rPr>
          <w:rFonts w:ascii="Arial" w:hAnsi="Arial"/>
          <w:i/>
          <w:sz w:val="20"/>
          <w:szCs w:val="20"/>
        </w:rPr>
        <w:t>'Marion's Case'</w:t>
      </w:r>
      <w:r>
        <w:rPr>
          <w:rFonts w:ascii="Arial" w:hAnsi="Arial"/>
          <w:i/>
          <w:sz w:val="20"/>
          <w:szCs w:val="20"/>
        </w:rPr>
        <w:t xml:space="preserve"> </w:t>
      </w:r>
      <w:r>
        <w:rPr>
          <w:rFonts w:ascii="Arial" w:hAnsi="Arial"/>
          <w:sz w:val="20"/>
          <w:szCs w:val="20"/>
        </w:rPr>
        <w:t xml:space="preserve">(1992) </w:t>
      </w:r>
      <w:r w:rsidRPr="00884E3D">
        <w:rPr>
          <w:rFonts w:ascii="Arial" w:hAnsi="Arial"/>
          <w:sz w:val="20"/>
          <w:szCs w:val="20"/>
        </w:rPr>
        <w:t>175 CLR 218</w:t>
      </w:r>
      <w:r>
        <w:rPr>
          <w:rFonts w:ascii="Arial" w:hAnsi="Arial"/>
          <w:sz w:val="20"/>
          <w:szCs w:val="20"/>
        </w:rPr>
        <w:t>, 322.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95DBF" w14:textId="5FB34247" w:rsidR="003E299B" w:rsidRPr="0063640A" w:rsidRDefault="003E299B" w:rsidP="0063640A">
    <w:pPr>
      <w:pStyle w:val="Header"/>
      <w:ind w:left="-567" w:right="-64"/>
      <w:jc w:val="right"/>
      <w:rPr>
        <w:color w:val="000000" w:themeColor="text1"/>
      </w:rPr>
    </w:pPr>
    <w:r w:rsidRPr="0063640A">
      <w:rPr>
        <w:rFonts w:ascii="Arial Narrow" w:hAnsi="Arial Narrow"/>
        <w:i/>
        <w:color w:val="000000" w:themeColor="text1"/>
      </w:rPr>
      <w:t>STERILISATION OF GIRLS WITH DISABILITY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652DC"/>
    <w:multiLevelType w:val="hybridMultilevel"/>
    <w:tmpl w:val="F9723C90"/>
    <w:lvl w:ilvl="0" w:tplc="BA3C4100">
      <w:start w:val="1"/>
      <w:numFmt w:val="lowerLetter"/>
      <w:lvlText w:val="(%1)"/>
      <w:lvlJc w:val="left"/>
      <w:pPr>
        <w:ind w:left="1449" w:hanging="7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81C3D44"/>
    <w:multiLevelType w:val="hybridMultilevel"/>
    <w:tmpl w:val="48CC3A7A"/>
    <w:lvl w:ilvl="0" w:tplc="052CA790">
      <w:start w:val="1"/>
      <w:numFmt w:val="none"/>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EE7D8E"/>
    <w:multiLevelType w:val="hybridMultilevel"/>
    <w:tmpl w:val="86806DDC"/>
    <w:lvl w:ilvl="0" w:tplc="12BACB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A94465"/>
    <w:multiLevelType w:val="hybridMultilevel"/>
    <w:tmpl w:val="4D448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CB54BA"/>
    <w:multiLevelType w:val="hybridMultilevel"/>
    <w:tmpl w:val="6EC856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A01106"/>
    <w:multiLevelType w:val="multilevel"/>
    <w:tmpl w:val="9F44914E"/>
    <w:lvl w:ilvl="0">
      <w:start w:val="1"/>
      <w:numFmt w:val="decimal"/>
      <w:lvlText w:val="%1"/>
      <w:lvlJc w:val="left"/>
      <w:pPr>
        <w:ind w:left="740" w:hanging="740"/>
      </w:pPr>
      <w:rPr>
        <w:rFonts w:hint="default"/>
      </w:rPr>
    </w:lvl>
    <w:lvl w:ilvl="1">
      <w:start w:val="1"/>
      <w:numFmt w:val="decimal"/>
      <w:lvlText w:val="%1.%2"/>
      <w:lvlJc w:val="left"/>
      <w:pPr>
        <w:ind w:left="1449" w:hanging="740"/>
      </w:pPr>
      <w:rPr>
        <w:rFonts w:hint="default"/>
      </w:rPr>
    </w:lvl>
    <w:lvl w:ilvl="2">
      <w:start w:val="1"/>
      <w:numFmt w:val="decimal"/>
      <w:lvlText w:val="%1.%2.%3"/>
      <w:lvlJc w:val="left"/>
      <w:pPr>
        <w:ind w:left="2158" w:hanging="74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8CD2B14"/>
    <w:multiLevelType w:val="hybridMultilevel"/>
    <w:tmpl w:val="8DEE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9C"/>
    <w:rsid w:val="00010362"/>
    <w:rsid w:val="00011D7A"/>
    <w:rsid w:val="00014419"/>
    <w:rsid w:val="00020D78"/>
    <w:rsid w:val="00022C54"/>
    <w:rsid w:val="00022E41"/>
    <w:rsid w:val="00024E9E"/>
    <w:rsid w:val="00026481"/>
    <w:rsid w:val="00034EB1"/>
    <w:rsid w:val="000365D0"/>
    <w:rsid w:val="0003676C"/>
    <w:rsid w:val="00041088"/>
    <w:rsid w:val="00065696"/>
    <w:rsid w:val="00076C27"/>
    <w:rsid w:val="00084AA3"/>
    <w:rsid w:val="000929A1"/>
    <w:rsid w:val="00092A99"/>
    <w:rsid w:val="000A1B62"/>
    <w:rsid w:val="000A3DBB"/>
    <w:rsid w:val="000A7906"/>
    <w:rsid w:val="000B3634"/>
    <w:rsid w:val="000C6573"/>
    <w:rsid w:val="000D20C8"/>
    <w:rsid w:val="000E0FFC"/>
    <w:rsid w:val="000E2E7C"/>
    <w:rsid w:val="000E720E"/>
    <w:rsid w:val="000E784A"/>
    <w:rsid w:val="00100554"/>
    <w:rsid w:val="00114528"/>
    <w:rsid w:val="001174F2"/>
    <w:rsid w:val="00125187"/>
    <w:rsid w:val="0012581E"/>
    <w:rsid w:val="00136CAD"/>
    <w:rsid w:val="00140834"/>
    <w:rsid w:val="00140FDE"/>
    <w:rsid w:val="00147165"/>
    <w:rsid w:val="001541F2"/>
    <w:rsid w:val="00163DC7"/>
    <w:rsid w:val="00170B92"/>
    <w:rsid w:val="00170CB5"/>
    <w:rsid w:val="00182708"/>
    <w:rsid w:val="0018596E"/>
    <w:rsid w:val="001A2A1B"/>
    <w:rsid w:val="001B2C60"/>
    <w:rsid w:val="001C12B5"/>
    <w:rsid w:val="001C657B"/>
    <w:rsid w:val="001C65FE"/>
    <w:rsid w:val="001D3E4C"/>
    <w:rsid w:val="001E5A08"/>
    <w:rsid w:val="001F1922"/>
    <w:rsid w:val="001F3079"/>
    <w:rsid w:val="001F38B4"/>
    <w:rsid w:val="001F6A2E"/>
    <w:rsid w:val="00204D47"/>
    <w:rsid w:val="00204DB0"/>
    <w:rsid w:val="00216900"/>
    <w:rsid w:val="002301E9"/>
    <w:rsid w:val="00230DA5"/>
    <w:rsid w:val="002447FC"/>
    <w:rsid w:val="002453D9"/>
    <w:rsid w:val="002464D8"/>
    <w:rsid w:val="00256F58"/>
    <w:rsid w:val="002626C3"/>
    <w:rsid w:val="00267B72"/>
    <w:rsid w:val="00270583"/>
    <w:rsid w:val="0027193B"/>
    <w:rsid w:val="00271F1A"/>
    <w:rsid w:val="002724D9"/>
    <w:rsid w:val="002802BB"/>
    <w:rsid w:val="0028280A"/>
    <w:rsid w:val="00286500"/>
    <w:rsid w:val="00292EC8"/>
    <w:rsid w:val="00293307"/>
    <w:rsid w:val="00294C0D"/>
    <w:rsid w:val="0029706D"/>
    <w:rsid w:val="002A4584"/>
    <w:rsid w:val="002B5B27"/>
    <w:rsid w:val="002C2477"/>
    <w:rsid w:val="002C5D24"/>
    <w:rsid w:val="002D0602"/>
    <w:rsid w:val="002D0628"/>
    <w:rsid w:val="002D10A9"/>
    <w:rsid w:val="002D33B4"/>
    <w:rsid w:val="002E07C8"/>
    <w:rsid w:val="002E1AD5"/>
    <w:rsid w:val="002E3B54"/>
    <w:rsid w:val="002E5EF1"/>
    <w:rsid w:val="002F1DB5"/>
    <w:rsid w:val="002F2FF0"/>
    <w:rsid w:val="00301CDA"/>
    <w:rsid w:val="0030456D"/>
    <w:rsid w:val="0030505D"/>
    <w:rsid w:val="00306865"/>
    <w:rsid w:val="00320D3F"/>
    <w:rsid w:val="003217CE"/>
    <w:rsid w:val="00321881"/>
    <w:rsid w:val="00333A93"/>
    <w:rsid w:val="00333B7F"/>
    <w:rsid w:val="003365C1"/>
    <w:rsid w:val="003426A9"/>
    <w:rsid w:val="003441D2"/>
    <w:rsid w:val="00344DCF"/>
    <w:rsid w:val="003474C3"/>
    <w:rsid w:val="003532A6"/>
    <w:rsid w:val="00354FA5"/>
    <w:rsid w:val="00363A89"/>
    <w:rsid w:val="0037355C"/>
    <w:rsid w:val="00380679"/>
    <w:rsid w:val="00383014"/>
    <w:rsid w:val="003874CE"/>
    <w:rsid w:val="00390ED1"/>
    <w:rsid w:val="00397D25"/>
    <w:rsid w:val="003A59D4"/>
    <w:rsid w:val="003B6218"/>
    <w:rsid w:val="003B64CD"/>
    <w:rsid w:val="003C13DF"/>
    <w:rsid w:val="003C1CDC"/>
    <w:rsid w:val="003C2193"/>
    <w:rsid w:val="003C493A"/>
    <w:rsid w:val="003C7A9B"/>
    <w:rsid w:val="003D345D"/>
    <w:rsid w:val="003E11CF"/>
    <w:rsid w:val="003E299B"/>
    <w:rsid w:val="003E2D06"/>
    <w:rsid w:val="003E51FF"/>
    <w:rsid w:val="003E7402"/>
    <w:rsid w:val="003F00C8"/>
    <w:rsid w:val="003F1CDE"/>
    <w:rsid w:val="003F27D7"/>
    <w:rsid w:val="003F68FF"/>
    <w:rsid w:val="004025AD"/>
    <w:rsid w:val="00411611"/>
    <w:rsid w:val="00416F1E"/>
    <w:rsid w:val="00427F34"/>
    <w:rsid w:val="00434EC0"/>
    <w:rsid w:val="00445F26"/>
    <w:rsid w:val="00452143"/>
    <w:rsid w:val="00456C25"/>
    <w:rsid w:val="004724BA"/>
    <w:rsid w:val="00476FE0"/>
    <w:rsid w:val="00485F3E"/>
    <w:rsid w:val="00487127"/>
    <w:rsid w:val="004921AC"/>
    <w:rsid w:val="004934E6"/>
    <w:rsid w:val="0049451D"/>
    <w:rsid w:val="004A213A"/>
    <w:rsid w:val="004A7228"/>
    <w:rsid w:val="004B4F9A"/>
    <w:rsid w:val="004C06CD"/>
    <w:rsid w:val="004D5D18"/>
    <w:rsid w:val="004E1159"/>
    <w:rsid w:val="004F1530"/>
    <w:rsid w:val="004F46EF"/>
    <w:rsid w:val="0050020F"/>
    <w:rsid w:val="0050131F"/>
    <w:rsid w:val="00506130"/>
    <w:rsid w:val="00511B08"/>
    <w:rsid w:val="00511D0B"/>
    <w:rsid w:val="00544604"/>
    <w:rsid w:val="005525F1"/>
    <w:rsid w:val="00553D9C"/>
    <w:rsid w:val="0058109C"/>
    <w:rsid w:val="00581943"/>
    <w:rsid w:val="00582D6D"/>
    <w:rsid w:val="005904E7"/>
    <w:rsid w:val="0059743F"/>
    <w:rsid w:val="005A087A"/>
    <w:rsid w:val="005A2A8C"/>
    <w:rsid w:val="005A6159"/>
    <w:rsid w:val="005B4625"/>
    <w:rsid w:val="005C0AED"/>
    <w:rsid w:val="005C4317"/>
    <w:rsid w:val="005C6FAB"/>
    <w:rsid w:val="005D7D4E"/>
    <w:rsid w:val="005E20F0"/>
    <w:rsid w:val="005E4A5B"/>
    <w:rsid w:val="005E5553"/>
    <w:rsid w:val="005F5408"/>
    <w:rsid w:val="00601F48"/>
    <w:rsid w:val="00613D80"/>
    <w:rsid w:val="00615C7F"/>
    <w:rsid w:val="00631099"/>
    <w:rsid w:val="00633A77"/>
    <w:rsid w:val="00634C5B"/>
    <w:rsid w:val="0063640A"/>
    <w:rsid w:val="00657132"/>
    <w:rsid w:val="00662CF6"/>
    <w:rsid w:val="006730A5"/>
    <w:rsid w:val="006831F1"/>
    <w:rsid w:val="00690778"/>
    <w:rsid w:val="0069773C"/>
    <w:rsid w:val="006A1599"/>
    <w:rsid w:val="006A267F"/>
    <w:rsid w:val="006B1190"/>
    <w:rsid w:val="006B3FD5"/>
    <w:rsid w:val="006B56DF"/>
    <w:rsid w:val="006B6E80"/>
    <w:rsid w:val="006C0985"/>
    <w:rsid w:val="006D11F3"/>
    <w:rsid w:val="006D1FC0"/>
    <w:rsid w:val="006D650D"/>
    <w:rsid w:val="006D79FE"/>
    <w:rsid w:val="006E18F2"/>
    <w:rsid w:val="006E3238"/>
    <w:rsid w:val="006E6520"/>
    <w:rsid w:val="006E6C08"/>
    <w:rsid w:val="006F131E"/>
    <w:rsid w:val="00716253"/>
    <w:rsid w:val="00722418"/>
    <w:rsid w:val="0072387E"/>
    <w:rsid w:val="007271D1"/>
    <w:rsid w:val="0074081E"/>
    <w:rsid w:val="00752217"/>
    <w:rsid w:val="007657C7"/>
    <w:rsid w:val="00765E6C"/>
    <w:rsid w:val="00773BA0"/>
    <w:rsid w:val="00773D64"/>
    <w:rsid w:val="007839A8"/>
    <w:rsid w:val="00790569"/>
    <w:rsid w:val="00793A1F"/>
    <w:rsid w:val="007A6554"/>
    <w:rsid w:val="007B0152"/>
    <w:rsid w:val="007B1409"/>
    <w:rsid w:val="007B4BE7"/>
    <w:rsid w:val="007B569D"/>
    <w:rsid w:val="007C24E5"/>
    <w:rsid w:val="007C5B9A"/>
    <w:rsid w:val="007D0555"/>
    <w:rsid w:val="007D246E"/>
    <w:rsid w:val="007E2733"/>
    <w:rsid w:val="007E52D7"/>
    <w:rsid w:val="007E7029"/>
    <w:rsid w:val="007F4969"/>
    <w:rsid w:val="007F64A7"/>
    <w:rsid w:val="00812197"/>
    <w:rsid w:val="0081474E"/>
    <w:rsid w:val="0081634E"/>
    <w:rsid w:val="0082554F"/>
    <w:rsid w:val="0082631C"/>
    <w:rsid w:val="00832785"/>
    <w:rsid w:val="0083395D"/>
    <w:rsid w:val="0083537E"/>
    <w:rsid w:val="0083677B"/>
    <w:rsid w:val="008377A2"/>
    <w:rsid w:val="008457E1"/>
    <w:rsid w:val="00850638"/>
    <w:rsid w:val="00854C40"/>
    <w:rsid w:val="00866499"/>
    <w:rsid w:val="00876C85"/>
    <w:rsid w:val="00883574"/>
    <w:rsid w:val="00884E3D"/>
    <w:rsid w:val="008938E3"/>
    <w:rsid w:val="00896F93"/>
    <w:rsid w:val="008B11B0"/>
    <w:rsid w:val="008B54BA"/>
    <w:rsid w:val="008C2452"/>
    <w:rsid w:val="008C5441"/>
    <w:rsid w:val="008E5AD5"/>
    <w:rsid w:val="008F2D64"/>
    <w:rsid w:val="008F345D"/>
    <w:rsid w:val="008F3AC6"/>
    <w:rsid w:val="008F5F71"/>
    <w:rsid w:val="009044E6"/>
    <w:rsid w:val="00905A5E"/>
    <w:rsid w:val="00907A5B"/>
    <w:rsid w:val="0091372F"/>
    <w:rsid w:val="00915BD6"/>
    <w:rsid w:val="00931BCD"/>
    <w:rsid w:val="0093429A"/>
    <w:rsid w:val="00945A1D"/>
    <w:rsid w:val="009470A4"/>
    <w:rsid w:val="00950352"/>
    <w:rsid w:val="00950C90"/>
    <w:rsid w:val="00952A70"/>
    <w:rsid w:val="009532C6"/>
    <w:rsid w:val="00953EA1"/>
    <w:rsid w:val="009555AF"/>
    <w:rsid w:val="009556AD"/>
    <w:rsid w:val="00964AE1"/>
    <w:rsid w:val="00965E45"/>
    <w:rsid w:val="00974580"/>
    <w:rsid w:val="00975E54"/>
    <w:rsid w:val="009765A9"/>
    <w:rsid w:val="00980889"/>
    <w:rsid w:val="009828CF"/>
    <w:rsid w:val="00991F1B"/>
    <w:rsid w:val="00996A67"/>
    <w:rsid w:val="009A4AF2"/>
    <w:rsid w:val="009A4EBF"/>
    <w:rsid w:val="009A5555"/>
    <w:rsid w:val="009B4344"/>
    <w:rsid w:val="009B4D1D"/>
    <w:rsid w:val="009B787B"/>
    <w:rsid w:val="009C33CA"/>
    <w:rsid w:val="009C392F"/>
    <w:rsid w:val="009D4042"/>
    <w:rsid w:val="009E0E03"/>
    <w:rsid w:val="009E7B79"/>
    <w:rsid w:val="009F134C"/>
    <w:rsid w:val="009F2F5E"/>
    <w:rsid w:val="009F41A1"/>
    <w:rsid w:val="009F7AC1"/>
    <w:rsid w:val="00A03E52"/>
    <w:rsid w:val="00A12FE2"/>
    <w:rsid w:val="00A14BEF"/>
    <w:rsid w:val="00A2130D"/>
    <w:rsid w:val="00A231D3"/>
    <w:rsid w:val="00A23EEC"/>
    <w:rsid w:val="00A271BD"/>
    <w:rsid w:val="00A32F44"/>
    <w:rsid w:val="00A358C1"/>
    <w:rsid w:val="00A369CF"/>
    <w:rsid w:val="00A55437"/>
    <w:rsid w:val="00A803B5"/>
    <w:rsid w:val="00A821EA"/>
    <w:rsid w:val="00A824FE"/>
    <w:rsid w:val="00A82BA9"/>
    <w:rsid w:val="00A903F7"/>
    <w:rsid w:val="00A9332A"/>
    <w:rsid w:val="00A94F4C"/>
    <w:rsid w:val="00AB0313"/>
    <w:rsid w:val="00AB4042"/>
    <w:rsid w:val="00AC47D1"/>
    <w:rsid w:val="00AC6A07"/>
    <w:rsid w:val="00AC78AE"/>
    <w:rsid w:val="00AD1F2D"/>
    <w:rsid w:val="00AD4E2B"/>
    <w:rsid w:val="00AF2F87"/>
    <w:rsid w:val="00AF582A"/>
    <w:rsid w:val="00AF65F2"/>
    <w:rsid w:val="00AF7378"/>
    <w:rsid w:val="00B023E8"/>
    <w:rsid w:val="00B0389C"/>
    <w:rsid w:val="00B04341"/>
    <w:rsid w:val="00B04881"/>
    <w:rsid w:val="00B071E9"/>
    <w:rsid w:val="00B078D6"/>
    <w:rsid w:val="00B16A8B"/>
    <w:rsid w:val="00B229F3"/>
    <w:rsid w:val="00B248B8"/>
    <w:rsid w:val="00B31446"/>
    <w:rsid w:val="00B62965"/>
    <w:rsid w:val="00B63326"/>
    <w:rsid w:val="00B64CE5"/>
    <w:rsid w:val="00B65BF4"/>
    <w:rsid w:val="00B706A8"/>
    <w:rsid w:val="00B72D00"/>
    <w:rsid w:val="00B74E63"/>
    <w:rsid w:val="00B7751D"/>
    <w:rsid w:val="00B847E7"/>
    <w:rsid w:val="00BB493C"/>
    <w:rsid w:val="00BB56DF"/>
    <w:rsid w:val="00BB6272"/>
    <w:rsid w:val="00BC10CA"/>
    <w:rsid w:val="00BC268C"/>
    <w:rsid w:val="00BC785D"/>
    <w:rsid w:val="00BD5FC6"/>
    <w:rsid w:val="00BE0DCB"/>
    <w:rsid w:val="00BE65B5"/>
    <w:rsid w:val="00BE6952"/>
    <w:rsid w:val="00BF00B7"/>
    <w:rsid w:val="00BF26B0"/>
    <w:rsid w:val="00BF6BC7"/>
    <w:rsid w:val="00C00FF6"/>
    <w:rsid w:val="00C12440"/>
    <w:rsid w:val="00C30DFC"/>
    <w:rsid w:val="00C40352"/>
    <w:rsid w:val="00C41439"/>
    <w:rsid w:val="00C431E0"/>
    <w:rsid w:val="00C44C0F"/>
    <w:rsid w:val="00C52537"/>
    <w:rsid w:val="00C61BE1"/>
    <w:rsid w:val="00C64907"/>
    <w:rsid w:val="00C659D4"/>
    <w:rsid w:val="00C72A0C"/>
    <w:rsid w:val="00C83318"/>
    <w:rsid w:val="00C96051"/>
    <w:rsid w:val="00CA238E"/>
    <w:rsid w:val="00CA76AC"/>
    <w:rsid w:val="00CB2C27"/>
    <w:rsid w:val="00CB3195"/>
    <w:rsid w:val="00CB457B"/>
    <w:rsid w:val="00CB7561"/>
    <w:rsid w:val="00CC408B"/>
    <w:rsid w:val="00CD23E6"/>
    <w:rsid w:val="00CD463A"/>
    <w:rsid w:val="00CF329E"/>
    <w:rsid w:val="00CF5521"/>
    <w:rsid w:val="00D16F90"/>
    <w:rsid w:val="00D17AEE"/>
    <w:rsid w:val="00D429AA"/>
    <w:rsid w:val="00D5350D"/>
    <w:rsid w:val="00D72F99"/>
    <w:rsid w:val="00D777B5"/>
    <w:rsid w:val="00D8111B"/>
    <w:rsid w:val="00D93A97"/>
    <w:rsid w:val="00D95799"/>
    <w:rsid w:val="00D95C79"/>
    <w:rsid w:val="00DA67A4"/>
    <w:rsid w:val="00DC452A"/>
    <w:rsid w:val="00DD288D"/>
    <w:rsid w:val="00DD2AD1"/>
    <w:rsid w:val="00DE2A09"/>
    <w:rsid w:val="00DF5BCA"/>
    <w:rsid w:val="00E07D05"/>
    <w:rsid w:val="00E129C6"/>
    <w:rsid w:val="00E25890"/>
    <w:rsid w:val="00E47D03"/>
    <w:rsid w:val="00E50CC1"/>
    <w:rsid w:val="00E526E8"/>
    <w:rsid w:val="00E53D7D"/>
    <w:rsid w:val="00E571BF"/>
    <w:rsid w:val="00E60C1C"/>
    <w:rsid w:val="00E60EE4"/>
    <w:rsid w:val="00E65563"/>
    <w:rsid w:val="00E674D1"/>
    <w:rsid w:val="00E76113"/>
    <w:rsid w:val="00E93DAA"/>
    <w:rsid w:val="00E94555"/>
    <w:rsid w:val="00EA587E"/>
    <w:rsid w:val="00EA5D00"/>
    <w:rsid w:val="00EA66D9"/>
    <w:rsid w:val="00EA6D41"/>
    <w:rsid w:val="00EB03F1"/>
    <w:rsid w:val="00EB7B2B"/>
    <w:rsid w:val="00EC1214"/>
    <w:rsid w:val="00EC12B0"/>
    <w:rsid w:val="00ED5D78"/>
    <w:rsid w:val="00EE0B8B"/>
    <w:rsid w:val="00EE31C0"/>
    <w:rsid w:val="00F01871"/>
    <w:rsid w:val="00F03059"/>
    <w:rsid w:val="00F04C5D"/>
    <w:rsid w:val="00F25A64"/>
    <w:rsid w:val="00F45720"/>
    <w:rsid w:val="00F46C7F"/>
    <w:rsid w:val="00F47850"/>
    <w:rsid w:val="00F47E40"/>
    <w:rsid w:val="00F552A0"/>
    <w:rsid w:val="00F57251"/>
    <w:rsid w:val="00F62D59"/>
    <w:rsid w:val="00F66154"/>
    <w:rsid w:val="00F70838"/>
    <w:rsid w:val="00F71937"/>
    <w:rsid w:val="00F73DEA"/>
    <w:rsid w:val="00F73F36"/>
    <w:rsid w:val="00F77D1B"/>
    <w:rsid w:val="00F817E4"/>
    <w:rsid w:val="00F833A0"/>
    <w:rsid w:val="00F91AC9"/>
    <w:rsid w:val="00FA4139"/>
    <w:rsid w:val="00FB2FE3"/>
    <w:rsid w:val="00FC23CD"/>
    <w:rsid w:val="00FD3D49"/>
    <w:rsid w:val="00FD4B22"/>
    <w:rsid w:val="00FD5923"/>
    <w:rsid w:val="00FE0295"/>
    <w:rsid w:val="00FE1B51"/>
    <w:rsid w:val="00FE7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2A471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63640A"/>
    <w:pPr>
      <w:spacing w:line="360" w:lineRule="auto"/>
      <w:jc w:val="center"/>
      <w:outlineLvl w:val="0"/>
    </w:pPr>
    <w:rPr>
      <w:rFonts w:ascii="Arial" w:hAnsi="Arial"/>
      <w:b/>
      <w:sz w:val="32"/>
      <w:szCs w:val="32"/>
    </w:rPr>
  </w:style>
  <w:style w:type="paragraph" w:styleId="Heading2">
    <w:name w:val="heading 2"/>
    <w:basedOn w:val="Normal"/>
    <w:next w:val="Normal"/>
    <w:link w:val="Heading2Char"/>
    <w:uiPriority w:val="9"/>
    <w:unhideWhenUsed/>
    <w:qFormat/>
    <w:rsid w:val="0063640A"/>
    <w:pPr>
      <w:outlineLvl w:val="1"/>
    </w:pPr>
    <w:rPr>
      <w:rFonts w:ascii="Arial" w:hAnsi="Arial" w:cs="Arial"/>
      <w:sz w:val="28"/>
      <w:szCs w:val="28"/>
    </w:rPr>
  </w:style>
  <w:style w:type="paragraph" w:styleId="Heading3">
    <w:name w:val="heading 3"/>
    <w:basedOn w:val="Normal"/>
    <w:next w:val="Normal"/>
    <w:link w:val="Heading3Char"/>
    <w:uiPriority w:val="9"/>
    <w:unhideWhenUsed/>
    <w:qFormat/>
    <w:rsid w:val="0063640A"/>
    <w:pPr>
      <w:spacing w:line="360" w:lineRule="auto"/>
      <w:ind w:left="709"/>
      <w:jc w:val="both"/>
      <w:outlineLvl w:val="2"/>
    </w:pPr>
    <w:rPr>
      <w:rFonts w:ascii="Arial" w:hAnsi="Arial"/>
      <w:b/>
    </w:rPr>
  </w:style>
  <w:style w:type="paragraph" w:styleId="Heading4">
    <w:name w:val="heading 4"/>
    <w:basedOn w:val="Normal"/>
    <w:next w:val="Normal"/>
    <w:link w:val="Heading4Char"/>
    <w:uiPriority w:val="9"/>
    <w:unhideWhenUsed/>
    <w:qFormat/>
    <w:rsid w:val="0063640A"/>
    <w:pPr>
      <w:tabs>
        <w:tab w:val="left" w:pos="426"/>
      </w:tabs>
      <w:spacing w:line="360" w:lineRule="auto"/>
      <w:ind w:left="709"/>
      <w:jc w:val="both"/>
      <w:outlineLvl w:val="3"/>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C10CA"/>
    <w:rPr>
      <w:rFonts w:ascii="Arial" w:hAnsi="Arial"/>
      <w:sz w:val="20"/>
    </w:rPr>
  </w:style>
  <w:style w:type="character" w:customStyle="1" w:styleId="FootnoteTextChar">
    <w:name w:val="Footnote Text Char"/>
    <w:basedOn w:val="DefaultParagraphFont"/>
    <w:link w:val="FootnoteText"/>
    <w:uiPriority w:val="99"/>
    <w:rsid w:val="00BC10CA"/>
    <w:rPr>
      <w:rFonts w:ascii="Arial" w:hAnsi="Arial"/>
      <w:sz w:val="20"/>
      <w:lang w:val="en-AU"/>
    </w:rPr>
  </w:style>
  <w:style w:type="character" w:styleId="FootnoteReference">
    <w:name w:val="footnote reference"/>
    <w:basedOn w:val="DefaultParagraphFont"/>
    <w:uiPriority w:val="99"/>
    <w:unhideWhenUsed/>
    <w:rsid w:val="007657C7"/>
    <w:rPr>
      <w:vertAlign w:val="superscript"/>
    </w:rPr>
  </w:style>
  <w:style w:type="character" w:customStyle="1" w:styleId="apple-converted-space">
    <w:name w:val="apple-converted-space"/>
    <w:basedOn w:val="DefaultParagraphFont"/>
    <w:rsid w:val="007657C7"/>
  </w:style>
  <w:style w:type="paragraph" w:styleId="NormalWeb">
    <w:name w:val="Normal (Web)"/>
    <w:basedOn w:val="Normal"/>
    <w:uiPriority w:val="99"/>
    <w:semiHidden/>
    <w:unhideWhenUsed/>
    <w:rsid w:val="00084AA3"/>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4F46EF"/>
    <w:pPr>
      <w:ind w:left="720"/>
      <w:contextualSpacing/>
    </w:pPr>
  </w:style>
  <w:style w:type="table" w:styleId="TableGrid">
    <w:name w:val="Table Grid"/>
    <w:basedOn w:val="TableNormal"/>
    <w:uiPriority w:val="59"/>
    <w:rsid w:val="00BE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345D"/>
    <w:rPr>
      <w:color w:val="0000FF"/>
      <w:u w:val="single"/>
    </w:rPr>
  </w:style>
  <w:style w:type="paragraph" w:customStyle="1" w:styleId="Default">
    <w:name w:val="Default"/>
    <w:rsid w:val="00905A5E"/>
    <w:pPr>
      <w:widowControl w:val="0"/>
      <w:autoSpaceDE w:val="0"/>
      <w:autoSpaceDN w:val="0"/>
      <w:adjustRightInd w:val="0"/>
    </w:pPr>
    <w:rPr>
      <w:rFonts w:ascii="Times New Roman" w:hAnsi="Times New Roman" w:cs="Times New Roman"/>
      <w:color w:val="000000"/>
    </w:rPr>
  </w:style>
  <w:style w:type="character" w:styleId="Emphasis">
    <w:name w:val="Emphasis"/>
    <w:basedOn w:val="DefaultParagraphFont"/>
    <w:uiPriority w:val="20"/>
    <w:qFormat/>
    <w:rsid w:val="00B0389C"/>
    <w:rPr>
      <w:i/>
      <w:iCs/>
    </w:rPr>
  </w:style>
  <w:style w:type="paragraph" w:styleId="Footer">
    <w:name w:val="footer"/>
    <w:basedOn w:val="Normal"/>
    <w:link w:val="FooterChar"/>
    <w:uiPriority w:val="99"/>
    <w:unhideWhenUsed/>
    <w:rsid w:val="0083677B"/>
    <w:pPr>
      <w:tabs>
        <w:tab w:val="center" w:pos="4320"/>
        <w:tab w:val="right" w:pos="8640"/>
      </w:tabs>
    </w:pPr>
  </w:style>
  <w:style w:type="character" w:customStyle="1" w:styleId="FooterChar">
    <w:name w:val="Footer Char"/>
    <w:basedOn w:val="DefaultParagraphFont"/>
    <w:link w:val="Footer"/>
    <w:uiPriority w:val="99"/>
    <w:rsid w:val="0083677B"/>
    <w:rPr>
      <w:lang w:val="en-AU"/>
    </w:rPr>
  </w:style>
  <w:style w:type="character" w:styleId="PageNumber">
    <w:name w:val="page number"/>
    <w:basedOn w:val="DefaultParagraphFont"/>
    <w:uiPriority w:val="99"/>
    <w:semiHidden/>
    <w:unhideWhenUsed/>
    <w:rsid w:val="0083677B"/>
  </w:style>
  <w:style w:type="paragraph" w:styleId="Header">
    <w:name w:val="header"/>
    <w:basedOn w:val="Normal"/>
    <w:link w:val="HeaderChar"/>
    <w:uiPriority w:val="99"/>
    <w:unhideWhenUsed/>
    <w:rsid w:val="00FE1B51"/>
    <w:pPr>
      <w:tabs>
        <w:tab w:val="center" w:pos="4320"/>
        <w:tab w:val="right" w:pos="8640"/>
      </w:tabs>
    </w:pPr>
  </w:style>
  <w:style w:type="character" w:customStyle="1" w:styleId="HeaderChar">
    <w:name w:val="Header Char"/>
    <w:basedOn w:val="DefaultParagraphFont"/>
    <w:link w:val="Header"/>
    <w:uiPriority w:val="99"/>
    <w:rsid w:val="00FE1B51"/>
    <w:rPr>
      <w:lang w:val="en-AU"/>
    </w:rPr>
  </w:style>
  <w:style w:type="character" w:customStyle="1" w:styleId="Heading1Char">
    <w:name w:val="Heading 1 Char"/>
    <w:basedOn w:val="DefaultParagraphFont"/>
    <w:link w:val="Heading1"/>
    <w:uiPriority w:val="9"/>
    <w:rsid w:val="0063640A"/>
    <w:rPr>
      <w:rFonts w:ascii="Arial" w:hAnsi="Arial"/>
      <w:b/>
      <w:sz w:val="32"/>
      <w:szCs w:val="32"/>
      <w:lang w:val="en-AU"/>
    </w:rPr>
  </w:style>
  <w:style w:type="character" w:customStyle="1" w:styleId="Heading2Char">
    <w:name w:val="Heading 2 Char"/>
    <w:basedOn w:val="DefaultParagraphFont"/>
    <w:link w:val="Heading2"/>
    <w:uiPriority w:val="9"/>
    <w:rsid w:val="0063640A"/>
    <w:rPr>
      <w:rFonts w:ascii="Arial" w:hAnsi="Arial" w:cs="Arial"/>
      <w:sz w:val="28"/>
      <w:szCs w:val="28"/>
      <w:lang w:val="en-AU"/>
    </w:rPr>
  </w:style>
  <w:style w:type="character" w:customStyle="1" w:styleId="Heading3Char">
    <w:name w:val="Heading 3 Char"/>
    <w:basedOn w:val="DefaultParagraphFont"/>
    <w:link w:val="Heading3"/>
    <w:uiPriority w:val="9"/>
    <w:rsid w:val="0063640A"/>
    <w:rPr>
      <w:rFonts w:ascii="Arial" w:hAnsi="Arial"/>
      <w:b/>
      <w:lang w:val="en-AU"/>
    </w:rPr>
  </w:style>
  <w:style w:type="character" w:customStyle="1" w:styleId="Heading4Char">
    <w:name w:val="Heading 4 Char"/>
    <w:basedOn w:val="DefaultParagraphFont"/>
    <w:link w:val="Heading4"/>
    <w:uiPriority w:val="9"/>
    <w:rsid w:val="0063640A"/>
    <w:rPr>
      <w:rFonts w:ascii="Arial" w:hAnsi="Arial"/>
      <w:lang w:val="en-AU"/>
    </w:rPr>
  </w:style>
  <w:style w:type="character" w:styleId="UnresolvedMention">
    <w:name w:val="Unresolved Mention"/>
    <w:basedOn w:val="DefaultParagraphFont"/>
    <w:uiPriority w:val="99"/>
    <w:rsid w:val="00636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07009">
      <w:bodyDiv w:val="1"/>
      <w:marLeft w:val="0"/>
      <w:marRight w:val="0"/>
      <w:marTop w:val="0"/>
      <w:marBottom w:val="0"/>
      <w:divBdr>
        <w:top w:val="none" w:sz="0" w:space="0" w:color="auto"/>
        <w:left w:val="none" w:sz="0" w:space="0" w:color="auto"/>
        <w:bottom w:val="none" w:sz="0" w:space="0" w:color="auto"/>
        <w:right w:val="none" w:sz="0" w:space="0" w:color="auto"/>
      </w:divBdr>
    </w:div>
    <w:div w:id="140270073">
      <w:bodyDiv w:val="1"/>
      <w:marLeft w:val="0"/>
      <w:marRight w:val="0"/>
      <w:marTop w:val="0"/>
      <w:marBottom w:val="0"/>
      <w:divBdr>
        <w:top w:val="none" w:sz="0" w:space="0" w:color="auto"/>
        <w:left w:val="none" w:sz="0" w:space="0" w:color="auto"/>
        <w:bottom w:val="none" w:sz="0" w:space="0" w:color="auto"/>
        <w:right w:val="none" w:sz="0" w:space="0" w:color="auto"/>
      </w:divBdr>
    </w:div>
    <w:div w:id="317005794">
      <w:bodyDiv w:val="1"/>
      <w:marLeft w:val="0"/>
      <w:marRight w:val="0"/>
      <w:marTop w:val="0"/>
      <w:marBottom w:val="0"/>
      <w:divBdr>
        <w:top w:val="none" w:sz="0" w:space="0" w:color="auto"/>
        <w:left w:val="none" w:sz="0" w:space="0" w:color="auto"/>
        <w:bottom w:val="none" w:sz="0" w:space="0" w:color="auto"/>
        <w:right w:val="none" w:sz="0" w:space="0" w:color="auto"/>
      </w:divBdr>
    </w:div>
    <w:div w:id="753278171">
      <w:bodyDiv w:val="1"/>
      <w:marLeft w:val="0"/>
      <w:marRight w:val="0"/>
      <w:marTop w:val="0"/>
      <w:marBottom w:val="0"/>
      <w:divBdr>
        <w:top w:val="none" w:sz="0" w:space="0" w:color="auto"/>
        <w:left w:val="none" w:sz="0" w:space="0" w:color="auto"/>
        <w:bottom w:val="none" w:sz="0" w:space="0" w:color="auto"/>
        <w:right w:val="none" w:sz="0" w:space="0" w:color="auto"/>
      </w:divBdr>
    </w:div>
    <w:div w:id="853613540">
      <w:bodyDiv w:val="1"/>
      <w:marLeft w:val="0"/>
      <w:marRight w:val="0"/>
      <w:marTop w:val="0"/>
      <w:marBottom w:val="0"/>
      <w:divBdr>
        <w:top w:val="none" w:sz="0" w:space="0" w:color="auto"/>
        <w:left w:val="none" w:sz="0" w:space="0" w:color="auto"/>
        <w:bottom w:val="none" w:sz="0" w:space="0" w:color="auto"/>
        <w:right w:val="none" w:sz="0" w:space="0" w:color="auto"/>
      </w:divBdr>
    </w:div>
    <w:div w:id="1183319210">
      <w:bodyDiv w:val="1"/>
      <w:marLeft w:val="0"/>
      <w:marRight w:val="0"/>
      <w:marTop w:val="0"/>
      <w:marBottom w:val="0"/>
      <w:divBdr>
        <w:top w:val="none" w:sz="0" w:space="0" w:color="auto"/>
        <w:left w:val="none" w:sz="0" w:space="0" w:color="auto"/>
        <w:bottom w:val="none" w:sz="0" w:space="0" w:color="auto"/>
        <w:right w:val="none" w:sz="0" w:space="0" w:color="auto"/>
      </w:divBdr>
    </w:div>
    <w:div w:id="1535654079">
      <w:bodyDiv w:val="1"/>
      <w:marLeft w:val="0"/>
      <w:marRight w:val="0"/>
      <w:marTop w:val="0"/>
      <w:marBottom w:val="0"/>
      <w:divBdr>
        <w:top w:val="none" w:sz="0" w:space="0" w:color="auto"/>
        <w:left w:val="none" w:sz="0" w:space="0" w:color="auto"/>
        <w:bottom w:val="none" w:sz="0" w:space="0" w:color="auto"/>
        <w:right w:val="none" w:sz="0" w:space="0" w:color="auto"/>
      </w:divBdr>
    </w:div>
    <w:div w:id="1589462540">
      <w:bodyDiv w:val="1"/>
      <w:marLeft w:val="0"/>
      <w:marRight w:val="0"/>
      <w:marTop w:val="0"/>
      <w:marBottom w:val="0"/>
      <w:divBdr>
        <w:top w:val="none" w:sz="0" w:space="0" w:color="auto"/>
        <w:left w:val="none" w:sz="0" w:space="0" w:color="auto"/>
        <w:bottom w:val="none" w:sz="0" w:space="0" w:color="auto"/>
        <w:right w:val="none" w:sz="0" w:space="0" w:color="auto"/>
      </w:divBdr>
    </w:div>
    <w:div w:id="1669290519">
      <w:bodyDiv w:val="1"/>
      <w:marLeft w:val="0"/>
      <w:marRight w:val="0"/>
      <w:marTop w:val="0"/>
      <w:marBottom w:val="0"/>
      <w:divBdr>
        <w:top w:val="none" w:sz="0" w:space="0" w:color="auto"/>
        <w:left w:val="none" w:sz="0" w:space="0" w:color="auto"/>
        <w:bottom w:val="none" w:sz="0" w:space="0" w:color="auto"/>
        <w:right w:val="none" w:sz="0" w:space="0" w:color="auto"/>
      </w:divBdr>
    </w:div>
    <w:div w:id="1801411863">
      <w:bodyDiv w:val="1"/>
      <w:marLeft w:val="0"/>
      <w:marRight w:val="0"/>
      <w:marTop w:val="0"/>
      <w:marBottom w:val="0"/>
      <w:divBdr>
        <w:top w:val="none" w:sz="0" w:space="0" w:color="auto"/>
        <w:left w:val="none" w:sz="0" w:space="0" w:color="auto"/>
        <w:bottom w:val="none" w:sz="0" w:space="0" w:color="auto"/>
        <w:right w:val="none" w:sz="0" w:space="0" w:color="auto"/>
      </w:divBdr>
    </w:div>
    <w:div w:id="2116903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WWDA_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WWDA.Austral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wda.org.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arolyn@wwda.org.a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D9725-8D75-9547-9CCE-94F705BB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8473</Words>
  <Characters>48301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Cashelle Dunn</dc:creator>
  <cp:keywords/>
  <dc:description/>
  <cp:lastModifiedBy>Christopher Brophy</cp:lastModifiedBy>
  <cp:revision>8</cp:revision>
  <dcterms:created xsi:type="dcterms:W3CDTF">2018-09-07T02:36:00Z</dcterms:created>
  <dcterms:modified xsi:type="dcterms:W3CDTF">2018-09-14T01:28:00Z</dcterms:modified>
</cp:coreProperties>
</file>