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33" w:rsidRPr="00E94620" w:rsidRDefault="00B25609" w:rsidP="00B25609">
      <w:pPr>
        <w:ind w:right="-330"/>
        <w:jc w:val="left"/>
        <w:rPr>
          <w:b/>
          <w:sz w:val="36"/>
          <w:szCs w:val="36"/>
        </w:rPr>
      </w:pPr>
      <w:r>
        <w:rPr>
          <w:noProof/>
          <w:lang w:val="en-US" w:eastAsia="en-US"/>
        </w:rPr>
        <w:drawing>
          <wp:inline distT="0" distB="0" distL="0" distR="0" wp14:anchorId="6DA915FE" wp14:editId="0ABD9156">
            <wp:extent cx="2066600"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9">
                      <a:extLst>
                        <a:ext uri="{28A0092B-C50C-407E-A947-70E740481C1C}">
                          <a14:useLocalDpi xmlns:a14="http://schemas.microsoft.com/office/drawing/2010/main" val="0"/>
                        </a:ext>
                      </a:extLst>
                    </a:blip>
                    <a:stretch>
                      <a:fillRect/>
                    </a:stretch>
                  </pic:blipFill>
                  <pic:spPr>
                    <a:xfrm>
                      <a:off x="0" y="0"/>
                      <a:ext cx="2066600" cy="1080000"/>
                    </a:xfrm>
                    <a:prstGeom prst="rect">
                      <a:avLst/>
                    </a:prstGeom>
                  </pic:spPr>
                </pic:pic>
              </a:graphicData>
            </a:graphic>
          </wp:inline>
        </w:drawing>
      </w:r>
      <w:r>
        <w:rPr>
          <w:noProof/>
        </w:rPr>
        <w:tab/>
      </w:r>
      <w:r>
        <w:rPr>
          <w:noProof/>
        </w:rPr>
        <w:tab/>
      </w:r>
      <w:r>
        <w:rPr>
          <w:noProof/>
        </w:rPr>
        <w:tab/>
      </w:r>
      <w:r>
        <w:rPr>
          <w:noProof/>
        </w:rPr>
        <w:tab/>
      </w:r>
      <w:r>
        <w:rPr>
          <w:noProof/>
        </w:rPr>
        <w:tab/>
      </w:r>
      <w:r>
        <w:rPr>
          <w:noProof/>
          <w:lang w:val="en-US" w:eastAsia="en-US"/>
        </w:rPr>
        <w:drawing>
          <wp:inline distT="0" distB="0" distL="0" distR="0" wp14:anchorId="721E6AD2" wp14:editId="13F500CA">
            <wp:extent cx="1062983" cy="1044000"/>
            <wp:effectExtent l="0" t="0" r="4445"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d_logo.jpg"/>
                    <pic:cNvPicPr/>
                  </pic:nvPicPr>
                  <pic:blipFill>
                    <a:blip r:embed="rId10">
                      <a:extLst>
                        <a:ext uri="{28A0092B-C50C-407E-A947-70E740481C1C}">
                          <a14:useLocalDpi xmlns:a14="http://schemas.microsoft.com/office/drawing/2010/main" val="0"/>
                        </a:ext>
                      </a:extLst>
                    </a:blip>
                    <a:stretch>
                      <a:fillRect/>
                    </a:stretch>
                  </pic:blipFill>
                  <pic:spPr>
                    <a:xfrm>
                      <a:off x="0" y="0"/>
                      <a:ext cx="1062983" cy="1044000"/>
                    </a:xfrm>
                    <a:prstGeom prst="rect">
                      <a:avLst/>
                    </a:prstGeom>
                  </pic:spPr>
                </pic:pic>
              </a:graphicData>
            </a:graphic>
          </wp:inline>
        </w:drawing>
      </w:r>
    </w:p>
    <w:p w:rsidR="00123343" w:rsidRPr="00E94620" w:rsidRDefault="00D808BC" w:rsidP="00D808BC">
      <w:pPr>
        <w:tabs>
          <w:tab w:val="left" w:pos="278"/>
        </w:tabs>
        <w:ind w:right="-330"/>
        <w:jc w:val="left"/>
        <w:rPr>
          <w:b/>
          <w:sz w:val="36"/>
          <w:szCs w:val="36"/>
        </w:rPr>
      </w:pPr>
      <w:r>
        <w:rPr>
          <w:b/>
          <w:sz w:val="36"/>
          <w:szCs w:val="36"/>
        </w:rPr>
        <w:tab/>
      </w:r>
    </w:p>
    <w:p w:rsidR="0080272B" w:rsidRPr="00E94620" w:rsidRDefault="0080272B" w:rsidP="00CF348C">
      <w:pPr>
        <w:ind w:right="-330"/>
        <w:rPr>
          <w:b/>
          <w:sz w:val="36"/>
          <w:szCs w:val="36"/>
        </w:rPr>
      </w:pPr>
    </w:p>
    <w:p w:rsidR="0080272B" w:rsidRPr="00E94620" w:rsidRDefault="0080272B" w:rsidP="00CF348C">
      <w:pPr>
        <w:ind w:right="-330"/>
        <w:rPr>
          <w:b/>
          <w:sz w:val="36"/>
          <w:szCs w:val="36"/>
        </w:rPr>
      </w:pPr>
    </w:p>
    <w:p w:rsidR="0080272B" w:rsidRDefault="0080272B" w:rsidP="00CF348C">
      <w:pPr>
        <w:ind w:right="-330"/>
        <w:rPr>
          <w:b/>
          <w:sz w:val="36"/>
          <w:szCs w:val="36"/>
        </w:rPr>
      </w:pPr>
    </w:p>
    <w:p w:rsidR="00D808BC" w:rsidRDefault="00D808BC" w:rsidP="00CF348C">
      <w:pPr>
        <w:ind w:right="-330"/>
        <w:rPr>
          <w:b/>
          <w:sz w:val="36"/>
          <w:szCs w:val="36"/>
        </w:rPr>
      </w:pPr>
    </w:p>
    <w:p w:rsidR="00D808BC" w:rsidRDefault="00D808BC" w:rsidP="00CF348C">
      <w:pPr>
        <w:ind w:right="-330"/>
        <w:rPr>
          <w:b/>
          <w:sz w:val="36"/>
          <w:szCs w:val="36"/>
        </w:rPr>
      </w:pPr>
    </w:p>
    <w:p w:rsidR="00D808BC" w:rsidRDefault="00D808BC" w:rsidP="00CF348C">
      <w:pPr>
        <w:ind w:right="-330"/>
        <w:rPr>
          <w:b/>
          <w:sz w:val="36"/>
          <w:szCs w:val="36"/>
        </w:rPr>
      </w:pPr>
    </w:p>
    <w:p w:rsidR="00D808BC" w:rsidRDefault="00D808BC" w:rsidP="00D808BC">
      <w:pPr>
        <w:tabs>
          <w:tab w:val="left" w:pos="2304"/>
        </w:tabs>
        <w:ind w:right="-330"/>
        <w:jc w:val="left"/>
        <w:rPr>
          <w:b/>
          <w:sz w:val="36"/>
          <w:szCs w:val="36"/>
        </w:rPr>
      </w:pPr>
      <w:r>
        <w:rPr>
          <w:b/>
          <w:sz w:val="36"/>
          <w:szCs w:val="36"/>
        </w:rPr>
        <w:tab/>
      </w:r>
    </w:p>
    <w:p w:rsidR="00D808BC" w:rsidRPr="00E94620" w:rsidRDefault="00B25609" w:rsidP="00CF348C">
      <w:pPr>
        <w:ind w:right="-330"/>
        <w:rPr>
          <w:b/>
          <w:sz w:val="36"/>
          <w:szCs w:val="36"/>
        </w:rPr>
      </w:pPr>
      <w:r>
        <w:rPr>
          <w:b/>
          <w:sz w:val="36"/>
          <w:szCs w:val="36"/>
        </w:rPr>
        <w:t>Women With Disabilities Australia (WWDA)</w:t>
      </w:r>
    </w:p>
    <w:p w:rsidR="0080272B" w:rsidRPr="00E94620" w:rsidRDefault="0080272B" w:rsidP="00CF348C">
      <w:pPr>
        <w:ind w:right="-330"/>
        <w:rPr>
          <w:b/>
          <w:sz w:val="36"/>
          <w:szCs w:val="36"/>
        </w:rPr>
      </w:pPr>
      <w:r w:rsidRPr="00E94620">
        <w:rPr>
          <w:b/>
          <w:sz w:val="36"/>
          <w:szCs w:val="36"/>
        </w:rPr>
        <w:t>People with Disability Australia</w:t>
      </w:r>
      <w:r w:rsidR="00C96E80" w:rsidRPr="00E94620">
        <w:rPr>
          <w:b/>
          <w:sz w:val="36"/>
          <w:szCs w:val="36"/>
        </w:rPr>
        <w:t xml:space="preserve"> (PWDA)</w:t>
      </w:r>
    </w:p>
    <w:p w:rsidR="0080272B" w:rsidRPr="00E94620" w:rsidRDefault="0080272B" w:rsidP="00CF348C">
      <w:pPr>
        <w:ind w:right="-330"/>
        <w:rPr>
          <w:b/>
          <w:sz w:val="40"/>
          <w:szCs w:val="40"/>
        </w:rPr>
      </w:pPr>
    </w:p>
    <w:p w:rsidR="0072300B" w:rsidRDefault="0072300B" w:rsidP="00CF348C">
      <w:pPr>
        <w:pBdr>
          <w:top w:val="single" w:sz="12" w:space="1" w:color="auto"/>
          <w:bottom w:val="single" w:sz="12" w:space="1" w:color="auto"/>
        </w:pBdr>
        <w:spacing w:before="120" w:after="120"/>
        <w:ind w:right="-329"/>
        <w:rPr>
          <w:b/>
          <w:sz w:val="36"/>
          <w:szCs w:val="36"/>
        </w:rPr>
      </w:pPr>
    </w:p>
    <w:p w:rsidR="0072300B" w:rsidRPr="00EC4A46" w:rsidRDefault="0072300B" w:rsidP="0072300B">
      <w:pPr>
        <w:pBdr>
          <w:top w:val="single" w:sz="12" w:space="1" w:color="auto"/>
          <w:bottom w:val="single" w:sz="12" w:space="1" w:color="auto"/>
        </w:pBdr>
        <w:spacing w:before="120" w:after="120"/>
        <w:ind w:right="-329"/>
        <w:rPr>
          <w:b/>
          <w:sz w:val="32"/>
          <w:szCs w:val="32"/>
        </w:rPr>
      </w:pPr>
      <w:r w:rsidRPr="00EC4A46">
        <w:rPr>
          <w:b/>
          <w:sz w:val="32"/>
          <w:szCs w:val="32"/>
        </w:rPr>
        <w:t>Disability international participation funding program</w:t>
      </w:r>
      <w:r w:rsidR="00B25609">
        <w:rPr>
          <w:b/>
          <w:sz w:val="32"/>
          <w:szCs w:val="32"/>
        </w:rPr>
        <w:t>:</w:t>
      </w:r>
    </w:p>
    <w:p w:rsidR="00B25609" w:rsidRDefault="00B25609" w:rsidP="0072300B">
      <w:pPr>
        <w:pBdr>
          <w:top w:val="single" w:sz="12" w:space="1" w:color="auto"/>
          <w:bottom w:val="single" w:sz="12" w:space="1" w:color="auto"/>
        </w:pBdr>
        <w:spacing w:before="120" w:after="120"/>
        <w:ind w:right="-329"/>
        <w:rPr>
          <w:b/>
          <w:sz w:val="28"/>
          <w:szCs w:val="28"/>
        </w:rPr>
      </w:pPr>
    </w:p>
    <w:p w:rsidR="0080272B" w:rsidRDefault="00B25609" w:rsidP="0072300B">
      <w:pPr>
        <w:pBdr>
          <w:top w:val="single" w:sz="12" w:space="1" w:color="auto"/>
          <w:bottom w:val="single" w:sz="12" w:space="1" w:color="auto"/>
        </w:pBdr>
        <w:spacing w:before="120" w:after="120"/>
        <w:ind w:right="-329"/>
        <w:rPr>
          <w:b/>
          <w:sz w:val="28"/>
          <w:szCs w:val="28"/>
        </w:rPr>
      </w:pPr>
      <w:r>
        <w:rPr>
          <w:b/>
          <w:sz w:val="28"/>
          <w:szCs w:val="28"/>
        </w:rPr>
        <w:t>59</w:t>
      </w:r>
      <w:r w:rsidRPr="00B25609">
        <w:rPr>
          <w:b/>
          <w:sz w:val="28"/>
          <w:szCs w:val="28"/>
          <w:vertAlign w:val="superscript"/>
        </w:rPr>
        <w:t>th</w:t>
      </w:r>
      <w:r>
        <w:rPr>
          <w:b/>
          <w:sz w:val="28"/>
          <w:szCs w:val="28"/>
        </w:rPr>
        <w:t xml:space="preserve"> </w:t>
      </w:r>
      <w:r w:rsidR="0072300B" w:rsidRPr="00EC4A46">
        <w:rPr>
          <w:b/>
          <w:sz w:val="28"/>
          <w:szCs w:val="28"/>
        </w:rPr>
        <w:t>Session of the Co</w:t>
      </w:r>
      <w:r>
        <w:rPr>
          <w:b/>
          <w:sz w:val="28"/>
          <w:szCs w:val="28"/>
        </w:rPr>
        <w:t>mmission on the Status of Women</w:t>
      </w:r>
      <w:r w:rsidR="0072300B" w:rsidRPr="00EC4A46">
        <w:rPr>
          <w:b/>
          <w:sz w:val="28"/>
          <w:szCs w:val="28"/>
        </w:rPr>
        <w:t xml:space="preserve"> </w:t>
      </w:r>
    </w:p>
    <w:p w:rsidR="00EC4A46" w:rsidRPr="00EC4A46" w:rsidRDefault="00EC4A46" w:rsidP="0072300B">
      <w:pPr>
        <w:pBdr>
          <w:top w:val="single" w:sz="12" w:space="1" w:color="auto"/>
          <w:bottom w:val="single" w:sz="12" w:space="1" w:color="auto"/>
        </w:pBdr>
        <w:spacing w:before="120" w:after="120"/>
        <w:ind w:right="-329"/>
        <w:rPr>
          <w:b/>
          <w:sz w:val="28"/>
          <w:szCs w:val="28"/>
        </w:rPr>
      </w:pPr>
    </w:p>
    <w:p w:rsidR="00CF348C" w:rsidRDefault="00CF348C" w:rsidP="00CF348C">
      <w:pPr>
        <w:ind w:right="-330"/>
        <w:rPr>
          <w:b/>
          <w:sz w:val="36"/>
          <w:szCs w:val="36"/>
        </w:rPr>
      </w:pPr>
    </w:p>
    <w:p w:rsidR="003350AB" w:rsidRPr="003350AB" w:rsidRDefault="003350AB" w:rsidP="003350AB">
      <w:pPr>
        <w:spacing w:after="200" w:line="276" w:lineRule="auto"/>
        <w:ind w:right="-330"/>
        <w:rPr>
          <w:rFonts w:eastAsia="Calibri"/>
          <w:b/>
          <w:bCs/>
          <w:sz w:val="36"/>
          <w:szCs w:val="36"/>
          <w:lang w:eastAsia="en-US"/>
        </w:rPr>
      </w:pPr>
      <w:r w:rsidRPr="003350AB">
        <w:rPr>
          <w:rFonts w:eastAsia="Calibri"/>
          <w:b/>
          <w:bCs/>
          <w:sz w:val="36"/>
          <w:szCs w:val="36"/>
          <w:lang w:eastAsia="en-US"/>
        </w:rPr>
        <w:t>Post-Event Report</w:t>
      </w:r>
    </w:p>
    <w:p w:rsidR="0080272B" w:rsidRPr="0072300B" w:rsidRDefault="00B25609" w:rsidP="00CF348C">
      <w:pPr>
        <w:ind w:right="-330"/>
        <w:rPr>
          <w:b/>
          <w:sz w:val="36"/>
          <w:szCs w:val="36"/>
        </w:rPr>
      </w:pPr>
      <w:r>
        <w:rPr>
          <w:b/>
          <w:sz w:val="36"/>
          <w:szCs w:val="36"/>
        </w:rPr>
        <w:t>April 2015</w:t>
      </w:r>
    </w:p>
    <w:p w:rsidR="0080272B" w:rsidRPr="00CF348C" w:rsidRDefault="0080272B" w:rsidP="00CF348C">
      <w:pPr>
        <w:ind w:right="-330"/>
        <w:rPr>
          <w:b/>
          <w:sz w:val="36"/>
          <w:szCs w:val="36"/>
        </w:rPr>
      </w:pPr>
    </w:p>
    <w:p w:rsidR="00E14B33" w:rsidRPr="00CF348C" w:rsidRDefault="00E14B33" w:rsidP="00CF348C">
      <w:pPr>
        <w:ind w:right="-330"/>
        <w:rPr>
          <w:b/>
          <w:sz w:val="36"/>
          <w:szCs w:val="36"/>
        </w:rPr>
      </w:pPr>
    </w:p>
    <w:p w:rsidR="003350AB" w:rsidRDefault="003350AB" w:rsidP="00124730">
      <w:pPr>
        <w:jc w:val="both"/>
        <w:rPr>
          <w:b/>
        </w:rPr>
      </w:pPr>
    </w:p>
    <w:p w:rsidR="00123343" w:rsidRPr="00FD077E" w:rsidRDefault="00E14B33" w:rsidP="0072300B">
      <w:pPr>
        <w:spacing w:after="120"/>
        <w:jc w:val="both"/>
        <w:rPr>
          <w:b/>
        </w:rPr>
      </w:pPr>
      <w:r w:rsidRPr="00FD077E">
        <w:rPr>
          <w:b/>
        </w:rPr>
        <w:t>Contact details:</w:t>
      </w:r>
    </w:p>
    <w:p w:rsidR="00123343" w:rsidRPr="00FD077E" w:rsidRDefault="003350AB" w:rsidP="00CF348C">
      <w:pPr>
        <w:tabs>
          <w:tab w:val="left" w:pos="5610"/>
        </w:tabs>
        <w:jc w:val="both"/>
        <w:rPr>
          <w:b/>
        </w:rPr>
      </w:pPr>
      <w:r>
        <w:rPr>
          <w:b/>
        </w:rPr>
        <w:t>Therese Sands</w:t>
      </w:r>
    </w:p>
    <w:p w:rsidR="00E14B33" w:rsidRPr="00FD077E" w:rsidRDefault="003350AB" w:rsidP="00124730">
      <w:pPr>
        <w:jc w:val="both"/>
      </w:pPr>
      <w:r>
        <w:t>Co-Chief Executive Officer</w:t>
      </w:r>
    </w:p>
    <w:p w:rsidR="00E14B33" w:rsidRPr="00FD077E" w:rsidRDefault="00E14B33" w:rsidP="00124730">
      <w:pPr>
        <w:jc w:val="both"/>
      </w:pPr>
      <w:r w:rsidRPr="00FD077E">
        <w:t xml:space="preserve">People with Disability Australia Incorporated </w:t>
      </w:r>
    </w:p>
    <w:p w:rsidR="00E14B33" w:rsidRPr="00FD077E" w:rsidRDefault="00E14B33" w:rsidP="00124730">
      <w:pPr>
        <w:jc w:val="both"/>
      </w:pPr>
      <w:r w:rsidRPr="00FD077E">
        <w:t>PO Box 666 Strawberry Hills NSW 2012</w:t>
      </w:r>
    </w:p>
    <w:p w:rsidR="00E14B33" w:rsidRPr="00FD077E" w:rsidRDefault="00E14B33" w:rsidP="00124730">
      <w:pPr>
        <w:jc w:val="both"/>
      </w:pPr>
      <w:r w:rsidRPr="00FD077E">
        <w:t>Tel: 02 9370 3100</w:t>
      </w:r>
    </w:p>
    <w:p w:rsidR="00E14B33" w:rsidRPr="00FD077E" w:rsidRDefault="00E14B33" w:rsidP="00124730">
      <w:pPr>
        <w:jc w:val="both"/>
      </w:pPr>
      <w:r w:rsidRPr="00FD077E">
        <w:t>Fax: 02 9318 1372</w:t>
      </w:r>
    </w:p>
    <w:p w:rsidR="00E14B33" w:rsidRPr="00FD077E" w:rsidRDefault="00123343" w:rsidP="00124730">
      <w:pPr>
        <w:jc w:val="both"/>
      </w:pPr>
      <w:r w:rsidRPr="00FD077E">
        <w:t>E</w:t>
      </w:r>
      <w:r w:rsidR="00EC4A46">
        <w:t>mail</w:t>
      </w:r>
      <w:r w:rsidR="003350AB">
        <w:t>: thereses@pwd.org.au</w:t>
      </w:r>
    </w:p>
    <w:p w:rsidR="00E14B33" w:rsidRPr="001645BC" w:rsidRDefault="00E14B33" w:rsidP="001645BC">
      <w:pPr>
        <w:pStyle w:val="Heading1"/>
        <w:rPr>
          <w:rFonts w:ascii="Arial" w:hAnsi="Arial" w:cs="Arial"/>
          <w:u w:val="none"/>
        </w:rPr>
      </w:pPr>
      <w:r w:rsidRPr="00FD077E">
        <w:rPr>
          <w:rFonts w:cs="Arial"/>
          <w:b w:val="0"/>
          <w:sz w:val="24"/>
          <w:szCs w:val="24"/>
        </w:rPr>
        <w:br w:type="page"/>
      </w:r>
      <w:r w:rsidRPr="001645BC">
        <w:rPr>
          <w:rFonts w:ascii="Arial" w:hAnsi="Arial" w:cs="Arial"/>
          <w:u w:val="none"/>
        </w:rPr>
        <w:lastRenderedPageBreak/>
        <w:t>Contents</w:t>
      </w:r>
    </w:p>
    <w:p w:rsidR="00E14B33" w:rsidRPr="00FD077E" w:rsidRDefault="00E14B33" w:rsidP="00124730">
      <w:pPr>
        <w:jc w:val="both"/>
        <w:rPr>
          <w:highlight w:val="yellow"/>
        </w:rPr>
      </w:pPr>
    </w:p>
    <w:p w:rsidR="00F871E7" w:rsidRPr="00F871E7" w:rsidRDefault="00A0332A" w:rsidP="00F871E7">
      <w:pPr>
        <w:tabs>
          <w:tab w:val="right" w:leader="dot" w:pos="9016"/>
        </w:tabs>
        <w:spacing w:after="100" w:line="276" w:lineRule="auto"/>
        <w:ind w:left="540" w:hanging="540"/>
        <w:jc w:val="left"/>
        <w:rPr>
          <w:rFonts w:ascii="Calibri" w:hAnsi="Calibri" w:cs="Times New Roman"/>
          <w:b/>
          <w:noProof/>
        </w:rPr>
      </w:pPr>
      <w:hyperlink w:anchor="_Toc248900845" w:history="1">
        <w:r w:rsidR="00F871E7" w:rsidRPr="00F871E7">
          <w:rPr>
            <w:rFonts w:ascii="Calibri" w:hAnsi="Calibri" w:cs="Times New Roman"/>
            <w:b/>
            <w:noProof/>
            <w:lang w:val="en-US" w:eastAsia="en-US"/>
          </w:rPr>
          <w:t>1.</w:t>
        </w:r>
        <w:r w:rsidR="00F871E7" w:rsidRPr="00F871E7">
          <w:rPr>
            <w:rFonts w:ascii="Calibri" w:hAnsi="Calibri" w:cs="Times New Roman"/>
            <w:b/>
            <w:noProof/>
          </w:rPr>
          <w:tab/>
        </w:r>
        <w:r w:rsidR="00F871E7" w:rsidRPr="00F871E7">
          <w:rPr>
            <w:rFonts w:ascii="Calibri" w:hAnsi="Calibri" w:cs="Times New Roman"/>
            <w:b/>
            <w:noProof/>
            <w:lang w:val="en-US" w:eastAsia="en-US"/>
          </w:rPr>
          <w:t>Introduction</w:t>
        </w:r>
        <w:r w:rsidR="00F871E7" w:rsidRPr="00F871E7">
          <w:rPr>
            <w:rFonts w:ascii="Calibri" w:hAnsi="Calibri" w:cs="Times New Roman"/>
            <w:b/>
            <w:noProof/>
            <w:webHidden/>
            <w:lang w:val="en-US" w:eastAsia="en-US"/>
          </w:rPr>
          <w:tab/>
        </w:r>
      </w:hyperlink>
      <w:r w:rsidR="0080649D">
        <w:rPr>
          <w:rFonts w:ascii="Calibri" w:hAnsi="Calibri" w:cs="Times New Roman"/>
          <w:b/>
          <w:noProof/>
          <w:lang w:val="en-US" w:eastAsia="en-US"/>
        </w:rPr>
        <w:t>3</w:t>
      </w:r>
    </w:p>
    <w:p w:rsidR="00F871E7" w:rsidRPr="00F871E7" w:rsidRDefault="00A0332A" w:rsidP="00F871E7">
      <w:pPr>
        <w:tabs>
          <w:tab w:val="right" w:leader="dot" w:pos="9016"/>
        </w:tabs>
        <w:spacing w:after="100" w:line="276" w:lineRule="auto"/>
        <w:ind w:left="540" w:hanging="540"/>
        <w:jc w:val="left"/>
        <w:rPr>
          <w:rFonts w:ascii="Calibri" w:hAnsi="Calibri" w:cs="Times New Roman"/>
          <w:b/>
          <w:noProof/>
          <w:lang w:val="en-US" w:eastAsia="en-US"/>
        </w:rPr>
      </w:pPr>
      <w:hyperlink w:anchor="_Toc248900846" w:history="1">
        <w:r w:rsidR="00F871E7" w:rsidRPr="00F871E7">
          <w:rPr>
            <w:rFonts w:ascii="Calibri" w:hAnsi="Calibri" w:cs="Times New Roman"/>
            <w:b/>
            <w:noProof/>
            <w:lang w:val="en-US" w:eastAsia="en-US"/>
          </w:rPr>
          <w:t>2.</w:t>
        </w:r>
        <w:r w:rsidR="00F871E7" w:rsidRPr="00F871E7">
          <w:rPr>
            <w:rFonts w:ascii="Calibri" w:hAnsi="Calibri" w:cs="Times New Roman"/>
            <w:b/>
            <w:noProof/>
          </w:rPr>
          <w:tab/>
        </w:r>
        <w:r w:rsidR="00A0767C" w:rsidRPr="00A0767C">
          <w:rPr>
            <w:rFonts w:ascii="Calibri" w:hAnsi="Calibri" w:cs="Times New Roman"/>
            <w:b/>
            <w:noProof/>
          </w:rPr>
          <w:t>Key activities</w:t>
        </w:r>
        <w:r w:rsidR="00F871E7" w:rsidRPr="00F871E7">
          <w:rPr>
            <w:rFonts w:ascii="Calibri" w:hAnsi="Calibri" w:cs="Times New Roman"/>
            <w:b/>
            <w:noProof/>
            <w:webHidden/>
            <w:lang w:val="en-US" w:eastAsia="en-US"/>
          </w:rPr>
          <w:tab/>
        </w:r>
      </w:hyperlink>
      <w:r w:rsidR="00D1465E">
        <w:rPr>
          <w:rFonts w:ascii="Calibri" w:hAnsi="Calibri" w:cs="Times New Roman"/>
          <w:b/>
          <w:noProof/>
          <w:lang w:val="en-US" w:eastAsia="en-US"/>
        </w:rPr>
        <w:t>.</w:t>
      </w:r>
      <w:r w:rsidR="008255EB">
        <w:rPr>
          <w:rFonts w:ascii="Calibri" w:hAnsi="Calibri" w:cs="Times New Roman"/>
          <w:b/>
          <w:noProof/>
          <w:lang w:val="en-US" w:eastAsia="en-US"/>
        </w:rPr>
        <w:t>4</w:t>
      </w:r>
    </w:p>
    <w:p w:rsidR="007E683A" w:rsidRPr="00F871E7" w:rsidRDefault="00A0332A" w:rsidP="007E683A">
      <w:pPr>
        <w:tabs>
          <w:tab w:val="right" w:leader="dot" w:pos="9016"/>
        </w:tabs>
        <w:spacing w:after="100" w:line="276" w:lineRule="auto"/>
        <w:ind w:left="540" w:hanging="540"/>
        <w:jc w:val="left"/>
        <w:rPr>
          <w:rFonts w:ascii="Calibri" w:hAnsi="Calibri" w:cs="Times New Roman"/>
          <w:b/>
          <w:noProof/>
          <w:lang w:val="en-US" w:eastAsia="en-US"/>
        </w:rPr>
      </w:pPr>
      <w:hyperlink w:anchor="_Toc248900847" w:history="1">
        <w:r w:rsidR="00F871E7" w:rsidRPr="00F871E7">
          <w:rPr>
            <w:rFonts w:ascii="Calibri" w:hAnsi="Calibri" w:cs="Times New Roman"/>
            <w:b/>
            <w:noProof/>
            <w:lang w:val="en-US" w:eastAsia="en-US"/>
          </w:rPr>
          <w:t>3.</w:t>
        </w:r>
        <w:r w:rsidR="00F871E7" w:rsidRPr="00F871E7">
          <w:rPr>
            <w:rFonts w:ascii="Calibri" w:hAnsi="Calibri" w:cs="Times New Roman"/>
            <w:b/>
            <w:noProof/>
          </w:rPr>
          <w:tab/>
        </w:r>
        <w:r w:rsidR="00EE05E8" w:rsidRPr="00EE05E8">
          <w:rPr>
            <w:rFonts w:ascii="Calibri" w:hAnsi="Calibri" w:cs="Times New Roman"/>
            <w:b/>
            <w:noProof/>
          </w:rPr>
          <w:t>Outcomes and benefits</w:t>
        </w:r>
        <w:r w:rsidR="00F871E7" w:rsidRPr="00F871E7">
          <w:rPr>
            <w:rFonts w:ascii="Calibri" w:hAnsi="Calibri" w:cs="Times New Roman"/>
            <w:b/>
            <w:noProof/>
            <w:webHidden/>
            <w:lang w:val="en-US" w:eastAsia="en-US"/>
          </w:rPr>
          <w:tab/>
        </w:r>
      </w:hyperlink>
      <w:r w:rsidR="00D1465E">
        <w:rPr>
          <w:rFonts w:ascii="Calibri" w:hAnsi="Calibri" w:cs="Times New Roman"/>
          <w:b/>
          <w:noProof/>
          <w:lang w:val="en-US" w:eastAsia="en-US"/>
        </w:rPr>
        <w:t>.</w:t>
      </w:r>
      <w:r w:rsidR="00F55CBE">
        <w:rPr>
          <w:rFonts w:ascii="Calibri" w:hAnsi="Calibri" w:cs="Times New Roman"/>
          <w:b/>
          <w:noProof/>
          <w:lang w:val="en-US" w:eastAsia="en-US"/>
        </w:rPr>
        <w:t>9</w:t>
      </w:r>
    </w:p>
    <w:p w:rsidR="00F871E7" w:rsidRPr="00F871E7" w:rsidRDefault="00A0332A" w:rsidP="00F871E7">
      <w:pPr>
        <w:tabs>
          <w:tab w:val="right" w:leader="dot" w:pos="9016"/>
        </w:tabs>
        <w:spacing w:after="100" w:line="276" w:lineRule="auto"/>
        <w:ind w:left="540" w:hanging="540"/>
        <w:jc w:val="left"/>
        <w:rPr>
          <w:rFonts w:ascii="Calibri" w:hAnsi="Calibri" w:cs="Times New Roman"/>
          <w:b/>
          <w:noProof/>
        </w:rPr>
      </w:pPr>
      <w:hyperlink w:anchor="_Toc248900856" w:history="1">
        <w:r w:rsidR="007E683A">
          <w:rPr>
            <w:rFonts w:ascii="Calibri" w:hAnsi="Calibri" w:cs="Times New Roman"/>
            <w:b/>
            <w:noProof/>
            <w:lang w:val="en-US" w:eastAsia="en-US"/>
          </w:rPr>
          <w:t>4</w:t>
        </w:r>
        <w:r w:rsidR="00F871E7" w:rsidRPr="00F871E7">
          <w:rPr>
            <w:rFonts w:ascii="Calibri" w:hAnsi="Calibri" w:cs="Times New Roman"/>
            <w:b/>
            <w:noProof/>
            <w:lang w:val="en-US" w:eastAsia="en-US"/>
          </w:rPr>
          <w:t>.</w:t>
        </w:r>
        <w:r w:rsidR="00F871E7" w:rsidRPr="00F871E7">
          <w:rPr>
            <w:rFonts w:ascii="Calibri" w:hAnsi="Calibri" w:cs="Times New Roman"/>
            <w:b/>
            <w:noProof/>
          </w:rPr>
          <w:tab/>
        </w:r>
        <w:r w:rsidR="00EE05E8" w:rsidRPr="00EE05E8">
          <w:rPr>
            <w:rFonts w:ascii="Calibri" w:hAnsi="Calibri" w:cs="Times New Roman"/>
            <w:b/>
            <w:noProof/>
          </w:rPr>
          <w:t>Budget expenditure</w:t>
        </w:r>
        <w:r w:rsidR="00F871E7" w:rsidRPr="00F871E7">
          <w:rPr>
            <w:rFonts w:ascii="Calibri" w:hAnsi="Calibri" w:cs="Times New Roman"/>
            <w:b/>
            <w:noProof/>
            <w:webHidden/>
            <w:lang w:val="en-US" w:eastAsia="en-US"/>
          </w:rPr>
          <w:tab/>
        </w:r>
      </w:hyperlink>
      <w:r w:rsidR="00D1465E">
        <w:rPr>
          <w:rFonts w:ascii="Calibri" w:hAnsi="Calibri" w:cs="Times New Roman"/>
          <w:b/>
          <w:noProof/>
          <w:lang w:val="en-US" w:eastAsia="en-US"/>
        </w:rPr>
        <w:t>.</w:t>
      </w:r>
      <w:r w:rsidR="00F55CBE">
        <w:rPr>
          <w:rFonts w:ascii="Calibri" w:hAnsi="Calibri" w:cs="Times New Roman"/>
          <w:b/>
          <w:noProof/>
          <w:lang w:val="en-US" w:eastAsia="en-US"/>
        </w:rPr>
        <w:t>10</w:t>
      </w:r>
    </w:p>
    <w:p w:rsidR="00E14B33" w:rsidRPr="00FD077E" w:rsidRDefault="00E14B33" w:rsidP="0092307F">
      <w:pPr>
        <w:spacing w:after="60"/>
        <w:jc w:val="both"/>
      </w:pPr>
    </w:p>
    <w:p w:rsidR="00075B61" w:rsidRDefault="00075B61" w:rsidP="00730F12">
      <w:pPr>
        <w:pStyle w:val="Heading1"/>
        <w:rPr>
          <w:rFonts w:ascii="Arial" w:hAnsi="Arial" w:cs="Arial"/>
          <w:sz w:val="24"/>
          <w:szCs w:val="24"/>
        </w:rPr>
      </w:pPr>
    </w:p>
    <w:p w:rsidR="00075B61" w:rsidRDefault="00075B61" w:rsidP="00730F12">
      <w:pPr>
        <w:pStyle w:val="Heading1"/>
        <w:rPr>
          <w:rFonts w:ascii="Arial" w:hAnsi="Arial" w:cs="Arial"/>
          <w:sz w:val="24"/>
          <w:szCs w:val="24"/>
        </w:rPr>
      </w:pPr>
    </w:p>
    <w:p w:rsidR="00075B61" w:rsidRDefault="00075B61" w:rsidP="00730F12">
      <w:pPr>
        <w:pStyle w:val="Heading1"/>
        <w:rPr>
          <w:rFonts w:ascii="Arial" w:hAnsi="Arial" w:cs="Arial"/>
          <w:sz w:val="24"/>
          <w:szCs w:val="24"/>
        </w:rPr>
      </w:pPr>
    </w:p>
    <w:p w:rsidR="00075B61" w:rsidRDefault="00075B61" w:rsidP="00730F12">
      <w:pPr>
        <w:pStyle w:val="Heading1"/>
        <w:rPr>
          <w:rFonts w:ascii="Arial" w:hAnsi="Arial" w:cs="Arial"/>
          <w:sz w:val="24"/>
          <w:szCs w:val="24"/>
        </w:rPr>
      </w:pPr>
    </w:p>
    <w:p w:rsidR="00075B61" w:rsidRDefault="00075B61" w:rsidP="00730F12">
      <w:pPr>
        <w:pStyle w:val="Heading1"/>
        <w:rPr>
          <w:rFonts w:ascii="Arial" w:hAnsi="Arial" w:cs="Arial"/>
          <w:sz w:val="24"/>
          <w:szCs w:val="24"/>
        </w:rPr>
      </w:pPr>
    </w:p>
    <w:p w:rsidR="00075B61" w:rsidRDefault="00075B61" w:rsidP="00730F12">
      <w:pPr>
        <w:pStyle w:val="Heading1"/>
        <w:rPr>
          <w:rFonts w:ascii="Arial" w:hAnsi="Arial" w:cs="Arial"/>
          <w:sz w:val="24"/>
          <w:szCs w:val="24"/>
        </w:rPr>
      </w:pPr>
    </w:p>
    <w:p w:rsidR="00075B61" w:rsidRDefault="00075B61" w:rsidP="00075B61">
      <w:pPr>
        <w:spacing w:after="120"/>
        <w:jc w:val="both"/>
        <w:outlineLvl w:val="0"/>
        <w:rPr>
          <w:rFonts w:ascii="Calibri" w:eastAsia="Calibri" w:hAnsi="Calibri" w:cs="Times New Roman"/>
          <w:b/>
          <w:lang w:eastAsia="en-US"/>
        </w:rPr>
      </w:pPr>
    </w:p>
    <w:p w:rsidR="00075B61" w:rsidRDefault="00075B61" w:rsidP="00075B61">
      <w:pPr>
        <w:spacing w:after="120"/>
        <w:jc w:val="both"/>
        <w:outlineLvl w:val="0"/>
        <w:rPr>
          <w:rFonts w:ascii="Calibri" w:eastAsia="Calibri" w:hAnsi="Calibri" w:cs="Times New Roman"/>
          <w:b/>
          <w:lang w:eastAsia="en-US"/>
        </w:rPr>
      </w:pPr>
    </w:p>
    <w:p w:rsidR="00075B61" w:rsidRDefault="00075B61" w:rsidP="00075B61">
      <w:pPr>
        <w:spacing w:after="120"/>
        <w:jc w:val="both"/>
        <w:outlineLvl w:val="0"/>
        <w:rPr>
          <w:rFonts w:ascii="Calibri" w:eastAsia="Calibri" w:hAnsi="Calibri" w:cs="Times New Roman"/>
          <w:b/>
          <w:lang w:eastAsia="en-US"/>
        </w:rPr>
      </w:pPr>
    </w:p>
    <w:p w:rsidR="00075B61" w:rsidRDefault="00075B61" w:rsidP="00075B61">
      <w:pPr>
        <w:spacing w:after="120"/>
        <w:jc w:val="both"/>
        <w:outlineLvl w:val="0"/>
        <w:rPr>
          <w:rFonts w:ascii="Calibri" w:eastAsia="Calibri" w:hAnsi="Calibri" w:cs="Times New Roman"/>
          <w:b/>
          <w:lang w:eastAsia="en-US"/>
        </w:rPr>
      </w:pPr>
    </w:p>
    <w:p w:rsidR="00CA29EE" w:rsidRDefault="00CA29EE" w:rsidP="00075B61">
      <w:pPr>
        <w:spacing w:after="120"/>
        <w:jc w:val="both"/>
        <w:outlineLvl w:val="0"/>
        <w:rPr>
          <w:rFonts w:ascii="Calibri" w:eastAsia="Calibri" w:hAnsi="Calibri" w:cs="Times New Roman"/>
          <w:b/>
          <w:lang w:eastAsia="en-US"/>
        </w:rPr>
      </w:pPr>
    </w:p>
    <w:p w:rsidR="00BC0439" w:rsidRDefault="00BC0439" w:rsidP="00075B61">
      <w:pPr>
        <w:spacing w:after="120"/>
        <w:jc w:val="both"/>
        <w:outlineLvl w:val="0"/>
        <w:rPr>
          <w:rFonts w:ascii="Calibri" w:eastAsia="Calibri" w:hAnsi="Calibri" w:cs="Times New Roman"/>
          <w:b/>
          <w:lang w:eastAsia="en-US"/>
        </w:rPr>
      </w:pPr>
    </w:p>
    <w:p w:rsidR="00BC0439" w:rsidRDefault="00BC0439" w:rsidP="00075B61">
      <w:pPr>
        <w:spacing w:after="120"/>
        <w:jc w:val="both"/>
        <w:outlineLvl w:val="0"/>
        <w:rPr>
          <w:rFonts w:ascii="Calibri" w:eastAsia="Calibri" w:hAnsi="Calibri" w:cs="Times New Roman"/>
          <w:b/>
          <w:lang w:eastAsia="en-US"/>
        </w:rPr>
      </w:pPr>
    </w:p>
    <w:p w:rsidR="00BC0439" w:rsidRDefault="00BC0439" w:rsidP="00075B61">
      <w:pPr>
        <w:spacing w:after="120"/>
        <w:jc w:val="both"/>
        <w:outlineLvl w:val="0"/>
        <w:rPr>
          <w:rFonts w:ascii="Calibri" w:eastAsia="Calibri" w:hAnsi="Calibri" w:cs="Times New Roman"/>
          <w:b/>
          <w:lang w:eastAsia="en-US"/>
        </w:rPr>
      </w:pPr>
    </w:p>
    <w:p w:rsidR="00BC0439" w:rsidRDefault="00BC0439" w:rsidP="00075B61">
      <w:pPr>
        <w:spacing w:after="120"/>
        <w:jc w:val="both"/>
        <w:outlineLvl w:val="0"/>
        <w:rPr>
          <w:rFonts w:ascii="Calibri" w:eastAsia="Calibri" w:hAnsi="Calibri" w:cs="Times New Roman"/>
          <w:b/>
          <w:lang w:eastAsia="en-US"/>
        </w:rPr>
      </w:pPr>
    </w:p>
    <w:p w:rsidR="004D5879" w:rsidRDefault="004D5879" w:rsidP="00075B61">
      <w:pPr>
        <w:spacing w:after="120"/>
        <w:jc w:val="both"/>
        <w:outlineLvl w:val="0"/>
        <w:rPr>
          <w:rFonts w:ascii="Calibri" w:eastAsia="Calibri" w:hAnsi="Calibri" w:cs="Times New Roman"/>
          <w:b/>
          <w:lang w:eastAsia="en-US"/>
        </w:rPr>
      </w:pPr>
    </w:p>
    <w:p w:rsidR="004D5879" w:rsidRDefault="004D5879" w:rsidP="00075B61">
      <w:pPr>
        <w:spacing w:after="120"/>
        <w:jc w:val="both"/>
        <w:outlineLvl w:val="0"/>
        <w:rPr>
          <w:rFonts w:ascii="Calibri" w:eastAsia="Calibri" w:hAnsi="Calibri" w:cs="Times New Roman"/>
          <w:b/>
          <w:lang w:eastAsia="en-US"/>
        </w:rPr>
      </w:pPr>
    </w:p>
    <w:p w:rsidR="004D5879" w:rsidRDefault="004D5879" w:rsidP="00075B61">
      <w:pPr>
        <w:spacing w:after="120"/>
        <w:jc w:val="both"/>
        <w:outlineLvl w:val="0"/>
        <w:rPr>
          <w:rFonts w:ascii="Calibri" w:eastAsia="Calibri" w:hAnsi="Calibri" w:cs="Times New Roman"/>
          <w:b/>
          <w:lang w:eastAsia="en-US"/>
        </w:rPr>
      </w:pPr>
    </w:p>
    <w:p w:rsidR="00075B61" w:rsidRPr="00075B61" w:rsidRDefault="00075B61" w:rsidP="00075B61">
      <w:pPr>
        <w:spacing w:after="120"/>
        <w:jc w:val="both"/>
        <w:outlineLvl w:val="0"/>
        <w:rPr>
          <w:rFonts w:ascii="Calibri" w:eastAsia="Calibri" w:hAnsi="Calibri" w:cs="Times New Roman"/>
          <w:b/>
          <w:lang w:eastAsia="en-US"/>
        </w:rPr>
      </w:pPr>
      <w:r w:rsidRPr="00075B61">
        <w:rPr>
          <w:rFonts w:ascii="Calibri" w:eastAsia="Calibri" w:hAnsi="Calibri" w:cs="Times New Roman"/>
          <w:b/>
          <w:lang w:eastAsia="en-US"/>
        </w:rPr>
        <w:t>DISCLAIMER:</w:t>
      </w:r>
    </w:p>
    <w:p w:rsidR="00075B61" w:rsidRDefault="00075B61" w:rsidP="00075B61">
      <w:pPr>
        <w:ind w:right="142"/>
        <w:jc w:val="left"/>
        <w:rPr>
          <w:rFonts w:ascii="Calibri" w:hAnsi="Calibri" w:cs="Times New Roman"/>
          <w:b/>
          <w:snapToGrid w:val="0"/>
          <w:szCs w:val="20"/>
          <w:lang w:eastAsia="en-US"/>
        </w:rPr>
      </w:pPr>
      <w:r w:rsidRPr="00075B61">
        <w:rPr>
          <w:rFonts w:ascii="Calibri" w:hAnsi="Calibri" w:cs="Times New Roman"/>
          <w:b/>
          <w:snapToGrid w:val="0"/>
          <w:szCs w:val="20"/>
          <w:lang w:val="en-US" w:eastAsia="en-US"/>
        </w:rPr>
        <w:t xml:space="preserve">The Post-Event Report has been prepared by and reflects the views of </w:t>
      </w:r>
      <w:r w:rsidR="00B50425">
        <w:rPr>
          <w:rFonts w:ascii="Calibri" w:hAnsi="Calibri" w:cs="Times New Roman"/>
          <w:b/>
          <w:snapToGrid w:val="0"/>
          <w:szCs w:val="20"/>
          <w:lang w:val="en-US" w:eastAsia="en-US"/>
        </w:rPr>
        <w:t xml:space="preserve">Women With Disabilities Australia and </w:t>
      </w:r>
      <w:r>
        <w:rPr>
          <w:rFonts w:ascii="Calibri" w:hAnsi="Calibri" w:cs="Times New Roman"/>
          <w:b/>
          <w:snapToGrid w:val="0"/>
          <w:szCs w:val="20"/>
          <w:lang w:val="en-US" w:eastAsia="en-US"/>
        </w:rPr>
        <w:t>People wit</w:t>
      </w:r>
      <w:r w:rsidR="00272771">
        <w:rPr>
          <w:rFonts w:ascii="Calibri" w:hAnsi="Calibri" w:cs="Times New Roman"/>
          <w:b/>
          <w:snapToGrid w:val="0"/>
          <w:szCs w:val="20"/>
          <w:lang w:val="en-US" w:eastAsia="en-US"/>
        </w:rPr>
        <w:t xml:space="preserve">h Disability Australia </w:t>
      </w:r>
      <w:r w:rsidRPr="00075B61">
        <w:rPr>
          <w:rFonts w:ascii="Calibri" w:hAnsi="Calibri" w:cs="Times New Roman"/>
          <w:b/>
          <w:snapToGrid w:val="0"/>
          <w:szCs w:val="20"/>
          <w:lang w:val="en-US" w:eastAsia="en-US"/>
        </w:rPr>
        <w:t xml:space="preserve">and </w:t>
      </w:r>
      <w:r w:rsidRPr="00075B61">
        <w:rPr>
          <w:rFonts w:ascii="Calibri" w:hAnsi="Calibri" w:cs="Times New Roman"/>
          <w:b/>
          <w:snapToGrid w:val="0"/>
          <w:szCs w:val="20"/>
          <w:lang w:eastAsia="en-US"/>
        </w:rPr>
        <w:t>not that of the Australian Human Rights Commission or the Australian Government.</w:t>
      </w:r>
    </w:p>
    <w:p w:rsidR="00155499" w:rsidRPr="00155499" w:rsidRDefault="00D12149" w:rsidP="00D24723">
      <w:pPr>
        <w:pStyle w:val="PFNumLevel1"/>
        <w:tabs>
          <w:tab w:val="clear" w:pos="7513"/>
          <w:tab w:val="clear" w:pos="8318"/>
        </w:tabs>
        <w:spacing w:before="0" w:after="240" w:line="240" w:lineRule="auto"/>
        <w:ind w:right="142"/>
        <w:rPr>
          <w:b/>
        </w:rPr>
      </w:pPr>
      <w:r w:rsidRPr="00FD077E">
        <w:rPr>
          <w:rFonts w:cs="Arial"/>
          <w:sz w:val="24"/>
          <w:szCs w:val="24"/>
        </w:rPr>
        <w:br w:type="page"/>
      </w:r>
      <w:r w:rsidR="00155499" w:rsidRPr="00155499">
        <w:rPr>
          <w:b/>
          <w:sz w:val="28"/>
          <w:szCs w:val="28"/>
        </w:rPr>
        <w:lastRenderedPageBreak/>
        <w:t xml:space="preserve">1. </w:t>
      </w:r>
      <w:r w:rsidR="00155499" w:rsidRPr="00155499">
        <w:rPr>
          <w:b/>
          <w:sz w:val="28"/>
          <w:szCs w:val="28"/>
        </w:rPr>
        <w:tab/>
        <w:t>Introduction</w:t>
      </w:r>
    </w:p>
    <w:p w:rsidR="00267B91" w:rsidRDefault="00155499" w:rsidP="00D24723">
      <w:pPr>
        <w:jc w:val="left"/>
      </w:pPr>
      <w:r>
        <w:t xml:space="preserve">In </w:t>
      </w:r>
      <w:r w:rsidR="00746A8C">
        <w:t xml:space="preserve">January 2015, People with Disability Australia (PWDA) and Women With Disabilities Australia (WWDA) successfully applied for </w:t>
      </w:r>
      <w:r w:rsidR="00FE425F">
        <w:t xml:space="preserve">and received </w:t>
      </w:r>
      <w:r w:rsidR="00746A8C">
        <w:t xml:space="preserve">funding under the </w:t>
      </w:r>
      <w:r w:rsidR="00746A8C" w:rsidRPr="00746A8C">
        <w:rPr>
          <w:i/>
        </w:rPr>
        <w:t>Australian Government’s International Mechanisms funding program for people with disability</w:t>
      </w:r>
      <w:r w:rsidR="00746A8C">
        <w:t xml:space="preserve"> to support two delegates to participate in the 59</w:t>
      </w:r>
      <w:r w:rsidR="00746A8C" w:rsidRPr="00746A8C">
        <w:rPr>
          <w:vertAlign w:val="superscript"/>
        </w:rPr>
        <w:t>th</w:t>
      </w:r>
      <w:r w:rsidR="00746A8C">
        <w:t xml:space="preserve"> session of the Commission on the Status of Women (CSW</w:t>
      </w:r>
      <w:r w:rsidR="00384B36">
        <w:t>59</w:t>
      </w:r>
      <w:r w:rsidR="00746A8C">
        <w:t>) held at the UN in New York from 9-20 March 2015.</w:t>
      </w:r>
    </w:p>
    <w:p w:rsidR="00746A8C" w:rsidRDefault="00746A8C" w:rsidP="00D24723">
      <w:pPr>
        <w:jc w:val="left"/>
      </w:pPr>
    </w:p>
    <w:p w:rsidR="00384B36" w:rsidRPr="00384B36" w:rsidRDefault="00384B36" w:rsidP="00384B36">
      <w:pPr>
        <w:jc w:val="left"/>
        <w:outlineLvl w:val="0"/>
        <w:rPr>
          <w:lang w:val="en-US"/>
        </w:rPr>
      </w:pPr>
      <w:r w:rsidRPr="00384B36">
        <w:rPr>
          <w:lang w:val="en-US"/>
        </w:rPr>
        <w:t xml:space="preserve">CSW is the key UN global policy-making body dedicated exclusively to gender equality and the advancement of women.  Every year, State Parties and non-government organisations come together to evaluate progress, gaps and future actions in implementing the key global policy document on gender equality, the Beijing Declaration and Platform for Action (BPFA).   </w:t>
      </w:r>
    </w:p>
    <w:p w:rsidR="00384B36" w:rsidRPr="00384B36" w:rsidRDefault="00384B36" w:rsidP="00384B36">
      <w:pPr>
        <w:jc w:val="left"/>
        <w:outlineLvl w:val="0"/>
        <w:rPr>
          <w:lang w:val="en-US"/>
        </w:rPr>
      </w:pPr>
    </w:p>
    <w:p w:rsidR="00384B36" w:rsidRPr="00384B36" w:rsidRDefault="00384B36" w:rsidP="00384B36">
      <w:pPr>
        <w:jc w:val="left"/>
        <w:outlineLvl w:val="0"/>
        <w:rPr>
          <w:lang w:val="en-US"/>
        </w:rPr>
      </w:pPr>
      <w:r w:rsidRPr="00384B36">
        <w:rPr>
          <w:lang w:val="en-US"/>
        </w:rPr>
        <w:t xml:space="preserve">CSW 59 </w:t>
      </w:r>
      <w:r w:rsidR="00B458E8">
        <w:rPr>
          <w:lang w:val="en-US"/>
        </w:rPr>
        <w:t xml:space="preserve">was </w:t>
      </w:r>
      <w:r w:rsidRPr="00384B36">
        <w:rPr>
          <w:lang w:val="en-US"/>
        </w:rPr>
        <w:t>particularly significant as 2015 marks the 20</w:t>
      </w:r>
      <w:r w:rsidRPr="00384B36">
        <w:rPr>
          <w:vertAlign w:val="superscript"/>
          <w:lang w:val="en-US"/>
        </w:rPr>
        <w:t>th</w:t>
      </w:r>
      <w:r w:rsidRPr="00384B36">
        <w:rPr>
          <w:lang w:val="en-US"/>
        </w:rPr>
        <w:t xml:space="preserve"> anniversary of the adoption of the BPFA, and 15 years since the outcomes of the 5 year review of the BPFA were adopted at the twenty-third special session of the General Assembly.  </w:t>
      </w:r>
    </w:p>
    <w:p w:rsidR="00384B36" w:rsidRPr="00384B36" w:rsidRDefault="00384B36" w:rsidP="00384B36">
      <w:pPr>
        <w:jc w:val="left"/>
        <w:outlineLvl w:val="0"/>
        <w:rPr>
          <w:lang w:val="en-US"/>
        </w:rPr>
      </w:pPr>
    </w:p>
    <w:p w:rsidR="00384B36" w:rsidRDefault="00384B36" w:rsidP="00384B36">
      <w:pPr>
        <w:jc w:val="left"/>
        <w:outlineLvl w:val="0"/>
        <w:rPr>
          <w:lang w:val="en-US"/>
        </w:rPr>
      </w:pPr>
      <w:r w:rsidRPr="00384B36">
        <w:rPr>
          <w:lang w:val="en-US"/>
        </w:rPr>
        <w:t xml:space="preserve">Importantly, the outcomes of CSW 59 will contribute to the September 2015 Special Summit on Sustainable Development, which will adopt the post 2015 development agenda that will continue the work to eradicate poverty that was actioned through the Millennium Development Goals (MDGs).  </w:t>
      </w:r>
    </w:p>
    <w:p w:rsidR="00384B36" w:rsidRPr="00384B36" w:rsidRDefault="00384B36" w:rsidP="00384B36">
      <w:pPr>
        <w:jc w:val="left"/>
        <w:outlineLvl w:val="0"/>
        <w:rPr>
          <w:lang w:val="en-US"/>
        </w:rPr>
      </w:pPr>
    </w:p>
    <w:p w:rsidR="00267B91" w:rsidRDefault="00267B91" w:rsidP="00267B91">
      <w:pPr>
        <w:jc w:val="left"/>
        <w:outlineLvl w:val="0"/>
        <w:rPr>
          <w:lang w:val="en-US"/>
        </w:rPr>
      </w:pPr>
      <w:bookmarkStart w:id="0" w:name="_GoBack"/>
      <w:r w:rsidRPr="00267B91">
        <w:rPr>
          <w:lang w:val="en-US"/>
        </w:rPr>
        <w:t xml:space="preserve">Over many years, </w:t>
      </w:r>
      <w:r w:rsidR="00B458E8">
        <w:rPr>
          <w:lang w:val="en-US"/>
        </w:rPr>
        <w:t xml:space="preserve">WWDA and PWDA </w:t>
      </w:r>
      <w:r w:rsidRPr="00267B91">
        <w:rPr>
          <w:lang w:val="en-US"/>
        </w:rPr>
        <w:t xml:space="preserve">have been actively engaged in both the work of CSW and the global discussions leading to the development of the post 2015 development agenda.  We have </w:t>
      </w:r>
      <w:r w:rsidR="003F1E15">
        <w:rPr>
          <w:lang w:val="en-US"/>
        </w:rPr>
        <w:t xml:space="preserve">also </w:t>
      </w:r>
      <w:r w:rsidRPr="00267B91">
        <w:rPr>
          <w:lang w:val="en-US"/>
        </w:rPr>
        <w:t>been integral participants in UN reviews of Australia under a number of treaties and mechanisms</w:t>
      </w:r>
      <w:r>
        <w:rPr>
          <w:lang w:val="en-US"/>
        </w:rPr>
        <w:t>.</w:t>
      </w:r>
      <w:r w:rsidRPr="00267B91">
        <w:rPr>
          <w:lang w:val="en-US"/>
        </w:rPr>
        <w:t xml:space="preserve"> </w:t>
      </w:r>
      <w:r>
        <w:rPr>
          <w:lang w:val="en-US"/>
        </w:rPr>
        <w:t xml:space="preserve"> </w:t>
      </w:r>
    </w:p>
    <w:p w:rsidR="00267B91" w:rsidRDefault="00267B91" w:rsidP="00267B91">
      <w:pPr>
        <w:jc w:val="left"/>
        <w:outlineLvl w:val="0"/>
        <w:rPr>
          <w:lang w:val="en-US"/>
        </w:rPr>
      </w:pPr>
    </w:p>
    <w:p w:rsidR="00155499" w:rsidRDefault="00267B91" w:rsidP="00267B91">
      <w:pPr>
        <w:jc w:val="left"/>
        <w:outlineLvl w:val="0"/>
      </w:pPr>
      <w:r>
        <w:rPr>
          <w:lang w:val="en-US"/>
        </w:rPr>
        <w:t xml:space="preserve">For CSW59, </w:t>
      </w:r>
      <w:r w:rsidR="00B458E8">
        <w:t xml:space="preserve">the WWDA delegate, Ms Carolyn Frohmader and the PWDA delegate, Ms Therese Sands </w:t>
      </w:r>
      <w:r w:rsidR="00384B36">
        <w:t xml:space="preserve">worked together as an Australian delegation to represent issues and concerns of women with disability at CSW59.  The key purpose of </w:t>
      </w:r>
      <w:r>
        <w:t xml:space="preserve">the </w:t>
      </w:r>
      <w:r w:rsidR="00384B36">
        <w:t xml:space="preserve">delegation was to ensure that the intersection of disability and gender was recognised and translated into tangible outcomes for women with disability.  </w:t>
      </w:r>
    </w:p>
    <w:bookmarkEnd w:id="0"/>
    <w:p w:rsidR="00267B91" w:rsidRDefault="00267B91" w:rsidP="00267B91">
      <w:pPr>
        <w:jc w:val="left"/>
        <w:outlineLvl w:val="0"/>
      </w:pPr>
    </w:p>
    <w:p w:rsidR="00267B91" w:rsidRDefault="00B458E8" w:rsidP="00267B91">
      <w:pPr>
        <w:jc w:val="left"/>
        <w:outlineLvl w:val="0"/>
      </w:pPr>
      <w:r>
        <w:t xml:space="preserve">In addition, and despite expertise in the work of CSW, </w:t>
      </w:r>
      <w:r w:rsidR="00267B91">
        <w:t>both delegates were participating in person at CSW for the first time</w:t>
      </w:r>
      <w:r>
        <w:t xml:space="preserve">.  This </w:t>
      </w:r>
      <w:r w:rsidR="00267B91">
        <w:t xml:space="preserve">experience provided a long overdue capacity building opportunity </w:t>
      </w:r>
      <w:r>
        <w:t xml:space="preserve">for both delegates to strengthen existing expertise, skills and networks, which will greatly benefit </w:t>
      </w:r>
      <w:r w:rsidR="00B81712">
        <w:t xml:space="preserve">their </w:t>
      </w:r>
      <w:r>
        <w:t>work in the area of gender and disability</w:t>
      </w:r>
      <w:r w:rsidR="00B81712">
        <w:t xml:space="preserve"> in Australia</w:t>
      </w:r>
      <w:r>
        <w:t xml:space="preserve">. </w:t>
      </w:r>
    </w:p>
    <w:p w:rsidR="00B458E8" w:rsidRDefault="00B458E8" w:rsidP="00267B91">
      <w:pPr>
        <w:jc w:val="left"/>
        <w:outlineLvl w:val="0"/>
      </w:pPr>
    </w:p>
    <w:p w:rsidR="00B81712" w:rsidRDefault="00B81712" w:rsidP="00B81712">
      <w:pPr>
        <w:jc w:val="left"/>
        <w:outlineLvl w:val="0"/>
        <w:rPr>
          <w:lang w:val="en-US"/>
        </w:rPr>
      </w:pPr>
      <w:r>
        <w:rPr>
          <w:lang w:val="en-US"/>
        </w:rPr>
        <w:t xml:space="preserve">This post-event report is made </w:t>
      </w:r>
      <w:r w:rsidR="003F1E15">
        <w:rPr>
          <w:lang w:val="en-US"/>
        </w:rPr>
        <w:t xml:space="preserve">jointly by </w:t>
      </w:r>
      <w:r>
        <w:rPr>
          <w:lang w:val="en-US"/>
        </w:rPr>
        <w:t>WWDA and PWDA</w:t>
      </w:r>
      <w:r w:rsidR="00364558">
        <w:rPr>
          <w:lang w:val="en-US"/>
        </w:rPr>
        <w:t xml:space="preserve"> in recognition of the collaborative role of both organisations in forming an Australian delegation</w:t>
      </w:r>
      <w:r w:rsidR="003F1E15">
        <w:rPr>
          <w:lang w:val="en-US"/>
        </w:rPr>
        <w:t xml:space="preserve"> to CSW59.</w:t>
      </w:r>
    </w:p>
    <w:p w:rsidR="00B81712" w:rsidRDefault="00B81712" w:rsidP="00B81712">
      <w:pPr>
        <w:jc w:val="left"/>
        <w:outlineLvl w:val="0"/>
        <w:rPr>
          <w:lang w:val="en-US"/>
        </w:rPr>
      </w:pPr>
    </w:p>
    <w:p w:rsidR="00364558" w:rsidRDefault="00364558" w:rsidP="00B458E8">
      <w:pPr>
        <w:jc w:val="left"/>
        <w:outlineLvl w:val="0"/>
        <w:rPr>
          <w:lang w:val="en-US"/>
        </w:rPr>
      </w:pPr>
    </w:p>
    <w:p w:rsidR="00EE05E8" w:rsidRDefault="00EE05E8">
      <w:pPr>
        <w:jc w:val="left"/>
        <w:rPr>
          <w:rFonts w:eastAsia="Calibri"/>
          <w:b/>
          <w:sz w:val="28"/>
          <w:szCs w:val="28"/>
          <w:lang w:eastAsia="en-US"/>
        </w:rPr>
      </w:pPr>
      <w:r>
        <w:rPr>
          <w:rFonts w:eastAsia="Calibri"/>
          <w:b/>
          <w:sz w:val="28"/>
          <w:szCs w:val="28"/>
          <w:lang w:eastAsia="en-US"/>
        </w:rPr>
        <w:br w:type="page"/>
      </w:r>
    </w:p>
    <w:p w:rsidR="00CE19A2" w:rsidRPr="00B81712" w:rsidRDefault="004D401B" w:rsidP="00AD6898">
      <w:pPr>
        <w:pStyle w:val="ListParagraph"/>
        <w:numPr>
          <w:ilvl w:val="0"/>
          <w:numId w:val="18"/>
        </w:numPr>
        <w:spacing w:after="120"/>
        <w:ind w:left="567" w:hanging="567"/>
        <w:jc w:val="both"/>
        <w:outlineLvl w:val="0"/>
        <w:rPr>
          <w:rFonts w:eastAsia="Calibri"/>
          <w:b/>
          <w:sz w:val="28"/>
          <w:szCs w:val="28"/>
          <w:lang w:eastAsia="en-US"/>
        </w:rPr>
      </w:pPr>
      <w:r w:rsidRPr="00B81712">
        <w:rPr>
          <w:rFonts w:eastAsia="Calibri"/>
          <w:b/>
          <w:sz w:val="28"/>
          <w:szCs w:val="28"/>
          <w:lang w:eastAsia="en-US"/>
        </w:rPr>
        <w:lastRenderedPageBreak/>
        <w:t>Key a</w:t>
      </w:r>
      <w:r w:rsidR="00CE19A2" w:rsidRPr="00B81712">
        <w:rPr>
          <w:rFonts w:eastAsia="Calibri"/>
          <w:b/>
          <w:sz w:val="28"/>
          <w:szCs w:val="28"/>
          <w:lang w:eastAsia="en-US"/>
        </w:rPr>
        <w:t>ctivities</w:t>
      </w:r>
    </w:p>
    <w:p w:rsidR="00E30968" w:rsidRDefault="00E30968" w:rsidP="00D24723">
      <w:pPr>
        <w:jc w:val="both"/>
        <w:outlineLvl w:val="0"/>
        <w:rPr>
          <w:rFonts w:eastAsia="Calibri"/>
          <w:lang w:eastAsia="en-US"/>
        </w:rPr>
      </w:pPr>
      <w:r>
        <w:rPr>
          <w:rFonts w:eastAsia="Calibri"/>
          <w:lang w:eastAsia="en-US"/>
        </w:rPr>
        <w:t>While the CSW59 had an official program of meetings and events, the WWDA and PWDA delegates used the opportunity to identify an additional program of meetings and activities to maximise capacity building and strengthen participation.</w:t>
      </w:r>
      <w:r w:rsidR="00AD6898">
        <w:rPr>
          <w:rFonts w:eastAsia="Calibri"/>
          <w:lang w:eastAsia="en-US"/>
        </w:rPr>
        <w:t xml:space="preserve">  These activities are outlined in this section.</w:t>
      </w:r>
    </w:p>
    <w:p w:rsidR="00AD6898" w:rsidRDefault="00AD6898" w:rsidP="00D24723">
      <w:pPr>
        <w:jc w:val="both"/>
        <w:outlineLvl w:val="0"/>
        <w:rPr>
          <w:rFonts w:eastAsia="Calibri"/>
          <w:lang w:eastAsia="en-US"/>
        </w:rPr>
      </w:pPr>
    </w:p>
    <w:p w:rsidR="00AD6898" w:rsidRDefault="003F1E15" w:rsidP="00AD6898">
      <w:pPr>
        <w:spacing w:after="120"/>
        <w:jc w:val="both"/>
        <w:outlineLvl w:val="0"/>
        <w:rPr>
          <w:rFonts w:eastAsia="Calibri"/>
          <w:lang w:eastAsia="en-US"/>
        </w:rPr>
      </w:pPr>
      <w:r>
        <w:rPr>
          <w:rFonts w:eastAsia="Calibri"/>
          <w:lang w:eastAsia="en-US"/>
        </w:rPr>
        <w:t xml:space="preserve">Prior to CSW59, the delegates </w:t>
      </w:r>
      <w:r w:rsidR="00AD6898">
        <w:rPr>
          <w:rFonts w:eastAsia="Calibri"/>
          <w:lang w:eastAsia="en-US"/>
        </w:rPr>
        <w:t xml:space="preserve">also met with the unsuccessful applicants for this funding – </w:t>
      </w:r>
      <w:proofErr w:type="spellStart"/>
      <w:r w:rsidR="00AD6898">
        <w:rPr>
          <w:rFonts w:eastAsia="Calibri"/>
          <w:lang w:eastAsia="en-US"/>
        </w:rPr>
        <w:t>SpeakOut</w:t>
      </w:r>
      <w:proofErr w:type="spellEnd"/>
      <w:r w:rsidR="00AD6898">
        <w:rPr>
          <w:rFonts w:eastAsia="Calibri"/>
          <w:lang w:eastAsia="en-US"/>
        </w:rPr>
        <w:t xml:space="preserve"> Tasmania and the Youth Disability Advocacy Service</w:t>
      </w:r>
      <w:r w:rsidR="007B6372">
        <w:rPr>
          <w:rFonts w:eastAsia="Calibri"/>
          <w:lang w:eastAsia="en-US"/>
        </w:rPr>
        <w:t xml:space="preserve"> (YDAS) </w:t>
      </w:r>
      <w:r w:rsidR="00AD6898">
        <w:rPr>
          <w:rFonts w:eastAsia="Calibri"/>
          <w:lang w:eastAsia="en-US"/>
        </w:rPr>
        <w:t xml:space="preserve">– to obtain information about issues and concerns for women with disability </w:t>
      </w:r>
      <w:r w:rsidR="00C50DE0">
        <w:rPr>
          <w:rFonts w:eastAsia="Calibri"/>
          <w:lang w:eastAsia="en-US"/>
        </w:rPr>
        <w:t xml:space="preserve">to take to CSW59 </w:t>
      </w:r>
      <w:r w:rsidR="00AD6898">
        <w:rPr>
          <w:rFonts w:eastAsia="Calibri"/>
          <w:lang w:eastAsia="en-US"/>
        </w:rPr>
        <w:t xml:space="preserve">as well as discuss CSW59 more generally.   The key issues that were identified </w:t>
      </w:r>
      <w:r>
        <w:rPr>
          <w:rFonts w:eastAsia="Calibri"/>
          <w:lang w:eastAsia="en-US"/>
        </w:rPr>
        <w:t xml:space="preserve">and discussed </w:t>
      </w:r>
      <w:r w:rsidR="00AD6898">
        <w:rPr>
          <w:rFonts w:eastAsia="Calibri"/>
          <w:lang w:eastAsia="en-US"/>
        </w:rPr>
        <w:t>included:</w:t>
      </w:r>
    </w:p>
    <w:p w:rsidR="00AD6898" w:rsidRDefault="00AD6898" w:rsidP="00677F8F">
      <w:pPr>
        <w:pStyle w:val="ListParagraph"/>
        <w:numPr>
          <w:ilvl w:val="0"/>
          <w:numId w:val="19"/>
        </w:numPr>
        <w:spacing w:after="120"/>
        <w:ind w:left="851" w:hanging="567"/>
        <w:jc w:val="left"/>
      </w:pPr>
      <w:r>
        <w:t>ensuring the post- 2015 development agenda is inclusive of gender and disability and intersectionality;</w:t>
      </w:r>
    </w:p>
    <w:p w:rsidR="00AD6898" w:rsidRDefault="00AD6898" w:rsidP="00677F8F">
      <w:pPr>
        <w:pStyle w:val="ListParagraph"/>
        <w:numPr>
          <w:ilvl w:val="0"/>
          <w:numId w:val="19"/>
        </w:numPr>
        <w:spacing w:after="120"/>
        <w:ind w:left="851" w:hanging="567"/>
        <w:jc w:val="left"/>
      </w:pPr>
      <w:r>
        <w:t>a strong focus on girls, particularly adolescent girls and particularly sexual and reproductive rights;</w:t>
      </w:r>
    </w:p>
    <w:p w:rsidR="00AD6898" w:rsidRDefault="00AD6898" w:rsidP="00677F8F">
      <w:pPr>
        <w:pStyle w:val="ListParagraph"/>
        <w:numPr>
          <w:ilvl w:val="0"/>
          <w:numId w:val="19"/>
        </w:numPr>
        <w:spacing w:after="120"/>
        <w:ind w:left="851" w:hanging="567"/>
        <w:jc w:val="left"/>
      </w:pPr>
      <w:r>
        <w:t>violence in all its forms against people with disability in all settings with a particular focus on gendered disability violence;</w:t>
      </w:r>
    </w:p>
    <w:p w:rsidR="00AD6898" w:rsidRDefault="00AD6898" w:rsidP="00677F8F">
      <w:pPr>
        <w:pStyle w:val="ListParagraph"/>
        <w:numPr>
          <w:ilvl w:val="0"/>
          <w:numId w:val="19"/>
        </w:numPr>
        <w:spacing w:after="120"/>
        <w:ind w:left="851" w:hanging="567"/>
        <w:jc w:val="left"/>
      </w:pPr>
      <w:r>
        <w:t>participation, representation and decision-making at all levels for women with disability;</w:t>
      </w:r>
    </w:p>
    <w:p w:rsidR="00AD6898" w:rsidRDefault="00AD6898" w:rsidP="00677F8F">
      <w:pPr>
        <w:pStyle w:val="ListParagraph"/>
        <w:numPr>
          <w:ilvl w:val="0"/>
          <w:numId w:val="19"/>
        </w:numPr>
        <w:spacing w:after="120"/>
        <w:ind w:left="851" w:hanging="567"/>
        <w:jc w:val="left"/>
      </w:pPr>
      <w:r>
        <w:t>right to parent, and the discriminatory removal of children from mothers with disability, particularly those with intellectual and psychosocial disability;</w:t>
      </w:r>
    </w:p>
    <w:p w:rsidR="00AD6898" w:rsidRDefault="00AD6898" w:rsidP="00AD6898">
      <w:pPr>
        <w:pStyle w:val="ListParagraph"/>
        <w:numPr>
          <w:ilvl w:val="0"/>
          <w:numId w:val="19"/>
        </w:numPr>
        <w:ind w:left="851" w:hanging="567"/>
        <w:jc w:val="left"/>
      </w:pPr>
      <w:proofErr w:type="gramStart"/>
      <w:r>
        <w:t>closure</w:t>
      </w:r>
      <w:proofErr w:type="gramEnd"/>
      <w:r>
        <w:t xml:space="preserve"> of institutions and adequate supports to live in the community.</w:t>
      </w:r>
    </w:p>
    <w:p w:rsidR="00AD6898" w:rsidRDefault="00AD6898" w:rsidP="00AD6898">
      <w:pPr>
        <w:jc w:val="left"/>
      </w:pPr>
    </w:p>
    <w:p w:rsidR="005C09D4" w:rsidRPr="00AD6898" w:rsidRDefault="005C09D4" w:rsidP="00AD6898">
      <w:pPr>
        <w:pStyle w:val="ListParagraph"/>
        <w:numPr>
          <w:ilvl w:val="0"/>
          <w:numId w:val="20"/>
        </w:numPr>
        <w:spacing w:after="120"/>
        <w:ind w:left="426" w:hanging="426"/>
        <w:jc w:val="both"/>
        <w:outlineLvl w:val="0"/>
        <w:rPr>
          <w:rFonts w:eastAsia="Calibri"/>
          <w:b/>
          <w:lang w:eastAsia="en-US"/>
        </w:rPr>
      </w:pPr>
      <w:r w:rsidRPr="00AD6898">
        <w:rPr>
          <w:rFonts w:eastAsia="Calibri"/>
          <w:b/>
          <w:lang w:eastAsia="en-US"/>
        </w:rPr>
        <w:t>Preparatory activities</w:t>
      </w:r>
      <w:r w:rsidR="00AD6898" w:rsidRPr="00AD6898">
        <w:rPr>
          <w:rFonts w:eastAsia="Calibri"/>
          <w:b/>
          <w:lang w:eastAsia="en-US"/>
        </w:rPr>
        <w:t xml:space="preserve"> and meetings</w:t>
      </w:r>
      <w:r w:rsidRPr="00AD6898">
        <w:rPr>
          <w:rFonts w:eastAsia="Calibri"/>
          <w:b/>
          <w:lang w:eastAsia="en-US"/>
        </w:rPr>
        <w:t xml:space="preserve">: </w:t>
      </w:r>
    </w:p>
    <w:p w:rsidR="005C09D4" w:rsidRDefault="00D84D0B" w:rsidP="00AD6898">
      <w:pPr>
        <w:pStyle w:val="ListParagraph"/>
        <w:ind w:left="426"/>
        <w:jc w:val="both"/>
        <w:outlineLvl w:val="0"/>
        <w:rPr>
          <w:rFonts w:eastAsia="Calibri"/>
          <w:lang w:eastAsia="en-US"/>
        </w:rPr>
      </w:pPr>
      <w:r w:rsidRPr="005C09D4">
        <w:rPr>
          <w:rFonts w:eastAsia="Calibri"/>
          <w:lang w:eastAsia="en-US"/>
        </w:rPr>
        <w:t xml:space="preserve">Prior to </w:t>
      </w:r>
      <w:r w:rsidR="005C09D4">
        <w:rPr>
          <w:rFonts w:eastAsia="Calibri"/>
          <w:lang w:eastAsia="en-US"/>
        </w:rPr>
        <w:t xml:space="preserve">arriving at the United Nations </w:t>
      </w:r>
      <w:r w:rsidR="00577532">
        <w:rPr>
          <w:rFonts w:eastAsia="Calibri"/>
          <w:lang w:eastAsia="en-US"/>
        </w:rPr>
        <w:t xml:space="preserve">for </w:t>
      </w:r>
      <w:r w:rsidR="005C09D4">
        <w:rPr>
          <w:rFonts w:eastAsia="Calibri"/>
          <w:lang w:eastAsia="en-US"/>
        </w:rPr>
        <w:t xml:space="preserve">CSW59, </w:t>
      </w:r>
      <w:r w:rsidR="000F6EE7">
        <w:rPr>
          <w:rFonts w:eastAsia="Calibri"/>
          <w:lang w:eastAsia="en-US"/>
        </w:rPr>
        <w:t>we</w:t>
      </w:r>
      <w:r w:rsidR="005C09D4">
        <w:rPr>
          <w:rFonts w:eastAsia="Calibri"/>
          <w:lang w:eastAsia="en-US"/>
        </w:rPr>
        <w:t xml:space="preserve"> participated in meetings of the Australian women’s NGO delegations to discuss opportunities for collaboration, </w:t>
      </w:r>
      <w:r w:rsidR="002370F2">
        <w:rPr>
          <w:rFonts w:eastAsia="Calibri"/>
          <w:lang w:eastAsia="en-US"/>
        </w:rPr>
        <w:t xml:space="preserve">to discuss the draft </w:t>
      </w:r>
      <w:r w:rsidR="00725E4A">
        <w:rPr>
          <w:rFonts w:eastAsia="Calibri"/>
          <w:lang w:eastAsia="en-US"/>
        </w:rPr>
        <w:t xml:space="preserve">and negotiations for the </w:t>
      </w:r>
      <w:r w:rsidR="002370F2">
        <w:rPr>
          <w:rFonts w:eastAsia="Calibri"/>
          <w:lang w:eastAsia="en-US"/>
        </w:rPr>
        <w:t xml:space="preserve">CSW59 Political Declaration, </w:t>
      </w:r>
      <w:r w:rsidR="005C09D4">
        <w:rPr>
          <w:rFonts w:eastAsia="Calibri"/>
          <w:lang w:eastAsia="en-US"/>
        </w:rPr>
        <w:t xml:space="preserve">to highlight the need for inclusion of women with disability in activities and share </w:t>
      </w:r>
      <w:r w:rsidR="00292726">
        <w:rPr>
          <w:rFonts w:eastAsia="Calibri"/>
          <w:lang w:eastAsia="en-US"/>
        </w:rPr>
        <w:t>strategies</w:t>
      </w:r>
      <w:r w:rsidR="005C09D4">
        <w:rPr>
          <w:rFonts w:eastAsia="Calibri"/>
          <w:lang w:eastAsia="en-US"/>
        </w:rPr>
        <w:t xml:space="preserve"> and expertise.</w:t>
      </w:r>
      <w:r w:rsidR="000F6EE7">
        <w:rPr>
          <w:rFonts w:eastAsia="Calibri"/>
          <w:lang w:eastAsia="en-US"/>
        </w:rPr>
        <w:t xml:space="preserve">  </w:t>
      </w:r>
      <w:r w:rsidR="00BA60C5">
        <w:rPr>
          <w:rFonts w:eastAsia="Calibri"/>
          <w:lang w:eastAsia="en-US"/>
        </w:rPr>
        <w:t>This included meetings with the NGO representatives on the Australian Government delegation</w:t>
      </w:r>
      <w:r w:rsidR="00072646">
        <w:rPr>
          <w:rFonts w:eastAsia="Calibri"/>
          <w:lang w:eastAsia="en-US"/>
        </w:rPr>
        <w:t>, Ms Maria Osmond and Ms Kimberley Abbott</w:t>
      </w:r>
      <w:r w:rsidR="00BA60C5">
        <w:rPr>
          <w:rFonts w:eastAsia="Calibri"/>
          <w:lang w:eastAsia="en-US"/>
        </w:rPr>
        <w:t xml:space="preserve">. </w:t>
      </w:r>
      <w:r w:rsidR="000F6EE7">
        <w:rPr>
          <w:rFonts w:eastAsia="Calibri"/>
          <w:lang w:eastAsia="en-US"/>
        </w:rPr>
        <w:t>There were about 50 women from Australia representing a range of women’s NGOs who participated in CSW59.</w:t>
      </w:r>
      <w:r w:rsidR="002370F2">
        <w:rPr>
          <w:rFonts w:eastAsia="Calibri"/>
          <w:lang w:eastAsia="en-US"/>
        </w:rPr>
        <w:t xml:space="preserve">  </w:t>
      </w:r>
    </w:p>
    <w:p w:rsidR="005C09D4" w:rsidRDefault="005C09D4" w:rsidP="00AD6898">
      <w:pPr>
        <w:pStyle w:val="ListParagraph"/>
        <w:ind w:left="426"/>
        <w:jc w:val="both"/>
        <w:outlineLvl w:val="0"/>
        <w:rPr>
          <w:rFonts w:eastAsia="Calibri"/>
          <w:lang w:eastAsia="en-US"/>
        </w:rPr>
      </w:pPr>
    </w:p>
    <w:p w:rsidR="005C09D4" w:rsidRDefault="00BA60C5" w:rsidP="00AD6898">
      <w:pPr>
        <w:pStyle w:val="ListParagraph"/>
        <w:ind w:left="426"/>
        <w:jc w:val="both"/>
        <w:outlineLvl w:val="0"/>
        <w:rPr>
          <w:rFonts w:eastAsia="Calibri"/>
          <w:lang w:eastAsia="en-US"/>
        </w:rPr>
      </w:pPr>
      <w:r>
        <w:rPr>
          <w:rFonts w:eastAsia="Calibri"/>
          <w:lang w:eastAsia="en-US"/>
        </w:rPr>
        <w:t>We</w:t>
      </w:r>
      <w:r w:rsidR="005C09D4">
        <w:rPr>
          <w:rFonts w:eastAsia="Calibri"/>
          <w:lang w:eastAsia="en-US"/>
        </w:rPr>
        <w:t xml:space="preserve"> also organised strategic opportunities </w:t>
      </w:r>
      <w:r w:rsidR="00577532">
        <w:rPr>
          <w:rFonts w:eastAsia="Calibri"/>
          <w:lang w:eastAsia="en-US"/>
        </w:rPr>
        <w:t xml:space="preserve">and meetings </w:t>
      </w:r>
      <w:r w:rsidR="005C09D4">
        <w:rPr>
          <w:rFonts w:eastAsia="Calibri"/>
          <w:lang w:eastAsia="en-US"/>
        </w:rPr>
        <w:t>with delegates of the International Network of Women with Disabilities (INWWD), the International Disability Alliance (IDA), Human Rights Watch, Disability Rights International and the Centre for Sexual and Reproductive Rights.</w:t>
      </w:r>
    </w:p>
    <w:p w:rsidR="005C09D4" w:rsidRDefault="005C09D4" w:rsidP="00AD6898">
      <w:pPr>
        <w:pStyle w:val="ListParagraph"/>
        <w:ind w:left="426"/>
        <w:jc w:val="both"/>
        <w:outlineLvl w:val="0"/>
        <w:rPr>
          <w:rFonts w:eastAsia="Calibri"/>
          <w:lang w:eastAsia="en-US"/>
        </w:rPr>
      </w:pPr>
    </w:p>
    <w:p w:rsidR="00AD6898" w:rsidRDefault="00573CE9" w:rsidP="00AD6898">
      <w:pPr>
        <w:pStyle w:val="ListParagraph"/>
        <w:ind w:left="426"/>
        <w:jc w:val="both"/>
        <w:outlineLvl w:val="0"/>
        <w:rPr>
          <w:rFonts w:eastAsia="Calibri"/>
          <w:lang w:eastAsia="en-US"/>
        </w:rPr>
      </w:pPr>
      <w:r>
        <w:rPr>
          <w:rFonts w:eastAsia="Calibri"/>
          <w:lang w:eastAsia="en-US"/>
        </w:rPr>
        <w:t xml:space="preserve">We applied to deliver a formal statement during the official meeting program, but were unsuccessful in our application due to the significant number of civil society organisations </w:t>
      </w:r>
      <w:r w:rsidR="00AD6898">
        <w:rPr>
          <w:rFonts w:eastAsia="Calibri"/>
          <w:lang w:eastAsia="en-US"/>
        </w:rPr>
        <w:t xml:space="preserve">also wishing to make statements. </w:t>
      </w:r>
    </w:p>
    <w:p w:rsidR="00AD6898" w:rsidRDefault="00AD6898" w:rsidP="005C09D4">
      <w:pPr>
        <w:pStyle w:val="ListParagraph"/>
        <w:ind w:left="284"/>
        <w:jc w:val="both"/>
        <w:outlineLvl w:val="0"/>
        <w:rPr>
          <w:rFonts w:eastAsia="Calibri"/>
          <w:lang w:eastAsia="en-US"/>
        </w:rPr>
      </w:pPr>
    </w:p>
    <w:p w:rsidR="007E683A" w:rsidRPr="000F6EE7" w:rsidRDefault="000F6EE7" w:rsidP="000F6EE7">
      <w:pPr>
        <w:pStyle w:val="ListParagraph"/>
        <w:numPr>
          <w:ilvl w:val="0"/>
          <w:numId w:val="20"/>
        </w:numPr>
        <w:spacing w:after="120"/>
        <w:ind w:left="426" w:hanging="426"/>
        <w:jc w:val="both"/>
        <w:outlineLvl w:val="0"/>
        <w:rPr>
          <w:rFonts w:eastAsia="Calibri"/>
          <w:b/>
          <w:lang w:eastAsia="en-US"/>
        </w:rPr>
      </w:pPr>
      <w:r>
        <w:rPr>
          <w:rFonts w:eastAsia="Calibri"/>
          <w:b/>
          <w:lang w:eastAsia="en-US"/>
        </w:rPr>
        <w:t>Official program and related activities:</w:t>
      </w:r>
      <w:r w:rsidR="005D30AB" w:rsidRPr="000F6EE7">
        <w:rPr>
          <w:rFonts w:eastAsia="Calibri"/>
          <w:b/>
          <w:lang w:eastAsia="en-US"/>
        </w:rPr>
        <w:t xml:space="preserve"> </w:t>
      </w:r>
    </w:p>
    <w:p w:rsidR="004F05A4" w:rsidRDefault="004F05A4" w:rsidP="004249BD">
      <w:pPr>
        <w:pStyle w:val="ListParagraph"/>
        <w:numPr>
          <w:ilvl w:val="0"/>
          <w:numId w:val="24"/>
        </w:numPr>
        <w:ind w:left="851" w:hanging="425"/>
        <w:jc w:val="both"/>
        <w:outlineLvl w:val="0"/>
        <w:rPr>
          <w:rFonts w:eastAsia="Calibri"/>
          <w:lang w:eastAsia="en-US"/>
        </w:rPr>
      </w:pPr>
      <w:r>
        <w:rPr>
          <w:rFonts w:eastAsia="Calibri"/>
          <w:lang w:eastAsia="en-US"/>
        </w:rPr>
        <w:t xml:space="preserve">The official program began on International Women’s Day with the UN Women </w:t>
      </w:r>
      <w:r w:rsidRPr="004F05A4">
        <w:rPr>
          <w:rFonts w:eastAsia="Calibri"/>
          <w:b/>
          <w:lang w:eastAsia="en-US"/>
        </w:rPr>
        <w:t>March for Gender Equality and Women’s Rights</w:t>
      </w:r>
      <w:r>
        <w:rPr>
          <w:rFonts w:eastAsia="Calibri"/>
          <w:b/>
          <w:lang w:eastAsia="en-US"/>
        </w:rPr>
        <w:t xml:space="preserve"> </w:t>
      </w:r>
      <w:r>
        <w:rPr>
          <w:rFonts w:eastAsia="Calibri"/>
          <w:lang w:eastAsia="en-US"/>
        </w:rPr>
        <w:t xml:space="preserve">in commemoration of the 20 year anniversary of the Beijing Declaration and </w:t>
      </w:r>
      <w:r>
        <w:rPr>
          <w:rFonts w:eastAsia="Calibri"/>
          <w:lang w:eastAsia="en-US"/>
        </w:rPr>
        <w:lastRenderedPageBreak/>
        <w:t xml:space="preserve">Platform for Action).  It was vibrant and exciting to be part of thousands of people, </w:t>
      </w:r>
      <w:r w:rsidR="0075388C">
        <w:rPr>
          <w:rFonts w:eastAsia="Calibri"/>
          <w:lang w:eastAsia="en-US"/>
        </w:rPr>
        <w:t xml:space="preserve">placards and chants </w:t>
      </w:r>
      <w:r>
        <w:rPr>
          <w:rFonts w:eastAsia="Calibri"/>
          <w:lang w:eastAsia="en-US"/>
        </w:rPr>
        <w:t xml:space="preserve">marching for gender equality </w:t>
      </w:r>
      <w:r w:rsidR="0075388C">
        <w:rPr>
          <w:rFonts w:eastAsia="Calibri"/>
          <w:lang w:eastAsia="en-US"/>
        </w:rPr>
        <w:t xml:space="preserve">from </w:t>
      </w:r>
      <w:r>
        <w:rPr>
          <w:rFonts w:eastAsia="Calibri"/>
          <w:lang w:eastAsia="en-US"/>
        </w:rPr>
        <w:t xml:space="preserve">the UN to Times Square. </w:t>
      </w:r>
      <w:r w:rsidR="00E73A44">
        <w:rPr>
          <w:rFonts w:eastAsia="Calibri"/>
          <w:lang w:eastAsia="en-US"/>
        </w:rPr>
        <w:t xml:space="preserve">Despite the numbers of people, we managed to meet members of the Australian NGO delegations and the Sex Discrimination Commissioner, Ms Elizabeth Broderick. </w:t>
      </w:r>
    </w:p>
    <w:p w:rsidR="004249BD" w:rsidRDefault="004249BD" w:rsidP="004249BD">
      <w:pPr>
        <w:pStyle w:val="ListParagraph"/>
        <w:ind w:left="851"/>
        <w:jc w:val="both"/>
        <w:outlineLvl w:val="0"/>
        <w:rPr>
          <w:rFonts w:eastAsia="Calibri"/>
          <w:lang w:eastAsia="en-US"/>
        </w:rPr>
      </w:pPr>
    </w:p>
    <w:p w:rsidR="001E5851" w:rsidRPr="004249BD" w:rsidRDefault="001E5851" w:rsidP="004249BD">
      <w:pPr>
        <w:pStyle w:val="ListParagraph"/>
        <w:numPr>
          <w:ilvl w:val="0"/>
          <w:numId w:val="24"/>
        </w:numPr>
        <w:ind w:left="851" w:hanging="425"/>
        <w:jc w:val="both"/>
        <w:outlineLvl w:val="0"/>
        <w:rPr>
          <w:rFonts w:eastAsia="Calibri"/>
          <w:lang w:eastAsia="en-US"/>
        </w:rPr>
      </w:pPr>
      <w:r w:rsidRPr="004249BD">
        <w:rPr>
          <w:rFonts w:eastAsia="Calibri"/>
          <w:lang w:eastAsia="en-US"/>
        </w:rPr>
        <w:t xml:space="preserve">The official </w:t>
      </w:r>
      <w:r w:rsidR="004F05A4" w:rsidRPr="004249BD">
        <w:rPr>
          <w:rFonts w:eastAsia="Calibri"/>
          <w:lang w:eastAsia="en-US"/>
        </w:rPr>
        <w:t xml:space="preserve">meeting </w:t>
      </w:r>
      <w:r w:rsidRPr="004249BD">
        <w:rPr>
          <w:rFonts w:eastAsia="Calibri"/>
          <w:lang w:eastAsia="en-US"/>
        </w:rPr>
        <w:t xml:space="preserve">program provided the opportunity to listen to the views and negotiations between governments from a range of countries.  There were a number of more conservative governments, largely from USA, Latin America, the Middle East, and the Holy See that consistently attempted to water down the language of human rights, sexual and reproductive rights, sexual orientation and diversity.  We were pleased to see the Australian Government </w:t>
      </w:r>
      <w:r w:rsidR="00072646" w:rsidRPr="004249BD">
        <w:rPr>
          <w:rFonts w:eastAsia="Calibri"/>
          <w:lang w:eastAsia="en-US"/>
        </w:rPr>
        <w:t>delegation, led by the Minister Assisting the Prime Minister for Women, Senator the Hon. Michael</w:t>
      </w:r>
      <w:r w:rsidR="005A0CFD" w:rsidRPr="004249BD">
        <w:rPr>
          <w:rFonts w:eastAsia="Calibri"/>
          <w:lang w:eastAsia="en-US"/>
        </w:rPr>
        <w:t>i</w:t>
      </w:r>
      <w:r w:rsidR="00072646" w:rsidRPr="004249BD">
        <w:rPr>
          <w:rFonts w:eastAsia="Calibri"/>
          <w:lang w:eastAsia="en-US"/>
        </w:rPr>
        <w:t xml:space="preserve">a Cash </w:t>
      </w:r>
      <w:r w:rsidRPr="004249BD">
        <w:rPr>
          <w:rFonts w:eastAsia="Calibri"/>
          <w:lang w:eastAsia="en-US"/>
        </w:rPr>
        <w:t>str</w:t>
      </w:r>
      <w:r w:rsidR="00577532" w:rsidRPr="004249BD">
        <w:rPr>
          <w:rFonts w:eastAsia="Calibri"/>
          <w:lang w:eastAsia="en-US"/>
        </w:rPr>
        <w:t xml:space="preserve">ongly speaking out against ‘watering down’ language and human rights principles </w:t>
      </w:r>
      <w:r w:rsidRPr="004249BD">
        <w:rPr>
          <w:rFonts w:eastAsia="Calibri"/>
          <w:lang w:eastAsia="en-US"/>
        </w:rPr>
        <w:t xml:space="preserve">and advocating for strong </w:t>
      </w:r>
      <w:r w:rsidR="00577532" w:rsidRPr="004249BD">
        <w:rPr>
          <w:rFonts w:eastAsia="Calibri"/>
          <w:lang w:eastAsia="en-US"/>
        </w:rPr>
        <w:t xml:space="preserve">content </w:t>
      </w:r>
      <w:r w:rsidRPr="004249BD">
        <w:rPr>
          <w:rFonts w:eastAsia="Calibri"/>
          <w:lang w:eastAsia="en-US"/>
        </w:rPr>
        <w:t xml:space="preserve">regarding gender equality.  </w:t>
      </w:r>
    </w:p>
    <w:p w:rsidR="001E5851" w:rsidRDefault="001E5851" w:rsidP="00BA60C5">
      <w:pPr>
        <w:pStyle w:val="ListParagraph"/>
        <w:ind w:left="425"/>
        <w:jc w:val="both"/>
        <w:outlineLvl w:val="0"/>
        <w:rPr>
          <w:rFonts w:eastAsia="Calibri"/>
          <w:lang w:eastAsia="en-US"/>
        </w:rPr>
      </w:pPr>
    </w:p>
    <w:p w:rsidR="00BA60C5" w:rsidRDefault="00317E66" w:rsidP="004249BD">
      <w:pPr>
        <w:pStyle w:val="ListParagraph"/>
        <w:ind w:left="851"/>
        <w:jc w:val="both"/>
        <w:outlineLvl w:val="0"/>
        <w:rPr>
          <w:rFonts w:eastAsia="Calibri"/>
          <w:lang w:eastAsia="en-US"/>
        </w:rPr>
      </w:pPr>
      <w:r>
        <w:rPr>
          <w:rFonts w:eastAsia="Calibri"/>
          <w:lang w:eastAsia="en-US"/>
        </w:rPr>
        <w:t xml:space="preserve">There was considerable concern expressed by civil society about the lack of </w:t>
      </w:r>
      <w:r w:rsidR="00BA60C5">
        <w:rPr>
          <w:rFonts w:eastAsia="Calibri"/>
          <w:lang w:eastAsia="en-US"/>
        </w:rPr>
        <w:t xml:space="preserve">government </w:t>
      </w:r>
      <w:r>
        <w:rPr>
          <w:rFonts w:eastAsia="Calibri"/>
          <w:lang w:eastAsia="en-US"/>
        </w:rPr>
        <w:t xml:space="preserve">engagement and </w:t>
      </w:r>
      <w:r w:rsidR="00BA60C5">
        <w:rPr>
          <w:rFonts w:eastAsia="Calibri"/>
          <w:lang w:eastAsia="en-US"/>
        </w:rPr>
        <w:t>interaction on key issues, including the Political Declaration.  During the Opening Session, when the Political Declaration was adopted</w:t>
      </w:r>
      <w:r>
        <w:rPr>
          <w:rFonts w:eastAsia="Calibri"/>
          <w:lang w:eastAsia="en-US"/>
        </w:rPr>
        <w:t xml:space="preserve">, </w:t>
      </w:r>
      <w:r w:rsidR="00577532">
        <w:rPr>
          <w:rFonts w:eastAsia="Calibri"/>
          <w:lang w:eastAsia="en-US"/>
        </w:rPr>
        <w:t xml:space="preserve">a number of </w:t>
      </w:r>
      <w:r w:rsidR="00BA60C5">
        <w:rPr>
          <w:rFonts w:eastAsia="Calibri"/>
          <w:lang w:eastAsia="en-US"/>
        </w:rPr>
        <w:t xml:space="preserve">civil society representatives </w:t>
      </w:r>
      <w:r w:rsidR="00577532">
        <w:rPr>
          <w:rFonts w:eastAsia="Calibri"/>
          <w:lang w:eastAsia="en-US"/>
        </w:rPr>
        <w:t xml:space="preserve">protested this lack of engagement by </w:t>
      </w:r>
      <w:r w:rsidR="00BA60C5">
        <w:rPr>
          <w:rFonts w:eastAsia="Calibri"/>
          <w:lang w:eastAsia="en-US"/>
        </w:rPr>
        <w:t>plac</w:t>
      </w:r>
      <w:r w:rsidR="00577532">
        <w:rPr>
          <w:rFonts w:eastAsia="Calibri"/>
          <w:lang w:eastAsia="en-US"/>
        </w:rPr>
        <w:t>ing</w:t>
      </w:r>
      <w:r w:rsidR="00BA60C5">
        <w:rPr>
          <w:rFonts w:eastAsia="Calibri"/>
          <w:lang w:eastAsia="en-US"/>
        </w:rPr>
        <w:t xml:space="preserve"> their hand</w:t>
      </w:r>
      <w:r w:rsidR="00577532">
        <w:rPr>
          <w:rFonts w:eastAsia="Calibri"/>
          <w:lang w:eastAsia="en-US"/>
        </w:rPr>
        <w:t>s</w:t>
      </w:r>
      <w:r w:rsidR="00BA60C5">
        <w:rPr>
          <w:rFonts w:eastAsia="Calibri"/>
          <w:lang w:eastAsia="en-US"/>
        </w:rPr>
        <w:t xml:space="preserve"> over their mouths</w:t>
      </w:r>
      <w:r w:rsidR="00577532">
        <w:rPr>
          <w:rFonts w:eastAsia="Calibri"/>
          <w:lang w:eastAsia="en-US"/>
        </w:rPr>
        <w:t xml:space="preserve">.  PWDA and WWDA signed up to </w:t>
      </w:r>
      <w:r w:rsidR="002370F2">
        <w:rPr>
          <w:rFonts w:eastAsia="Calibri"/>
          <w:lang w:eastAsia="en-US"/>
        </w:rPr>
        <w:t xml:space="preserve">joint </w:t>
      </w:r>
      <w:r w:rsidR="00577532">
        <w:rPr>
          <w:rFonts w:eastAsia="Calibri"/>
          <w:lang w:eastAsia="en-US"/>
        </w:rPr>
        <w:t>civil society statements that outlined concerns about the marginalisation of civil society from the negotiations on the Political Declaration</w:t>
      </w:r>
      <w:r w:rsidR="002370F2">
        <w:rPr>
          <w:rFonts w:eastAsia="Calibri"/>
          <w:lang w:eastAsia="en-US"/>
        </w:rPr>
        <w:t xml:space="preserve"> and the weakness of the text</w:t>
      </w:r>
      <w:r w:rsidR="00577532">
        <w:rPr>
          <w:rFonts w:eastAsia="Calibri"/>
          <w:lang w:eastAsia="en-US"/>
        </w:rPr>
        <w:t>.</w:t>
      </w:r>
    </w:p>
    <w:p w:rsidR="00317E66" w:rsidRDefault="00317E66" w:rsidP="00BA60C5">
      <w:pPr>
        <w:pStyle w:val="ListParagraph"/>
        <w:ind w:left="425"/>
        <w:jc w:val="both"/>
        <w:outlineLvl w:val="0"/>
        <w:rPr>
          <w:rFonts w:eastAsia="Calibri"/>
          <w:lang w:eastAsia="en-US"/>
        </w:rPr>
      </w:pPr>
      <w:r>
        <w:rPr>
          <w:rFonts w:eastAsia="Calibri"/>
          <w:lang w:eastAsia="en-US"/>
        </w:rPr>
        <w:t xml:space="preserve"> </w:t>
      </w:r>
    </w:p>
    <w:p w:rsidR="008311A4" w:rsidRDefault="00BA60C5" w:rsidP="004249BD">
      <w:pPr>
        <w:pStyle w:val="ListParagraph"/>
        <w:numPr>
          <w:ilvl w:val="0"/>
          <w:numId w:val="24"/>
        </w:numPr>
        <w:ind w:left="851" w:hanging="425"/>
        <w:jc w:val="both"/>
        <w:outlineLvl w:val="0"/>
        <w:rPr>
          <w:rFonts w:eastAsia="Calibri"/>
          <w:lang w:eastAsia="en-US"/>
        </w:rPr>
      </w:pPr>
      <w:r>
        <w:rPr>
          <w:rFonts w:eastAsia="Calibri"/>
          <w:lang w:eastAsia="en-US"/>
        </w:rPr>
        <w:t>The NGO representatives on the Australian Government delegation organised daily debriefings for Aus</w:t>
      </w:r>
      <w:r w:rsidR="009643A6">
        <w:rPr>
          <w:rFonts w:eastAsia="Calibri"/>
          <w:lang w:eastAsia="en-US"/>
        </w:rPr>
        <w:t xml:space="preserve">tralian civil society delegates.  These were very valuable and included </w:t>
      </w:r>
      <w:r w:rsidR="00725E4A">
        <w:rPr>
          <w:rFonts w:eastAsia="Calibri"/>
          <w:lang w:eastAsia="en-US"/>
        </w:rPr>
        <w:t>discussions</w:t>
      </w:r>
      <w:r w:rsidR="009643A6">
        <w:rPr>
          <w:rFonts w:eastAsia="Calibri"/>
          <w:lang w:eastAsia="en-US"/>
        </w:rPr>
        <w:t xml:space="preserve"> on aspects of the day’s negotiations from</w:t>
      </w:r>
      <w:r w:rsidR="00072646">
        <w:rPr>
          <w:rFonts w:eastAsia="Calibri"/>
          <w:lang w:eastAsia="en-US"/>
        </w:rPr>
        <w:t xml:space="preserve"> Australian Government officials</w:t>
      </w:r>
      <w:r w:rsidR="009643A6">
        <w:rPr>
          <w:rFonts w:eastAsia="Calibri"/>
          <w:lang w:eastAsia="en-US"/>
        </w:rPr>
        <w:t>.  These meetings provided an opportunity to discuss concerns about the lack of engagement with civil society, the lack of focus on intersectionality, including gender and disability</w:t>
      </w:r>
      <w:r w:rsidR="008311A4">
        <w:rPr>
          <w:rFonts w:eastAsia="Calibri"/>
          <w:lang w:eastAsia="en-US"/>
        </w:rPr>
        <w:t>,</w:t>
      </w:r>
      <w:r w:rsidR="009643A6">
        <w:rPr>
          <w:rFonts w:eastAsia="Calibri"/>
          <w:lang w:eastAsia="en-US"/>
        </w:rPr>
        <w:t xml:space="preserve"> and issues that </w:t>
      </w:r>
      <w:r w:rsidR="008311A4">
        <w:rPr>
          <w:rFonts w:eastAsia="Calibri"/>
          <w:lang w:eastAsia="en-US"/>
        </w:rPr>
        <w:t xml:space="preserve">we thought required more focus.  We found the Australian Government representatives responsive and sympathetic to our issues, although stressing </w:t>
      </w:r>
      <w:r w:rsidR="00AC657E">
        <w:rPr>
          <w:rFonts w:eastAsia="Calibri"/>
          <w:lang w:eastAsia="en-US"/>
        </w:rPr>
        <w:t xml:space="preserve">the ‘sticking points’ in negotiations and </w:t>
      </w:r>
      <w:r w:rsidR="008311A4">
        <w:rPr>
          <w:rFonts w:eastAsia="Calibri"/>
          <w:lang w:eastAsia="en-US"/>
        </w:rPr>
        <w:t xml:space="preserve">the difficulties in pushing issues with the more conservative and less receptive governments. </w:t>
      </w:r>
    </w:p>
    <w:p w:rsidR="004249BD" w:rsidRDefault="004249BD" w:rsidP="004249BD">
      <w:pPr>
        <w:pStyle w:val="ListParagraph"/>
        <w:ind w:left="851"/>
        <w:jc w:val="both"/>
        <w:outlineLvl w:val="0"/>
        <w:rPr>
          <w:rFonts w:eastAsia="Calibri"/>
          <w:lang w:eastAsia="en-US"/>
        </w:rPr>
      </w:pPr>
    </w:p>
    <w:p w:rsidR="0006002F" w:rsidRPr="004249BD" w:rsidRDefault="002E67C7" w:rsidP="004249BD">
      <w:pPr>
        <w:pStyle w:val="ListParagraph"/>
        <w:numPr>
          <w:ilvl w:val="0"/>
          <w:numId w:val="24"/>
        </w:numPr>
        <w:ind w:left="851" w:hanging="425"/>
        <w:jc w:val="both"/>
        <w:outlineLvl w:val="0"/>
        <w:rPr>
          <w:rFonts w:eastAsia="Calibri"/>
          <w:lang w:eastAsia="en-US"/>
        </w:rPr>
      </w:pPr>
      <w:r w:rsidRPr="004249BD">
        <w:rPr>
          <w:rFonts w:eastAsia="Calibri"/>
          <w:lang w:eastAsia="en-US"/>
        </w:rPr>
        <w:t>T</w:t>
      </w:r>
      <w:r w:rsidR="00072646" w:rsidRPr="004249BD">
        <w:rPr>
          <w:rFonts w:eastAsia="Calibri"/>
          <w:lang w:eastAsia="en-US"/>
        </w:rPr>
        <w:t xml:space="preserve">he Ambassador and Permanent Representative of Australia to the UN, Her Excellency Ms Gillian Bird </w:t>
      </w:r>
      <w:r w:rsidR="0006002F" w:rsidRPr="004249BD">
        <w:rPr>
          <w:rFonts w:eastAsia="Calibri"/>
          <w:lang w:eastAsia="en-US"/>
        </w:rPr>
        <w:t xml:space="preserve">hosted a formal </w:t>
      </w:r>
      <w:r w:rsidR="00292726" w:rsidRPr="004249BD">
        <w:rPr>
          <w:rFonts w:eastAsia="Calibri"/>
          <w:lang w:eastAsia="en-US"/>
        </w:rPr>
        <w:t xml:space="preserve">reception for the Australian </w:t>
      </w:r>
      <w:r w:rsidR="00C140CB" w:rsidRPr="004249BD">
        <w:rPr>
          <w:rFonts w:eastAsia="Calibri"/>
          <w:lang w:eastAsia="en-US"/>
        </w:rPr>
        <w:t xml:space="preserve">Government and </w:t>
      </w:r>
      <w:r w:rsidR="00292726" w:rsidRPr="004249BD">
        <w:rPr>
          <w:rFonts w:eastAsia="Calibri"/>
          <w:lang w:eastAsia="en-US"/>
        </w:rPr>
        <w:t>civil society delegation</w:t>
      </w:r>
      <w:r w:rsidR="00C140CB" w:rsidRPr="004249BD">
        <w:rPr>
          <w:rFonts w:eastAsia="Calibri"/>
          <w:lang w:eastAsia="en-US"/>
        </w:rPr>
        <w:t>s</w:t>
      </w:r>
      <w:r w:rsidR="00292726" w:rsidRPr="004249BD">
        <w:rPr>
          <w:rFonts w:eastAsia="Calibri"/>
          <w:lang w:eastAsia="en-US"/>
        </w:rPr>
        <w:t xml:space="preserve">.  This provided an opportunity to </w:t>
      </w:r>
      <w:r w:rsidR="00725E4A" w:rsidRPr="004249BD">
        <w:rPr>
          <w:rFonts w:eastAsia="Calibri"/>
          <w:lang w:eastAsia="en-US"/>
        </w:rPr>
        <w:t xml:space="preserve">formally </w:t>
      </w:r>
      <w:r w:rsidR="00292726" w:rsidRPr="004249BD">
        <w:rPr>
          <w:rFonts w:eastAsia="Calibri"/>
          <w:lang w:eastAsia="en-US"/>
        </w:rPr>
        <w:t>hear from the Minister Assisting the Prime Minister for Women, Senator the Hon. Michael</w:t>
      </w:r>
      <w:r w:rsidR="005A0CFD" w:rsidRPr="004249BD">
        <w:rPr>
          <w:rFonts w:eastAsia="Calibri"/>
          <w:lang w:eastAsia="en-US"/>
        </w:rPr>
        <w:t>i</w:t>
      </w:r>
      <w:r w:rsidR="00292726" w:rsidRPr="004249BD">
        <w:rPr>
          <w:rFonts w:eastAsia="Calibri"/>
          <w:lang w:eastAsia="en-US"/>
        </w:rPr>
        <w:t xml:space="preserve">a Cash and the Australian Ambassador for Women and Girls, Ms </w:t>
      </w:r>
      <w:r w:rsidR="00886B11" w:rsidRPr="004249BD">
        <w:rPr>
          <w:rFonts w:eastAsia="Calibri"/>
          <w:lang w:eastAsia="en-US"/>
        </w:rPr>
        <w:t>Natasha Stott Despoja</w:t>
      </w:r>
      <w:r w:rsidR="00725E4A" w:rsidRPr="004249BD">
        <w:rPr>
          <w:rFonts w:eastAsia="Calibri"/>
          <w:lang w:eastAsia="en-US"/>
        </w:rPr>
        <w:t>, as well as informally discuss issues with them</w:t>
      </w:r>
      <w:r w:rsidR="00072646" w:rsidRPr="004249BD">
        <w:rPr>
          <w:rFonts w:eastAsia="Calibri"/>
          <w:lang w:eastAsia="en-US"/>
        </w:rPr>
        <w:t xml:space="preserve"> and other members of the Australian Government delegation, including Sex Discrimination Commissioner, Ms Elizabeth Broderick</w:t>
      </w:r>
      <w:r w:rsidR="00886B11" w:rsidRPr="004249BD">
        <w:rPr>
          <w:rFonts w:eastAsia="Calibri"/>
          <w:lang w:eastAsia="en-US"/>
        </w:rPr>
        <w:t xml:space="preserve">.  It also provided an opportunity to network and discuss the progress of CSW59 with a broad range of participants. </w:t>
      </w:r>
      <w:r w:rsidR="00292726" w:rsidRPr="004249BD">
        <w:rPr>
          <w:rFonts w:eastAsia="Calibri"/>
          <w:lang w:eastAsia="en-US"/>
        </w:rPr>
        <w:t xml:space="preserve"> </w:t>
      </w:r>
    </w:p>
    <w:p w:rsidR="0006002F" w:rsidRDefault="0006002F" w:rsidP="0006002F">
      <w:pPr>
        <w:pStyle w:val="ListParagraph"/>
        <w:ind w:left="425"/>
        <w:jc w:val="both"/>
        <w:outlineLvl w:val="0"/>
        <w:rPr>
          <w:rFonts w:eastAsia="Calibri"/>
          <w:lang w:eastAsia="en-US"/>
        </w:rPr>
      </w:pPr>
    </w:p>
    <w:p w:rsidR="002F62DF" w:rsidRDefault="002F62DF">
      <w:pPr>
        <w:jc w:val="left"/>
        <w:rPr>
          <w:rFonts w:eastAsia="Calibri"/>
          <w:b/>
          <w:lang w:eastAsia="en-US"/>
        </w:rPr>
      </w:pPr>
      <w:r>
        <w:rPr>
          <w:rFonts w:eastAsia="Calibri"/>
          <w:b/>
          <w:lang w:eastAsia="en-US"/>
        </w:rPr>
        <w:br w:type="page"/>
      </w:r>
    </w:p>
    <w:p w:rsidR="007E683A" w:rsidRPr="0081078B" w:rsidRDefault="002E67C7" w:rsidP="000F6EE7">
      <w:pPr>
        <w:pStyle w:val="ListParagraph"/>
        <w:numPr>
          <w:ilvl w:val="0"/>
          <w:numId w:val="20"/>
        </w:numPr>
        <w:spacing w:after="120"/>
        <w:ind w:left="426" w:hanging="426"/>
        <w:jc w:val="both"/>
        <w:outlineLvl w:val="0"/>
        <w:rPr>
          <w:rFonts w:eastAsia="Calibri"/>
          <w:b/>
          <w:lang w:eastAsia="en-US"/>
        </w:rPr>
      </w:pPr>
      <w:r>
        <w:rPr>
          <w:rFonts w:eastAsia="Calibri"/>
          <w:b/>
          <w:lang w:eastAsia="en-US"/>
        </w:rPr>
        <w:lastRenderedPageBreak/>
        <w:t xml:space="preserve">Parallel and </w:t>
      </w:r>
      <w:r w:rsidR="0081078B">
        <w:rPr>
          <w:rFonts w:eastAsia="Calibri"/>
          <w:b/>
          <w:lang w:eastAsia="en-US"/>
        </w:rPr>
        <w:t>Side-events</w:t>
      </w:r>
      <w:r w:rsidR="00D84D0B" w:rsidRPr="0081078B">
        <w:rPr>
          <w:rFonts w:eastAsia="Calibri"/>
          <w:b/>
          <w:lang w:eastAsia="en-US"/>
        </w:rPr>
        <w:t xml:space="preserve">:  </w:t>
      </w:r>
    </w:p>
    <w:p w:rsidR="006B0AF9" w:rsidRDefault="007E683A" w:rsidP="006B0AF9">
      <w:pPr>
        <w:pStyle w:val="ListParagraph"/>
        <w:ind w:left="426" w:hanging="1"/>
        <w:jc w:val="both"/>
        <w:outlineLvl w:val="0"/>
        <w:rPr>
          <w:rFonts w:eastAsia="Calibri"/>
          <w:lang w:eastAsia="en-US"/>
        </w:rPr>
      </w:pPr>
      <w:r>
        <w:rPr>
          <w:rFonts w:eastAsia="Calibri"/>
          <w:lang w:eastAsia="en-US"/>
        </w:rPr>
        <w:t>T</w:t>
      </w:r>
      <w:r w:rsidR="0093102E">
        <w:rPr>
          <w:rFonts w:eastAsia="Calibri"/>
          <w:lang w:eastAsia="en-US"/>
        </w:rPr>
        <w:t>h</w:t>
      </w:r>
      <w:r w:rsidR="00C140CB">
        <w:rPr>
          <w:rFonts w:eastAsia="Calibri"/>
          <w:lang w:eastAsia="en-US"/>
        </w:rPr>
        <w:t xml:space="preserve">roughout CSW59, there was an extensive program of government sponsored </w:t>
      </w:r>
      <w:r w:rsidR="002E67C7">
        <w:rPr>
          <w:rFonts w:eastAsia="Calibri"/>
          <w:lang w:eastAsia="en-US"/>
        </w:rPr>
        <w:t xml:space="preserve">side-events </w:t>
      </w:r>
      <w:r w:rsidR="00C140CB">
        <w:rPr>
          <w:rFonts w:eastAsia="Calibri"/>
          <w:lang w:eastAsia="en-US"/>
        </w:rPr>
        <w:t xml:space="preserve">and civil society sponsored </w:t>
      </w:r>
      <w:r w:rsidR="002E67C7">
        <w:rPr>
          <w:rFonts w:eastAsia="Calibri"/>
          <w:lang w:eastAsia="en-US"/>
        </w:rPr>
        <w:t>parallel</w:t>
      </w:r>
      <w:r w:rsidR="00C140CB">
        <w:rPr>
          <w:rFonts w:eastAsia="Calibri"/>
          <w:lang w:eastAsia="en-US"/>
        </w:rPr>
        <w:t>-events covering a broad range of topics</w:t>
      </w:r>
      <w:r w:rsidR="002E67C7">
        <w:rPr>
          <w:rFonts w:eastAsia="Calibri"/>
          <w:lang w:eastAsia="en-US"/>
        </w:rPr>
        <w:t xml:space="preserve">, including some that focused specifically on women with disability.  </w:t>
      </w:r>
    </w:p>
    <w:p w:rsidR="006B0AF9" w:rsidRDefault="006B0AF9" w:rsidP="006B0AF9">
      <w:pPr>
        <w:pStyle w:val="ListParagraph"/>
        <w:ind w:left="426" w:hanging="1"/>
        <w:jc w:val="both"/>
        <w:outlineLvl w:val="0"/>
        <w:rPr>
          <w:rFonts w:eastAsia="Calibri"/>
          <w:lang w:eastAsia="en-US"/>
        </w:rPr>
      </w:pPr>
    </w:p>
    <w:p w:rsidR="006B0AF9" w:rsidRDefault="006B0AF9" w:rsidP="006B0AF9">
      <w:pPr>
        <w:pStyle w:val="ListParagraph"/>
        <w:ind w:left="426" w:hanging="1"/>
        <w:jc w:val="both"/>
        <w:outlineLvl w:val="0"/>
        <w:rPr>
          <w:rFonts w:eastAsia="Calibri"/>
          <w:lang w:eastAsia="en-US"/>
        </w:rPr>
      </w:pPr>
      <w:r>
        <w:rPr>
          <w:rFonts w:eastAsia="Calibri"/>
          <w:lang w:eastAsia="en-US"/>
        </w:rPr>
        <w:t>We were particularly pleased to see that the Australian Government had hosted an event in association with the UK Government and UN agencies on women and girls with disability in situations of conflict and displacement, the specific human rights’ violations experienced in these situations and measures to address this (see dot point two below).  This event included women with disability as key speakers.</w:t>
      </w:r>
    </w:p>
    <w:p w:rsidR="006B0AF9" w:rsidRDefault="006B0AF9" w:rsidP="006B0AF9">
      <w:pPr>
        <w:pStyle w:val="ListParagraph"/>
        <w:ind w:left="425"/>
        <w:jc w:val="both"/>
        <w:outlineLvl w:val="0"/>
        <w:rPr>
          <w:rFonts w:eastAsia="Calibri"/>
          <w:lang w:eastAsia="en-US"/>
        </w:rPr>
      </w:pPr>
    </w:p>
    <w:p w:rsidR="002E67C7" w:rsidRDefault="002E67C7" w:rsidP="00A451D6">
      <w:pPr>
        <w:pStyle w:val="ListParagraph"/>
        <w:spacing w:after="120"/>
        <w:ind w:left="426"/>
        <w:jc w:val="both"/>
        <w:outlineLvl w:val="0"/>
        <w:rPr>
          <w:rFonts w:eastAsia="Calibri"/>
          <w:lang w:eastAsia="en-US"/>
        </w:rPr>
      </w:pPr>
      <w:r>
        <w:rPr>
          <w:rFonts w:eastAsia="Calibri"/>
          <w:lang w:eastAsia="en-US"/>
        </w:rPr>
        <w:t>Over the week, we participated in the following:</w:t>
      </w:r>
    </w:p>
    <w:p w:rsidR="005A0CFD" w:rsidRDefault="002E67C7" w:rsidP="005F3616">
      <w:pPr>
        <w:pStyle w:val="ListParagraph"/>
        <w:numPr>
          <w:ilvl w:val="0"/>
          <w:numId w:val="21"/>
        </w:numPr>
        <w:spacing w:after="120"/>
        <w:ind w:left="709" w:hanging="283"/>
        <w:jc w:val="both"/>
        <w:outlineLvl w:val="0"/>
        <w:rPr>
          <w:rFonts w:eastAsia="Calibri"/>
          <w:lang w:eastAsia="en-US"/>
        </w:rPr>
      </w:pPr>
      <w:r w:rsidRPr="00DC1A54">
        <w:rPr>
          <w:rFonts w:eastAsia="Calibri"/>
          <w:b/>
          <w:i/>
          <w:lang w:eastAsia="en-US"/>
        </w:rPr>
        <w:t>Preventing Violence Against Women and Girls in the</w:t>
      </w:r>
      <w:r w:rsidR="005A0CFD" w:rsidRPr="00DC1A54">
        <w:rPr>
          <w:rFonts w:eastAsia="Calibri"/>
          <w:b/>
          <w:i/>
          <w:lang w:eastAsia="en-US"/>
        </w:rPr>
        <w:t xml:space="preserve"> Digital and Technological Age</w:t>
      </w:r>
      <w:r w:rsidR="005A0CFD">
        <w:rPr>
          <w:rFonts w:eastAsia="Calibri"/>
          <w:lang w:eastAsia="en-US"/>
        </w:rPr>
        <w:t xml:space="preserve">, </w:t>
      </w:r>
      <w:r>
        <w:rPr>
          <w:rFonts w:eastAsia="Calibri"/>
          <w:lang w:eastAsia="en-US"/>
        </w:rPr>
        <w:t xml:space="preserve">hosted by the Australian Government </w:t>
      </w:r>
      <w:r w:rsidR="005A0CFD">
        <w:rPr>
          <w:rFonts w:eastAsia="Calibri"/>
          <w:lang w:eastAsia="en-US"/>
        </w:rPr>
        <w:t xml:space="preserve">in association with </w:t>
      </w:r>
      <w:r>
        <w:rPr>
          <w:rFonts w:eastAsia="Calibri"/>
          <w:lang w:eastAsia="en-US"/>
        </w:rPr>
        <w:t>Women’s Services Network (WESNET)</w:t>
      </w:r>
      <w:r w:rsidR="005A0CFD">
        <w:rPr>
          <w:rFonts w:eastAsia="Calibri"/>
          <w:lang w:eastAsia="en-US"/>
        </w:rPr>
        <w:t xml:space="preserve">.  </w:t>
      </w:r>
    </w:p>
    <w:p w:rsidR="002E67C7" w:rsidRDefault="005A0CFD" w:rsidP="005F3616">
      <w:pPr>
        <w:pStyle w:val="ListParagraph"/>
        <w:ind w:left="709"/>
        <w:jc w:val="both"/>
        <w:outlineLvl w:val="0"/>
        <w:rPr>
          <w:rFonts w:eastAsia="Calibri"/>
          <w:lang w:eastAsia="en-US"/>
        </w:rPr>
      </w:pPr>
      <w:r>
        <w:rPr>
          <w:rFonts w:eastAsia="Calibri"/>
          <w:lang w:eastAsia="en-US"/>
        </w:rPr>
        <w:t xml:space="preserve">Senator the Hon. Michaelia Cash chaired this event.  Keynote speakers included Ms Julie </w:t>
      </w:r>
      <w:proofErr w:type="spellStart"/>
      <w:r>
        <w:rPr>
          <w:rFonts w:eastAsia="Calibri"/>
          <w:lang w:eastAsia="en-US"/>
        </w:rPr>
        <w:t>Oberin</w:t>
      </w:r>
      <w:proofErr w:type="spellEnd"/>
      <w:r>
        <w:rPr>
          <w:rFonts w:eastAsia="Calibri"/>
          <w:lang w:eastAsia="en-US"/>
        </w:rPr>
        <w:t xml:space="preserve">, WESNET and Australian Women Against Violence Alliance (AWAVA); Ms Natasha Stott Despoja, Australia’s Ambassador for Women and Girls; Ms Bandana Rana, </w:t>
      </w:r>
      <w:proofErr w:type="spellStart"/>
      <w:r>
        <w:rPr>
          <w:rFonts w:eastAsia="Calibri"/>
          <w:lang w:eastAsia="en-US"/>
        </w:rPr>
        <w:t>Saathi</w:t>
      </w:r>
      <w:proofErr w:type="spellEnd"/>
      <w:r>
        <w:rPr>
          <w:rFonts w:eastAsia="Calibri"/>
          <w:lang w:eastAsia="en-US"/>
        </w:rPr>
        <w:t xml:space="preserve">, Nepal; Ms Cindy </w:t>
      </w:r>
      <w:proofErr w:type="spellStart"/>
      <w:r>
        <w:rPr>
          <w:rFonts w:eastAsia="Calibri"/>
          <w:lang w:eastAsia="en-US"/>
        </w:rPr>
        <w:t>Southworth</w:t>
      </w:r>
      <w:proofErr w:type="spellEnd"/>
      <w:r>
        <w:rPr>
          <w:rFonts w:eastAsia="Calibri"/>
          <w:lang w:eastAsia="en-US"/>
        </w:rPr>
        <w:t xml:space="preserve">, National Network to End Domestic Violence USA.  </w:t>
      </w:r>
    </w:p>
    <w:p w:rsidR="005A0CFD" w:rsidRDefault="005A0CFD" w:rsidP="005F3616">
      <w:pPr>
        <w:pStyle w:val="ListParagraph"/>
        <w:ind w:left="709" w:hanging="283"/>
        <w:jc w:val="both"/>
        <w:outlineLvl w:val="0"/>
        <w:rPr>
          <w:rFonts w:eastAsia="Calibri"/>
          <w:lang w:eastAsia="en-US"/>
        </w:rPr>
      </w:pPr>
    </w:p>
    <w:p w:rsidR="005A0CFD" w:rsidRDefault="005A0CFD" w:rsidP="005F3616">
      <w:pPr>
        <w:pStyle w:val="ListParagraph"/>
        <w:numPr>
          <w:ilvl w:val="0"/>
          <w:numId w:val="21"/>
        </w:numPr>
        <w:spacing w:after="120"/>
        <w:ind w:left="709" w:hanging="283"/>
        <w:jc w:val="both"/>
        <w:outlineLvl w:val="0"/>
        <w:rPr>
          <w:rFonts w:eastAsia="Calibri"/>
          <w:lang w:eastAsia="en-US"/>
        </w:rPr>
      </w:pPr>
      <w:r w:rsidRPr="00DC1A54">
        <w:rPr>
          <w:rFonts w:eastAsia="Calibri"/>
          <w:b/>
          <w:i/>
          <w:lang w:eastAsia="en-US"/>
        </w:rPr>
        <w:t>Advancing the rights of women and girls with disabilities: Reports from the frontline</w:t>
      </w:r>
      <w:r>
        <w:rPr>
          <w:rFonts w:eastAsia="Calibri"/>
          <w:i/>
          <w:lang w:eastAsia="en-US"/>
        </w:rPr>
        <w:t xml:space="preserve">, </w:t>
      </w:r>
      <w:r>
        <w:rPr>
          <w:rFonts w:eastAsia="Calibri"/>
          <w:lang w:eastAsia="en-US"/>
        </w:rPr>
        <w:t xml:space="preserve">hosted by the Australian Government in association with </w:t>
      </w:r>
      <w:r w:rsidR="005F3616">
        <w:rPr>
          <w:rFonts w:eastAsia="Calibri"/>
          <w:lang w:eastAsia="en-US"/>
        </w:rPr>
        <w:t xml:space="preserve">the UK </w:t>
      </w:r>
      <w:r w:rsidR="006B0AF9">
        <w:rPr>
          <w:rFonts w:eastAsia="Calibri"/>
          <w:lang w:eastAsia="en-US"/>
        </w:rPr>
        <w:t>Government</w:t>
      </w:r>
      <w:r w:rsidR="005F3616">
        <w:rPr>
          <w:rFonts w:eastAsia="Calibri"/>
          <w:lang w:eastAsia="en-US"/>
        </w:rPr>
        <w:t>, UN Women’s Refugee Commission, UN Department of Economic and Social Affairs (DESA) and UN Women.</w:t>
      </w:r>
    </w:p>
    <w:p w:rsidR="005F3616" w:rsidRPr="005F3616" w:rsidRDefault="005F3616" w:rsidP="005F3616">
      <w:pPr>
        <w:pStyle w:val="ListParagraph"/>
        <w:spacing w:after="120"/>
        <w:ind w:left="709"/>
        <w:jc w:val="both"/>
        <w:outlineLvl w:val="0"/>
        <w:rPr>
          <w:rFonts w:eastAsia="Calibri"/>
          <w:lang w:eastAsia="en-US"/>
        </w:rPr>
      </w:pPr>
      <w:r>
        <w:rPr>
          <w:rFonts w:eastAsia="Calibri"/>
          <w:lang w:eastAsia="en-US"/>
        </w:rPr>
        <w:t>Ms Natasha Stott Despoja, Australia’s Ambassador for Women and Girls</w:t>
      </w:r>
      <w:r w:rsidR="00B12ACE">
        <w:rPr>
          <w:rFonts w:eastAsia="Calibri"/>
          <w:lang w:eastAsia="en-US"/>
        </w:rPr>
        <w:t xml:space="preserve"> chaired this event.  Keynote speakers included </w:t>
      </w:r>
      <w:r>
        <w:rPr>
          <w:rFonts w:eastAsia="Calibri"/>
          <w:lang w:eastAsia="en-US"/>
        </w:rPr>
        <w:t xml:space="preserve">Baroness </w:t>
      </w:r>
      <w:proofErr w:type="spellStart"/>
      <w:r>
        <w:rPr>
          <w:rFonts w:eastAsia="Calibri"/>
          <w:lang w:eastAsia="en-US"/>
        </w:rPr>
        <w:t>Northover</w:t>
      </w:r>
      <w:proofErr w:type="spellEnd"/>
      <w:r>
        <w:rPr>
          <w:rFonts w:eastAsia="Calibri"/>
          <w:lang w:eastAsia="en-US"/>
        </w:rPr>
        <w:t xml:space="preserve">, Parliamentary Under Secretary of State for International Development UK; Ms Sarah Costa, Women’s Refugee Commission; Ms Daniela Bas, DESA; Ms </w:t>
      </w:r>
      <w:proofErr w:type="spellStart"/>
      <w:r>
        <w:rPr>
          <w:rFonts w:eastAsia="Calibri"/>
          <w:lang w:eastAsia="en-US"/>
        </w:rPr>
        <w:t>Roseweter</w:t>
      </w:r>
      <w:proofErr w:type="spellEnd"/>
      <w:r>
        <w:rPr>
          <w:rFonts w:eastAsia="Calibri"/>
          <w:lang w:eastAsia="en-US"/>
        </w:rPr>
        <w:t xml:space="preserve"> </w:t>
      </w:r>
      <w:proofErr w:type="spellStart"/>
      <w:r>
        <w:rPr>
          <w:rFonts w:eastAsia="Calibri"/>
          <w:lang w:eastAsia="en-US"/>
        </w:rPr>
        <w:t>Mudarikwa</w:t>
      </w:r>
      <w:proofErr w:type="spellEnd"/>
      <w:r>
        <w:rPr>
          <w:rFonts w:eastAsia="Calibri"/>
          <w:lang w:eastAsia="en-US"/>
        </w:rPr>
        <w:t>, Chairperson of the Network of African Women with Disabilities (NAWWD); Ms J</w:t>
      </w:r>
      <w:r w:rsidR="00327707">
        <w:rPr>
          <w:rFonts w:eastAsia="Calibri"/>
          <w:lang w:eastAsia="en-US"/>
        </w:rPr>
        <w:t xml:space="preserve">olly </w:t>
      </w:r>
      <w:proofErr w:type="spellStart"/>
      <w:r w:rsidR="00327707">
        <w:rPr>
          <w:rFonts w:eastAsia="Calibri"/>
          <w:lang w:eastAsia="en-US"/>
        </w:rPr>
        <w:t>Acen</w:t>
      </w:r>
      <w:proofErr w:type="spellEnd"/>
      <w:r w:rsidR="00327707">
        <w:rPr>
          <w:rFonts w:eastAsia="Calibri"/>
          <w:lang w:eastAsia="en-US"/>
        </w:rPr>
        <w:t>, N</w:t>
      </w:r>
      <w:r>
        <w:rPr>
          <w:rFonts w:eastAsia="Calibri"/>
          <w:lang w:eastAsia="en-US"/>
        </w:rPr>
        <w:t xml:space="preserve">ational Union of Women with Disabilities of Uganda (NUWODU); Ms </w:t>
      </w:r>
      <w:proofErr w:type="spellStart"/>
      <w:r>
        <w:rPr>
          <w:rFonts w:eastAsia="Calibri"/>
          <w:lang w:eastAsia="en-US"/>
        </w:rPr>
        <w:t>Abia</w:t>
      </w:r>
      <w:proofErr w:type="spellEnd"/>
      <w:r>
        <w:rPr>
          <w:rFonts w:eastAsia="Calibri"/>
          <w:lang w:eastAsia="en-US"/>
        </w:rPr>
        <w:t xml:space="preserve"> </w:t>
      </w:r>
      <w:proofErr w:type="spellStart"/>
      <w:r>
        <w:rPr>
          <w:rFonts w:eastAsia="Calibri"/>
          <w:lang w:eastAsia="en-US"/>
        </w:rPr>
        <w:t>Akram</w:t>
      </w:r>
      <w:proofErr w:type="spellEnd"/>
      <w:r>
        <w:rPr>
          <w:rFonts w:eastAsia="Calibri"/>
          <w:lang w:eastAsia="en-US"/>
        </w:rPr>
        <w:t>, Chairperson National Forum of Women with Disabilities Pakistan (NFWWD).</w:t>
      </w:r>
    </w:p>
    <w:p w:rsidR="007A6E6F" w:rsidRDefault="005F3616" w:rsidP="005F3616">
      <w:pPr>
        <w:pStyle w:val="ListParagraph"/>
        <w:numPr>
          <w:ilvl w:val="0"/>
          <w:numId w:val="21"/>
        </w:numPr>
        <w:spacing w:after="120"/>
        <w:ind w:left="709" w:hanging="283"/>
        <w:jc w:val="both"/>
        <w:outlineLvl w:val="0"/>
        <w:rPr>
          <w:rFonts w:eastAsia="Calibri"/>
          <w:lang w:eastAsia="en-US"/>
        </w:rPr>
      </w:pPr>
      <w:r w:rsidRPr="00DC1A54">
        <w:rPr>
          <w:rFonts w:eastAsia="Calibri"/>
          <w:b/>
          <w:i/>
          <w:lang w:eastAsia="en-US"/>
        </w:rPr>
        <w:t>Women with Disabilities: 20 Years After Beijing</w:t>
      </w:r>
      <w:r>
        <w:rPr>
          <w:rFonts w:eastAsia="Calibri"/>
          <w:i/>
          <w:lang w:eastAsia="en-US"/>
        </w:rPr>
        <w:t xml:space="preserve">, </w:t>
      </w:r>
      <w:r>
        <w:rPr>
          <w:rFonts w:eastAsia="Calibri"/>
          <w:lang w:eastAsia="en-US"/>
        </w:rPr>
        <w:t>hosted by Rehabilitation International</w:t>
      </w:r>
      <w:r w:rsidR="007A6E6F">
        <w:rPr>
          <w:rFonts w:eastAsia="Calibri"/>
          <w:lang w:eastAsia="en-US"/>
        </w:rPr>
        <w:t xml:space="preserve"> (RI)</w:t>
      </w:r>
      <w:r>
        <w:rPr>
          <w:rFonts w:eastAsia="Calibri"/>
          <w:lang w:eastAsia="en-US"/>
        </w:rPr>
        <w:t>.</w:t>
      </w:r>
    </w:p>
    <w:p w:rsidR="002E67C7" w:rsidRDefault="007A6E6F" w:rsidP="007A6E6F">
      <w:pPr>
        <w:pStyle w:val="ListParagraph"/>
        <w:spacing w:after="120"/>
        <w:ind w:left="709"/>
        <w:jc w:val="both"/>
        <w:outlineLvl w:val="0"/>
        <w:rPr>
          <w:rFonts w:eastAsia="Calibri"/>
          <w:lang w:eastAsia="en-US"/>
        </w:rPr>
      </w:pPr>
      <w:r>
        <w:rPr>
          <w:rFonts w:eastAsia="Calibri"/>
          <w:lang w:eastAsia="en-US"/>
        </w:rPr>
        <w:t xml:space="preserve">Keynote speakers included </w:t>
      </w:r>
      <w:r w:rsidR="00A5606C">
        <w:rPr>
          <w:rFonts w:eastAsia="Calibri"/>
          <w:lang w:eastAsia="en-US"/>
        </w:rPr>
        <w:t xml:space="preserve">Ms Anne Hawker, Principal Disability Advisor at the Ministry of Health New Zealand; Dr Barbara </w:t>
      </w:r>
      <w:proofErr w:type="spellStart"/>
      <w:r w:rsidR="00A5606C">
        <w:rPr>
          <w:rFonts w:eastAsia="Calibri"/>
          <w:lang w:eastAsia="en-US"/>
        </w:rPr>
        <w:t>LeRoy</w:t>
      </w:r>
      <w:proofErr w:type="spellEnd"/>
      <w:r w:rsidR="00A5606C">
        <w:rPr>
          <w:rFonts w:eastAsia="Calibri"/>
          <w:lang w:eastAsia="en-US"/>
        </w:rPr>
        <w:t xml:space="preserve">, RI’s Education Commission; Ms </w:t>
      </w:r>
      <w:proofErr w:type="spellStart"/>
      <w:r w:rsidR="00A5606C">
        <w:rPr>
          <w:rFonts w:eastAsia="Calibri"/>
          <w:lang w:eastAsia="en-US"/>
        </w:rPr>
        <w:t>Ekaete</w:t>
      </w:r>
      <w:proofErr w:type="spellEnd"/>
      <w:r w:rsidR="00A5606C">
        <w:rPr>
          <w:rFonts w:eastAsia="Calibri"/>
          <w:lang w:eastAsia="en-US"/>
        </w:rPr>
        <w:t xml:space="preserve"> </w:t>
      </w:r>
      <w:proofErr w:type="spellStart"/>
      <w:r w:rsidR="00A5606C">
        <w:rPr>
          <w:rFonts w:eastAsia="Calibri"/>
          <w:lang w:eastAsia="en-US"/>
        </w:rPr>
        <w:t>Umoh</w:t>
      </w:r>
      <w:proofErr w:type="spellEnd"/>
      <w:r w:rsidR="00A5606C">
        <w:rPr>
          <w:rFonts w:eastAsia="Calibri"/>
          <w:lang w:eastAsia="en-US"/>
        </w:rPr>
        <w:t xml:space="preserve">, President of the Joint National Association of Persons with Disabilities Nigeria; Ms Venus </w:t>
      </w:r>
      <w:proofErr w:type="spellStart"/>
      <w:r w:rsidR="00A5606C">
        <w:rPr>
          <w:rFonts w:eastAsia="Calibri"/>
          <w:lang w:eastAsia="en-US"/>
        </w:rPr>
        <w:t>IIagan</w:t>
      </w:r>
      <w:proofErr w:type="spellEnd"/>
      <w:r w:rsidR="00A5606C">
        <w:rPr>
          <w:rFonts w:eastAsia="Calibri"/>
          <w:lang w:eastAsia="en-US"/>
        </w:rPr>
        <w:t>, RI Secretary General.</w:t>
      </w:r>
    </w:p>
    <w:p w:rsidR="00B12ACE" w:rsidRDefault="00BF754C" w:rsidP="00B12ACE">
      <w:pPr>
        <w:pStyle w:val="ListParagraph"/>
        <w:numPr>
          <w:ilvl w:val="0"/>
          <w:numId w:val="23"/>
        </w:numPr>
        <w:spacing w:after="120"/>
        <w:ind w:left="709" w:hanging="283"/>
        <w:jc w:val="both"/>
        <w:outlineLvl w:val="0"/>
        <w:rPr>
          <w:rFonts w:eastAsia="Calibri"/>
          <w:lang w:eastAsia="en-US"/>
        </w:rPr>
      </w:pPr>
      <w:r w:rsidRPr="00DC1A54">
        <w:rPr>
          <w:rFonts w:eastAsia="Calibri"/>
          <w:b/>
          <w:i/>
          <w:lang w:eastAsia="en-US"/>
        </w:rPr>
        <w:t>Towards Inclusion of Gender Equality with Beijing+20: Using Good Practices to Address Gender-Based Violence Against Women &amp; Girls with Disabilities</w:t>
      </w:r>
      <w:r>
        <w:rPr>
          <w:rFonts w:eastAsia="Calibri"/>
          <w:i/>
          <w:lang w:eastAsia="en-US"/>
        </w:rPr>
        <w:t xml:space="preserve">, </w:t>
      </w:r>
      <w:r w:rsidRPr="00BF754C">
        <w:rPr>
          <w:rFonts w:eastAsia="Calibri"/>
          <w:lang w:eastAsia="en-US"/>
        </w:rPr>
        <w:t>hosted by Handicap International in association with</w:t>
      </w:r>
      <w:r>
        <w:rPr>
          <w:rFonts w:eastAsia="Calibri"/>
          <w:lang w:eastAsia="en-US"/>
        </w:rPr>
        <w:t xml:space="preserve"> Women Enabled International </w:t>
      </w:r>
      <w:r w:rsidRPr="00BF754C">
        <w:rPr>
          <w:rFonts w:eastAsia="Calibri"/>
          <w:lang w:eastAsia="en-US"/>
        </w:rPr>
        <w:t xml:space="preserve"> </w:t>
      </w:r>
      <w:r>
        <w:rPr>
          <w:rFonts w:eastAsia="Calibri"/>
          <w:lang w:eastAsia="en-US"/>
        </w:rPr>
        <w:t xml:space="preserve">and Syracuse University </w:t>
      </w:r>
      <w:r w:rsidR="000A1B3A">
        <w:rPr>
          <w:rFonts w:eastAsia="Calibri"/>
          <w:lang w:eastAsia="en-US"/>
        </w:rPr>
        <w:t xml:space="preserve">(SU) </w:t>
      </w:r>
      <w:r>
        <w:rPr>
          <w:rFonts w:eastAsia="Calibri"/>
          <w:lang w:eastAsia="en-US"/>
        </w:rPr>
        <w:t>College of Law.</w:t>
      </w:r>
    </w:p>
    <w:p w:rsidR="00BF754C" w:rsidRPr="00BF754C" w:rsidRDefault="00BF754C" w:rsidP="00DC1A54">
      <w:pPr>
        <w:pStyle w:val="ListParagraph"/>
        <w:ind w:left="709"/>
        <w:jc w:val="both"/>
        <w:outlineLvl w:val="0"/>
        <w:rPr>
          <w:rFonts w:eastAsia="Calibri"/>
          <w:lang w:eastAsia="en-US"/>
        </w:rPr>
      </w:pPr>
      <w:r>
        <w:rPr>
          <w:rFonts w:eastAsia="Calibri"/>
          <w:lang w:eastAsia="en-US"/>
        </w:rPr>
        <w:t xml:space="preserve">The keynote speaker was Ms Catalina </w:t>
      </w:r>
      <w:proofErr w:type="spellStart"/>
      <w:r>
        <w:rPr>
          <w:rFonts w:eastAsia="Calibri"/>
          <w:lang w:eastAsia="en-US"/>
        </w:rPr>
        <w:t>Devandas</w:t>
      </w:r>
      <w:proofErr w:type="spellEnd"/>
      <w:r>
        <w:rPr>
          <w:rFonts w:eastAsia="Calibri"/>
          <w:lang w:eastAsia="en-US"/>
        </w:rPr>
        <w:t>, UN Special Rapporteur on the Right</w:t>
      </w:r>
      <w:r w:rsidR="000A1B3A">
        <w:rPr>
          <w:rFonts w:eastAsia="Calibri"/>
          <w:lang w:eastAsia="en-US"/>
        </w:rPr>
        <w:t xml:space="preserve">s of Persons with Disabilities; Ms Stephanie Ortoleva, Women </w:t>
      </w:r>
      <w:r w:rsidR="000A1B3A">
        <w:rPr>
          <w:rFonts w:eastAsia="Calibri"/>
          <w:lang w:eastAsia="en-US"/>
        </w:rPr>
        <w:lastRenderedPageBreak/>
        <w:t xml:space="preserve">Enabled International; Ms Nathalia Santos, </w:t>
      </w:r>
      <w:proofErr w:type="spellStart"/>
      <w:r w:rsidR="000A1B3A">
        <w:rPr>
          <w:rFonts w:eastAsia="Calibri"/>
          <w:lang w:eastAsia="en-US"/>
        </w:rPr>
        <w:t>Colectivo</w:t>
      </w:r>
      <w:proofErr w:type="spellEnd"/>
      <w:r w:rsidR="000A1B3A">
        <w:rPr>
          <w:rFonts w:eastAsia="Calibri"/>
          <w:lang w:eastAsia="en-US"/>
        </w:rPr>
        <w:t xml:space="preserve"> </w:t>
      </w:r>
      <w:proofErr w:type="spellStart"/>
      <w:r w:rsidR="000A1B3A">
        <w:rPr>
          <w:rFonts w:eastAsia="Calibri"/>
          <w:lang w:eastAsia="en-US"/>
        </w:rPr>
        <w:t>Chuhcan</w:t>
      </w:r>
      <w:proofErr w:type="spellEnd"/>
      <w:r w:rsidR="000A1B3A">
        <w:rPr>
          <w:rFonts w:eastAsia="Calibri"/>
          <w:lang w:eastAsia="en-US"/>
        </w:rPr>
        <w:t xml:space="preserve">; Ms </w:t>
      </w:r>
      <w:proofErr w:type="spellStart"/>
      <w:r w:rsidR="000A1B3A">
        <w:rPr>
          <w:rFonts w:eastAsia="Calibri"/>
          <w:lang w:eastAsia="en-US"/>
        </w:rPr>
        <w:t>Jeong</w:t>
      </w:r>
      <w:proofErr w:type="spellEnd"/>
      <w:r w:rsidR="000A1B3A">
        <w:rPr>
          <w:rFonts w:eastAsia="Calibri"/>
          <w:lang w:eastAsia="en-US"/>
        </w:rPr>
        <w:t xml:space="preserve"> Shim Lee, UN Women, Ms </w:t>
      </w:r>
      <w:proofErr w:type="spellStart"/>
      <w:r w:rsidR="000A1B3A">
        <w:rPr>
          <w:rFonts w:eastAsia="Calibri"/>
          <w:lang w:eastAsia="en-US"/>
        </w:rPr>
        <w:t>Milanoi</w:t>
      </w:r>
      <w:proofErr w:type="spellEnd"/>
      <w:r w:rsidR="000A1B3A">
        <w:rPr>
          <w:rFonts w:eastAsia="Calibri"/>
          <w:lang w:eastAsia="en-US"/>
        </w:rPr>
        <w:t xml:space="preserve"> </w:t>
      </w:r>
      <w:proofErr w:type="spellStart"/>
      <w:r w:rsidR="000A1B3A">
        <w:rPr>
          <w:rFonts w:eastAsia="Calibri"/>
          <w:lang w:eastAsia="en-US"/>
        </w:rPr>
        <w:t>Koiyiet</w:t>
      </w:r>
      <w:proofErr w:type="spellEnd"/>
      <w:r w:rsidR="000A1B3A">
        <w:rPr>
          <w:rFonts w:eastAsia="Calibri"/>
          <w:lang w:eastAsia="en-US"/>
        </w:rPr>
        <w:t>, SU College of Law.</w:t>
      </w:r>
    </w:p>
    <w:p w:rsidR="002E67C7" w:rsidRDefault="002E67C7" w:rsidP="000A1B3A">
      <w:pPr>
        <w:pStyle w:val="ListParagraph"/>
        <w:ind w:left="709" w:hanging="284"/>
        <w:jc w:val="both"/>
        <w:outlineLvl w:val="0"/>
        <w:rPr>
          <w:rFonts w:eastAsia="Calibri"/>
          <w:lang w:eastAsia="en-US"/>
        </w:rPr>
      </w:pPr>
    </w:p>
    <w:p w:rsidR="000A1B3A" w:rsidRDefault="007B6372" w:rsidP="007B6372">
      <w:pPr>
        <w:pStyle w:val="ListParagraph"/>
        <w:ind w:left="426" w:hanging="1"/>
        <w:jc w:val="both"/>
        <w:outlineLvl w:val="0"/>
        <w:rPr>
          <w:rFonts w:eastAsia="Calibri"/>
          <w:lang w:eastAsia="en-US"/>
        </w:rPr>
      </w:pPr>
      <w:r>
        <w:rPr>
          <w:rFonts w:eastAsia="Calibri"/>
          <w:lang w:eastAsia="en-US"/>
        </w:rPr>
        <w:t xml:space="preserve">Participation in the parallel and side-events provided opportunities to gather information about new initiatives (including those from Australia that we had </w:t>
      </w:r>
      <w:r w:rsidR="006B0AF9">
        <w:rPr>
          <w:rFonts w:eastAsia="Calibri"/>
          <w:lang w:eastAsia="en-US"/>
        </w:rPr>
        <w:t xml:space="preserve">not </w:t>
      </w:r>
      <w:r>
        <w:rPr>
          <w:rFonts w:eastAsia="Calibri"/>
          <w:lang w:eastAsia="en-US"/>
        </w:rPr>
        <w:t>known about</w:t>
      </w:r>
      <w:r w:rsidR="006B0AF9">
        <w:rPr>
          <w:rFonts w:eastAsia="Calibri"/>
          <w:lang w:eastAsia="en-US"/>
        </w:rPr>
        <w:t xml:space="preserve"> or been included in</w:t>
      </w:r>
      <w:r>
        <w:rPr>
          <w:rFonts w:eastAsia="Calibri"/>
          <w:lang w:eastAsia="en-US"/>
        </w:rPr>
        <w:t xml:space="preserve">), raise and discuss issues of concern (including those identified by </w:t>
      </w:r>
      <w:proofErr w:type="spellStart"/>
      <w:r>
        <w:rPr>
          <w:rFonts w:eastAsia="Calibri"/>
          <w:lang w:eastAsia="en-US"/>
        </w:rPr>
        <w:t>SpeakOut</w:t>
      </w:r>
      <w:proofErr w:type="spellEnd"/>
      <w:r>
        <w:rPr>
          <w:rFonts w:eastAsia="Calibri"/>
          <w:lang w:eastAsia="en-US"/>
        </w:rPr>
        <w:t xml:space="preserve"> Tasmanian and YDAS), to meet and network with Australian Government delegation members, civil society representations and, importantly to establish and strengthen linkages with networks of women with disability from Africa, Latin America, Pakistan, Bangladesh, the Pacific Islands, USA, Canada, and New Zealand.</w:t>
      </w:r>
      <w:r w:rsidR="00327707">
        <w:rPr>
          <w:rFonts w:eastAsia="Calibri"/>
          <w:lang w:eastAsia="en-US"/>
        </w:rPr>
        <w:t xml:space="preserve">  </w:t>
      </w:r>
    </w:p>
    <w:p w:rsidR="006B0AF9" w:rsidRDefault="006B0AF9" w:rsidP="007B6372">
      <w:pPr>
        <w:pStyle w:val="ListParagraph"/>
        <w:ind w:left="426" w:hanging="1"/>
        <w:jc w:val="both"/>
        <w:outlineLvl w:val="0"/>
        <w:rPr>
          <w:rFonts w:eastAsia="Calibri"/>
          <w:lang w:eastAsia="en-US"/>
        </w:rPr>
      </w:pPr>
    </w:p>
    <w:p w:rsidR="007E683A" w:rsidRPr="00F66665" w:rsidRDefault="00F66665" w:rsidP="000F6EE7">
      <w:pPr>
        <w:pStyle w:val="ListParagraph"/>
        <w:numPr>
          <w:ilvl w:val="0"/>
          <w:numId w:val="20"/>
        </w:numPr>
        <w:spacing w:after="120"/>
        <w:ind w:left="426" w:hanging="426"/>
        <w:jc w:val="both"/>
        <w:outlineLvl w:val="0"/>
        <w:rPr>
          <w:rFonts w:eastAsia="Calibri"/>
          <w:b/>
          <w:lang w:eastAsia="en-US"/>
        </w:rPr>
      </w:pPr>
      <w:r>
        <w:rPr>
          <w:rFonts w:eastAsia="Calibri"/>
          <w:b/>
          <w:lang w:eastAsia="en-US"/>
        </w:rPr>
        <w:t>Key</w:t>
      </w:r>
      <w:r w:rsidRPr="00F66665">
        <w:rPr>
          <w:rFonts w:eastAsia="Calibri"/>
          <w:b/>
          <w:lang w:eastAsia="en-US"/>
        </w:rPr>
        <w:t xml:space="preserve"> meetings</w:t>
      </w:r>
      <w:r w:rsidR="0093102E" w:rsidRPr="00F66665">
        <w:rPr>
          <w:rFonts w:eastAsia="Calibri"/>
          <w:b/>
          <w:lang w:eastAsia="en-US"/>
        </w:rPr>
        <w:t xml:space="preserve">: </w:t>
      </w:r>
    </w:p>
    <w:p w:rsidR="00665ACC" w:rsidRDefault="007E683A" w:rsidP="00A451D6">
      <w:pPr>
        <w:pStyle w:val="ListParagraph"/>
        <w:spacing w:after="120"/>
        <w:ind w:left="426"/>
        <w:jc w:val="both"/>
        <w:outlineLvl w:val="0"/>
        <w:rPr>
          <w:rFonts w:eastAsia="Calibri"/>
          <w:lang w:eastAsia="en-US"/>
        </w:rPr>
      </w:pPr>
      <w:r>
        <w:rPr>
          <w:rFonts w:eastAsia="Calibri"/>
          <w:lang w:eastAsia="en-US"/>
        </w:rPr>
        <w:t>T</w:t>
      </w:r>
      <w:r w:rsidR="0093102E">
        <w:rPr>
          <w:rFonts w:eastAsia="Calibri"/>
          <w:lang w:eastAsia="en-US"/>
        </w:rPr>
        <w:t>he</w:t>
      </w:r>
      <w:r w:rsidR="00665ACC">
        <w:rPr>
          <w:rFonts w:eastAsia="Calibri"/>
          <w:lang w:eastAsia="en-US"/>
        </w:rPr>
        <w:t>re were a number of meetings and events that we were invited to attend or that we organised with key organisations and groups:</w:t>
      </w:r>
    </w:p>
    <w:p w:rsidR="00665ACC" w:rsidRDefault="00665ACC" w:rsidP="00665ACC">
      <w:pPr>
        <w:pStyle w:val="ListParagraph"/>
        <w:numPr>
          <w:ilvl w:val="0"/>
          <w:numId w:val="23"/>
        </w:numPr>
        <w:spacing w:after="120"/>
        <w:ind w:left="851" w:hanging="425"/>
        <w:jc w:val="both"/>
        <w:outlineLvl w:val="0"/>
        <w:rPr>
          <w:rFonts w:eastAsia="Calibri"/>
          <w:b/>
          <w:lang w:eastAsia="en-US"/>
        </w:rPr>
      </w:pPr>
      <w:r w:rsidRPr="00665ACC">
        <w:rPr>
          <w:rFonts w:eastAsia="Calibri"/>
          <w:b/>
          <w:lang w:eastAsia="en-US"/>
        </w:rPr>
        <w:t>UN Women and CRPD Secretariat DESA:</w:t>
      </w:r>
    </w:p>
    <w:p w:rsidR="006E7DFD" w:rsidRDefault="00665ACC" w:rsidP="00665ACC">
      <w:pPr>
        <w:pStyle w:val="ListParagraph"/>
        <w:spacing w:after="120"/>
        <w:ind w:left="851"/>
        <w:jc w:val="both"/>
        <w:outlineLvl w:val="0"/>
        <w:rPr>
          <w:rFonts w:eastAsia="Calibri"/>
          <w:lang w:eastAsia="en-US"/>
        </w:rPr>
      </w:pPr>
      <w:r w:rsidRPr="00665ACC">
        <w:rPr>
          <w:rFonts w:eastAsia="Calibri"/>
          <w:lang w:eastAsia="en-US"/>
        </w:rPr>
        <w:t xml:space="preserve">This roundtable meeting </w:t>
      </w:r>
      <w:r>
        <w:rPr>
          <w:rFonts w:eastAsia="Calibri"/>
          <w:lang w:eastAsia="en-US"/>
        </w:rPr>
        <w:t xml:space="preserve">brought together women with disability </w:t>
      </w:r>
      <w:r w:rsidR="00680C3D">
        <w:rPr>
          <w:rFonts w:eastAsia="Calibri"/>
          <w:lang w:eastAsia="en-US"/>
        </w:rPr>
        <w:t xml:space="preserve">delegates to CSW59 </w:t>
      </w:r>
      <w:r>
        <w:rPr>
          <w:rFonts w:eastAsia="Calibri"/>
          <w:lang w:eastAsia="en-US"/>
        </w:rPr>
        <w:t xml:space="preserve">and their networks to </w:t>
      </w:r>
      <w:r w:rsidR="006E7DFD">
        <w:rPr>
          <w:rFonts w:eastAsia="Calibri"/>
          <w:lang w:eastAsia="en-US"/>
        </w:rPr>
        <w:t>discuss challenge</w:t>
      </w:r>
      <w:r>
        <w:rPr>
          <w:rFonts w:eastAsia="Calibri"/>
          <w:lang w:eastAsia="en-US"/>
        </w:rPr>
        <w:t xml:space="preserve">s and solutions </w:t>
      </w:r>
      <w:r w:rsidR="00680C3D">
        <w:rPr>
          <w:rFonts w:eastAsia="Calibri"/>
          <w:lang w:eastAsia="en-US"/>
        </w:rPr>
        <w:t xml:space="preserve">to </w:t>
      </w:r>
      <w:r w:rsidR="006E7DFD">
        <w:rPr>
          <w:rFonts w:eastAsia="Calibri"/>
          <w:lang w:eastAsia="en-US"/>
        </w:rPr>
        <w:t>fully engage</w:t>
      </w:r>
      <w:r>
        <w:rPr>
          <w:rFonts w:eastAsia="Calibri"/>
          <w:lang w:eastAsia="en-US"/>
        </w:rPr>
        <w:t xml:space="preserve"> women with disability </w:t>
      </w:r>
      <w:r w:rsidR="006E7DFD">
        <w:rPr>
          <w:rFonts w:eastAsia="Calibri"/>
          <w:lang w:eastAsia="en-US"/>
        </w:rPr>
        <w:t xml:space="preserve">in mainstream women’s organisations, including having our issues integrated into the women’s rights agenda.  UN Women were keen to discuss how it could improve its own work and inclusion for women with disability.  </w:t>
      </w:r>
    </w:p>
    <w:p w:rsidR="00665ACC" w:rsidRPr="00665ACC" w:rsidRDefault="006E7DFD" w:rsidP="00665ACC">
      <w:pPr>
        <w:pStyle w:val="ListParagraph"/>
        <w:spacing w:after="120"/>
        <w:ind w:left="851"/>
        <w:jc w:val="both"/>
        <w:outlineLvl w:val="0"/>
        <w:rPr>
          <w:rFonts w:eastAsia="Calibri"/>
          <w:lang w:eastAsia="en-US"/>
        </w:rPr>
      </w:pPr>
      <w:r>
        <w:rPr>
          <w:rFonts w:eastAsia="Calibri"/>
          <w:lang w:eastAsia="en-US"/>
        </w:rPr>
        <w:t xml:space="preserve">The meeting was dynamic and rich with ideas and knowledge.  Despite participants coming from diverse geographical locations and cultural backgrounds, there was a similarity of views </w:t>
      </w:r>
      <w:r w:rsidR="00680C3D">
        <w:rPr>
          <w:rFonts w:eastAsia="Calibri"/>
          <w:lang w:eastAsia="en-US"/>
        </w:rPr>
        <w:t xml:space="preserve">about the difficulties in having a ‘voice’ in mainstream women’s organisations </w:t>
      </w:r>
      <w:r>
        <w:rPr>
          <w:rFonts w:eastAsia="Calibri"/>
          <w:lang w:eastAsia="en-US"/>
        </w:rPr>
        <w:t xml:space="preserve">and </w:t>
      </w:r>
      <w:r w:rsidR="00680C3D">
        <w:rPr>
          <w:rFonts w:eastAsia="Calibri"/>
          <w:lang w:eastAsia="en-US"/>
        </w:rPr>
        <w:t xml:space="preserve">having our issues and concerns integral to the women’s rights agenda.  </w:t>
      </w:r>
      <w:r>
        <w:rPr>
          <w:rFonts w:eastAsia="Calibri"/>
          <w:lang w:eastAsia="en-US"/>
        </w:rPr>
        <w:t xml:space="preserve">A key recommendation to UN Women was to model inclusion of women with disability within its organisational structures and programs, and to establish a disability expert </w:t>
      </w:r>
      <w:r w:rsidR="00F0625D">
        <w:rPr>
          <w:rFonts w:eastAsia="Calibri"/>
          <w:lang w:eastAsia="en-US"/>
        </w:rPr>
        <w:t xml:space="preserve">within UN Women </w:t>
      </w:r>
      <w:r>
        <w:rPr>
          <w:rFonts w:eastAsia="Calibri"/>
          <w:lang w:eastAsia="en-US"/>
        </w:rPr>
        <w:t xml:space="preserve">to </w:t>
      </w:r>
      <w:r w:rsidR="00F0625D">
        <w:rPr>
          <w:rFonts w:eastAsia="Calibri"/>
          <w:lang w:eastAsia="en-US"/>
        </w:rPr>
        <w:t>lead this work.</w:t>
      </w:r>
      <w:r>
        <w:rPr>
          <w:rFonts w:eastAsia="Calibri"/>
          <w:lang w:eastAsia="en-US"/>
        </w:rPr>
        <w:t xml:space="preserve"> </w:t>
      </w:r>
    </w:p>
    <w:p w:rsidR="0093102E" w:rsidRDefault="00680C3D" w:rsidP="00665ACC">
      <w:pPr>
        <w:pStyle w:val="ListParagraph"/>
        <w:numPr>
          <w:ilvl w:val="0"/>
          <w:numId w:val="23"/>
        </w:numPr>
        <w:spacing w:after="120"/>
        <w:ind w:left="851" w:hanging="425"/>
        <w:jc w:val="both"/>
        <w:outlineLvl w:val="0"/>
        <w:rPr>
          <w:rFonts w:eastAsia="Calibri"/>
          <w:b/>
          <w:lang w:eastAsia="en-US"/>
        </w:rPr>
      </w:pPr>
      <w:r w:rsidRPr="00680C3D">
        <w:rPr>
          <w:rFonts w:eastAsia="Calibri"/>
          <w:b/>
          <w:lang w:eastAsia="en-US"/>
        </w:rPr>
        <w:t xml:space="preserve">Disability Rights International </w:t>
      </w:r>
      <w:r w:rsidR="00B45A66">
        <w:rPr>
          <w:rFonts w:eastAsia="Calibri"/>
          <w:b/>
          <w:lang w:eastAsia="en-US"/>
        </w:rPr>
        <w:t xml:space="preserve">(DRI) </w:t>
      </w:r>
      <w:r w:rsidRPr="00680C3D">
        <w:rPr>
          <w:rFonts w:eastAsia="Calibri"/>
          <w:b/>
          <w:lang w:eastAsia="en-US"/>
        </w:rPr>
        <w:t xml:space="preserve">and </w:t>
      </w:r>
      <w:proofErr w:type="spellStart"/>
      <w:r w:rsidRPr="00680C3D">
        <w:rPr>
          <w:rFonts w:eastAsia="Calibri"/>
          <w:b/>
          <w:lang w:eastAsia="en-US"/>
        </w:rPr>
        <w:t>Colectivo</w:t>
      </w:r>
      <w:proofErr w:type="spellEnd"/>
      <w:r w:rsidRPr="00680C3D">
        <w:rPr>
          <w:rFonts w:eastAsia="Calibri"/>
          <w:b/>
          <w:lang w:eastAsia="en-US"/>
        </w:rPr>
        <w:t xml:space="preserve"> </w:t>
      </w:r>
      <w:proofErr w:type="spellStart"/>
      <w:r w:rsidRPr="00680C3D">
        <w:rPr>
          <w:rFonts w:eastAsia="Calibri"/>
          <w:b/>
          <w:lang w:eastAsia="en-US"/>
        </w:rPr>
        <w:t>Chuhan</w:t>
      </w:r>
      <w:proofErr w:type="spellEnd"/>
      <w:r w:rsidRPr="00680C3D">
        <w:rPr>
          <w:rFonts w:eastAsia="Calibri"/>
          <w:b/>
          <w:lang w:eastAsia="en-US"/>
        </w:rPr>
        <w:t>:</w:t>
      </w:r>
    </w:p>
    <w:p w:rsidR="004A7EF7" w:rsidRDefault="00B45A66" w:rsidP="00680C3D">
      <w:pPr>
        <w:spacing w:after="120"/>
        <w:ind w:left="851"/>
        <w:jc w:val="both"/>
        <w:outlineLvl w:val="0"/>
        <w:rPr>
          <w:rFonts w:eastAsia="Calibri"/>
          <w:lang w:eastAsia="en-US"/>
        </w:rPr>
      </w:pPr>
      <w:r>
        <w:rPr>
          <w:rFonts w:eastAsia="Calibri"/>
          <w:lang w:eastAsia="en-US"/>
        </w:rPr>
        <w:t>We had the opportunity to meet with the DRI Director of the Women’s Rights Initiative of the Americas, Ms Priscila Rodríguez Benavides and Ms Nathalia Santos fr</w:t>
      </w:r>
      <w:r w:rsidR="00697837">
        <w:rPr>
          <w:rFonts w:eastAsia="Calibri"/>
          <w:lang w:eastAsia="en-US"/>
        </w:rPr>
        <w:t xml:space="preserve">om </w:t>
      </w:r>
      <w:proofErr w:type="spellStart"/>
      <w:r w:rsidR="00697837">
        <w:rPr>
          <w:rFonts w:eastAsia="Calibri"/>
          <w:lang w:eastAsia="en-US"/>
        </w:rPr>
        <w:t>Colectivo</w:t>
      </w:r>
      <w:proofErr w:type="spellEnd"/>
      <w:r w:rsidR="00697837">
        <w:rPr>
          <w:rFonts w:eastAsia="Calibri"/>
          <w:lang w:eastAsia="en-US"/>
        </w:rPr>
        <w:t xml:space="preserve"> </w:t>
      </w:r>
      <w:proofErr w:type="spellStart"/>
      <w:r w:rsidR="00697837">
        <w:rPr>
          <w:rFonts w:eastAsia="Calibri"/>
          <w:lang w:eastAsia="en-US"/>
        </w:rPr>
        <w:t>Chuhcan</w:t>
      </w:r>
      <w:proofErr w:type="spellEnd"/>
      <w:r w:rsidR="00697837">
        <w:rPr>
          <w:rFonts w:eastAsia="Calibri"/>
          <w:lang w:eastAsia="en-US"/>
        </w:rPr>
        <w:t xml:space="preserve">, an organisation of and for people with psychosocial disability in Mexico.  Both were delegates at CSW59 and Ms Santos was a keynote speaker at a civil society side-event (see dot point 4 under section c above).  </w:t>
      </w:r>
    </w:p>
    <w:p w:rsidR="00680C3D" w:rsidRDefault="00697837" w:rsidP="00680C3D">
      <w:pPr>
        <w:spacing w:after="120"/>
        <w:ind w:left="851"/>
        <w:jc w:val="both"/>
        <w:outlineLvl w:val="0"/>
        <w:rPr>
          <w:rFonts w:eastAsia="Calibri"/>
          <w:lang w:eastAsia="en-US"/>
        </w:rPr>
      </w:pPr>
      <w:r>
        <w:rPr>
          <w:rFonts w:eastAsia="Calibri"/>
          <w:lang w:eastAsia="en-US"/>
        </w:rPr>
        <w:t xml:space="preserve">We were keen to discuss DRI’s capacity building support for </w:t>
      </w:r>
      <w:proofErr w:type="spellStart"/>
      <w:r>
        <w:rPr>
          <w:rFonts w:eastAsia="Calibri"/>
          <w:lang w:eastAsia="en-US"/>
        </w:rPr>
        <w:t>Colectivo</w:t>
      </w:r>
      <w:proofErr w:type="spellEnd"/>
      <w:r>
        <w:rPr>
          <w:rFonts w:eastAsia="Calibri"/>
          <w:lang w:eastAsia="en-US"/>
        </w:rPr>
        <w:t xml:space="preserve"> </w:t>
      </w:r>
      <w:proofErr w:type="spellStart"/>
      <w:r>
        <w:rPr>
          <w:rFonts w:eastAsia="Calibri"/>
          <w:lang w:eastAsia="en-US"/>
        </w:rPr>
        <w:t>Chuhcan</w:t>
      </w:r>
      <w:proofErr w:type="spellEnd"/>
      <w:r>
        <w:rPr>
          <w:rFonts w:eastAsia="Calibri"/>
          <w:lang w:eastAsia="en-US"/>
        </w:rPr>
        <w:t xml:space="preserve"> and the particular peer support work Ms Santos undertakes with women with psychosocial disability.  This information is not only important for capacity building work PWDA undertakes with Disabled Peoples Organisations (DPOs) in Asia and the Pacific, but is increasingly critical to peer support networks being established and supported in Australia in preparation for the NDIS.  </w:t>
      </w:r>
    </w:p>
    <w:p w:rsidR="004A7EF7" w:rsidRDefault="00697837" w:rsidP="004A7EF7">
      <w:pPr>
        <w:ind w:left="851"/>
        <w:jc w:val="both"/>
        <w:outlineLvl w:val="0"/>
        <w:rPr>
          <w:rFonts w:eastAsia="Calibri"/>
          <w:lang w:eastAsia="en-US"/>
        </w:rPr>
      </w:pPr>
      <w:r>
        <w:rPr>
          <w:rFonts w:eastAsia="Calibri"/>
          <w:lang w:eastAsia="en-US"/>
        </w:rPr>
        <w:t>We were also able to share information about work being undertaken in Australia to address legal capacity for people with disability</w:t>
      </w:r>
      <w:r w:rsidR="004A7EF7">
        <w:rPr>
          <w:rFonts w:eastAsia="Calibri"/>
          <w:lang w:eastAsia="en-US"/>
        </w:rPr>
        <w:t xml:space="preserve"> and issues </w:t>
      </w:r>
      <w:r w:rsidR="004A7EF7">
        <w:rPr>
          <w:rFonts w:eastAsia="Calibri"/>
          <w:lang w:eastAsia="en-US"/>
        </w:rPr>
        <w:lastRenderedPageBreak/>
        <w:t xml:space="preserve">regarding forced sterilisation, both of which were significant issues for </w:t>
      </w:r>
      <w:proofErr w:type="spellStart"/>
      <w:r w:rsidR="004A7EF7">
        <w:rPr>
          <w:rFonts w:eastAsia="Calibri"/>
          <w:lang w:eastAsia="en-US"/>
        </w:rPr>
        <w:t>Colectivo</w:t>
      </w:r>
      <w:proofErr w:type="spellEnd"/>
      <w:r w:rsidR="004A7EF7">
        <w:rPr>
          <w:rFonts w:eastAsia="Calibri"/>
          <w:lang w:eastAsia="en-US"/>
        </w:rPr>
        <w:t xml:space="preserve"> </w:t>
      </w:r>
      <w:proofErr w:type="spellStart"/>
      <w:r w:rsidR="004A7EF7">
        <w:rPr>
          <w:rFonts w:eastAsia="Calibri"/>
          <w:lang w:eastAsia="en-US"/>
        </w:rPr>
        <w:t>Chuhcan</w:t>
      </w:r>
      <w:proofErr w:type="spellEnd"/>
      <w:r w:rsidR="004A7EF7">
        <w:rPr>
          <w:rFonts w:eastAsia="Calibri"/>
          <w:lang w:eastAsia="en-US"/>
        </w:rPr>
        <w:t xml:space="preserve"> (as outlined in the 2015 </w:t>
      </w:r>
      <w:hyperlink r:id="rId11" w:history="1">
        <w:r w:rsidR="004A7EF7" w:rsidRPr="004A7EF7">
          <w:rPr>
            <w:rStyle w:val="Hyperlink"/>
            <w:rFonts w:eastAsia="Calibri"/>
            <w:lang w:eastAsia="en-US"/>
          </w:rPr>
          <w:t>DRI research report</w:t>
        </w:r>
      </w:hyperlink>
      <w:r w:rsidR="004A7EF7">
        <w:rPr>
          <w:rFonts w:eastAsia="Calibri"/>
          <w:lang w:eastAsia="en-US"/>
        </w:rPr>
        <w:t xml:space="preserve">). </w:t>
      </w:r>
    </w:p>
    <w:p w:rsidR="004A7EF7" w:rsidRDefault="004A7EF7" w:rsidP="004A7EF7">
      <w:pPr>
        <w:ind w:left="851"/>
        <w:jc w:val="both"/>
        <w:outlineLvl w:val="0"/>
        <w:rPr>
          <w:rFonts w:eastAsia="Calibri"/>
          <w:lang w:eastAsia="en-US"/>
        </w:rPr>
      </w:pPr>
    </w:p>
    <w:p w:rsidR="004A7EF7" w:rsidRDefault="004A7EF7" w:rsidP="004A7EF7">
      <w:pPr>
        <w:ind w:left="851"/>
        <w:jc w:val="both"/>
        <w:outlineLvl w:val="0"/>
        <w:rPr>
          <w:rFonts w:eastAsia="Calibri"/>
          <w:lang w:eastAsia="en-US"/>
        </w:rPr>
      </w:pPr>
      <w:r>
        <w:rPr>
          <w:rFonts w:eastAsia="Calibri"/>
          <w:lang w:eastAsia="en-US"/>
        </w:rPr>
        <w:t>W</w:t>
      </w:r>
      <w:r w:rsidR="00697837">
        <w:rPr>
          <w:rFonts w:eastAsia="Calibri"/>
          <w:lang w:eastAsia="en-US"/>
        </w:rPr>
        <w:t xml:space="preserve">e were able to discuss the recent Australian Law Reform Commission inquiry and its findings and various </w:t>
      </w:r>
      <w:r>
        <w:rPr>
          <w:rFonts w:eastAsia="Calibri"/>
          <w:lang w:eastAsia="en-US"/>
        </w:rPr>
        <w:t xml:space="preserve">initiatives focused on </w:t>
      </w:r>
      <w:r w:rsidR="00697837">
        <w:rPr>
          <w:rFonts w:eastAsia="Calibri"/>
          <w:lang w:eastAsia="en-US"/>
        </w:rPr>
        <w:t xml:space="preserve">supported decision making </w:t>
      </w:r>
      <w:r>
        <w:rPr>
          <w:rFonts w:eastAsia="Calibri"/>
          <w:lang w:eastAsia="en-US"/>
        </w:rPr>
        <w:t xml:space="preserve">and the General Comment on </w:t>
      </w:r>
      <w:r w:rsidR="00697837">
        <w:rPr>
          <w:rFonts w:eastAsia="Calibri"/>
          <w:lang w:eastAsia="en-US"/>
        </w:rPr>
        <w:t>Article 12 of the Convention on the Rights of P</w:t>
      </w:r>
      <w:r>
        <w:rPr>
          <w:rFonts w:eastAsia="Calibri"/>
          <w:lang w:eastAsia="en-US"/>
        </w:rPr>
        <w:t>ersons with Disabilities (CRPD).  We also outlined our advocacy work regarding forced sterilisation and the outcomes of the Senate Inquiry into this issue.</w:t>
      </w:r>
      <w:r w:rsidR="00697837">
        <w:rPr>
          <w:rFonts w:eastAsia="Calibri"/>
          <w:lang w:eastAsia="en-US"/>
        </w:rPr>
        <w:t xml:space="preserve">  </w:t>
      </w:r>
      <w:r>
        <w:rPr>
          <w:rFonts w:eastAsia="Calibri"/>
          <w:lang w:eastAsia="en-US"/>
        </w:rPr>
        <w:t xml:space="preserve">Since CSW59, we have shared our submissions and resources on legal capacity and forced sterilisation, in particular the significant resources available on the WWDA website on </w:t>
      </w:r>
      <w:r w:rsidR="00946110">
        <w:rPr>
          <w:rFonts w:eastAsia="Calibri"/>
          <w:lang w:eastAsia="en-US"/>
        </w:rPr>
        <w:t>sterilisation.</w:t>
      </w:r>
    </w:p>
    <w:p w:rsidR="00CB7340" w:rsidRDefault="00CB7340" w:rsidP="004A7EF7">
      <w:pPr>
        <w:ind w:left="851"/>
        <w:jc w:val="both"/>
        <w:outlineLvl w:val="0"/>
        <w:rPr>
          <w:rFonts w:eastAsia="Calibri"/>
          <w:lang w:eastAsia="en-US"/>
        </w:rPr>
      </w:pPr>
    </w:p>
    <w:p w:rsidR="00CB7340" w:rsidRPr="007279B5" w:rsidRDefault="007279B5" w:rsidP="007279B5">
      <w:pPr>
        <w:pStyle w:val="ListParagraph"/>
        <w:numPr>
          <w:ilvl w:val="0"/>
          <w:numId w:val="23"/>
        </w:numPr>
        <w:spacing w:after="120"/>
        <w:ind w:left="850" w:hanging="425"/>
        <w:jc w:val="both"/>
        <w:outlineLvl w:val="0"/>
        <w:rPr>
          <w:rFonts w:eastAsia="Calibri"/>
          <w:b/>
          <w:lang w:eastAsia="en-US"/>
        </w:rPr>
      </w:pPr>
      <w:r w:rsidRPr="007279B5">
        <w:rPr>
          <w:rFonts w:eastAsia="Calibri"/>
          <w:b/>
          <w:lang w:eastAsia="en-US"/>
        </w:rPr>
        <w:t>Centre for Reproductive Rights</w:t>
      </w:r>
      <w:r w:rsidR="004E7520">
        <w:rPr>
          <w:rFonts w:eastAsia="Calibri"/>
          <w:b/>
          <w:lang w:eastAsia="en-US"/>
        </w:rPr>
        <w:t xml:space="preserve"> (CRR)</w:t>
      </w:r>
      <w:r w:rsidRPr="007279B5">
        <w:rPr>
          <w:rFonts w:eastAsia="Calibri"/>
          <w:b/>
          <w:lang w:eastAsia="en-US"/>
        </w:rPr>
        <w:t>:</w:t>
      </w:r>
    </w:p>
    <w:p w:rsidR="009541B9" w:rsidRDefault="004E7520" w:rsidP="004A7EF7">
      <w:pPr>
        <w:ind w:left="851"/>
        <w:jc w:val="both"/>
        <w:outlineLvl w:val="0"/>
        <w:rPr>
          <w:rFonts w:eastAsia="Calibri"/>
          <w:lang w:eastAsia="en-US"/>
        </w:rPr>
      </w:pPr>
      <w:r>
        <w:rPr>
          <w:rFonts w:eastAsia="Calibri"/>
          <w:lang w:eastAsia="en-US"/>
        </w:rPr>
        <w:t xml:space="preserve">CRR is based in New York, and given the linkages between our organisations, we took the opportunity to meet with Ms Rebecca Brown, Director of Global Advocacy and Ms Katrina Anderson, Senior Human Rights Counsel.   We were especially keen to see how the reproductive rights of women with disability were included in the agenda of CRR.  </w:t>
      </w:r>
    </w:p>
    <w:p w:rsidR="009541B9" w:rsidRDefault="009541B9" w:rsidP="004A7EF7">
      <w:pPr>
        <w:ind w:left="851"/>
        <w:jc w:val="both"/>
        <w:outlineLvl w:val="0"/>
        <w:rPr>
          <w:rFonts w:eastAsia="Calibri"/>
          <w:lang w:eastAsia="en-US"/>
        </w:rPr>
      </w:pPr>
    </w:p>
    <w:p w:rsidR="009541B9" w:rsidRDefault="004E7520" w:rsidP="004A7EF7">
      <w:pPr>
        <w:ind w:left="851"/>
        <w:jc w:val="both"/>
        <w:outlineLvl w:val="0"/>
        <w:rPr>
          <w:rFonts w:eastAsia="Calibri"/>
          <w:lang w:eastAsia="en-US"/>
        </w:rPr>
      </w:pPr>
      <w:r>
        <w:rPr>
          <w:rFonts w:eastAsia="Calibri"/>
          <w:lang w:eastAsia="en-US"/>
        </w:rPr>
        <w:t xml:space="preserve">We discussed common work in relation to the development of the General Comment on Article 6 of the CRPD and our common work in relation to forced sterilisation. We shared a range of resources in relation </w:t>
      </w:r>
      <w:r w:rsidR="0003653D">
        <w:rPr>
          <w:rFonts w:eastAsia="Calibri"/>
          <w:lang w:eastAsia="en-US"/>
        </w:rPr>
        <w:t>to these issues, and discussed ways to build on our existing networks and links.</w:t>
      </w:r>
      <w:r>
        <w:rPr>
          <w:rFonts w:eastAsia="Calibri"/>
          <w:lang w:eastAsia="en-US"/>
        </w:rPr>
        <w:t xml:space="preserve">  </w:t>
      </w:r>
    </w:p>
    <w:p w:rsidR="009541B9" w:rsidRDefault="009541B9" w:rsidP="004A7EF7">
      <w:pPr>
        <w:ind w:left="851"/>
        <w:jc w:val="both"/>
        <w:outlineLvl w:val="0"/>
        <w:rPr>
          <w:rFonts w:eastAsia="Calibri"/>
          <w:lang w:eastAsia="en-US"/>
        </w:rPr>
      </w:pPr>
    </w:p>
    <w:p w:rsidR="004E7520" w:rsidRDefault="005A635C" w:rsidP="004A7EF7">
      <w:pPr>
        <w:ind w:left="851"/>
        <w:jc w:val="both"/>
        <w:outlineLvl w:val="0"/>
        <w:rPr>
          <w:rFonts w:eastAsia="Calibri"/>
          <w:lang w:eastAsia="en-US"/>
        </w:rPr>
      </w:pPr>
      <w:r>
        <w:rPr>
          <w:rFonts w:eastAsia="Calibri"/>
          <w:lang w:eastAsia="en-US"/>
        </w:rPr>
        <w:t>At CRR’s request, w</w:t>
      </w:r>
      <w:r w:rsidR="009541B9">
        <w:rPr>
          <w:rFonts w:eastAsia="Calibri"/>
          <w:lang w:eastAsia="en-US"/>
        </w:rPr>
        <w:t xml:space="preserve">e also facilitated introductions between CRR and other women with disability delegates at CSW59 so that networks of women with disability, particularly those from Africa and Mexico could be linked into the in-country work of CRR.  </w:t>
      </w:r>
    </w:p>
    <w:p w:rsidR="004E7520" w:rsidRDefault="004E7520" w:rsidP="004A7EF7">
      <w:pPr>
        <w:ind w:left="851"/>
        <w:jc w:val="both"/>
        <w:outlineLvl w:val="0"/>
        <w:rPr>
          <w:rFonts w:eastAsia="Calibri"/>
          <w:lang w:eastAsia="en-US"/>
        </w:rPr>
      </w:pPr>
    </w:p>
    <w:p w:rsidR="004E7520" w:rsidRPr="007279B5" w:rsidRDefault="004E7520" w:rsidP="004E7520">
      <w:pPr>
        <w:pStyle w:val="ListParagraph"/>
        <w:numPr>
          <w:ilvl w:val="0"/>
          <w:numId w:val="23"/>
        </w:numPr>
        <w:spacing w:after="120"/>
        <w:ind w:left="850" w:hanging="425"/>
        <w:jc w:val="both"/>
        <w:outlineLvl w:val="0"/>
        <w:rPr>
          <w:rFonts w:eastAsia="Calibri"/>
          <w:b/>
          <w:lang w:eastAsia="en-US"/>
        </w:rPr>
      </w:pPr>
      <w:r>
        <w:rPr>
          <w:rFonts w:eastAsia="Calibri"/>
          <w:b/>
          <w:lang w:eastAsia="en-US"/>
        </w:rPr>
        <w:t>Human Rights Watch</w:t>
      </w:r>
      <w:r w:rsidR="005A635C">
        <w:rPr>
          <w:rFonts w:eastAsia="Calibri"/>
          <w:b/>
          <w:lang w:eastAsia="en-US"/>
        </w:rPr>
        <w:t xml:space="preserve"> (HRW)</w:t>
      </w:r>
      <w:r>
        <w:rPr>
          <w:rFonts w:eastAsia="Calibri"/>
          <w:b/>
          <w:lang w:eastAsia="en-US"/>
        </w:rPr>
        <w:t>:</w:t>
      </w:r>
    </w:p>
    <w:p w:rsidR="00AE7461" w:rsidRDefault="005A635C" w:rsidP="004A7EF7">
      <w:pPr>
        <w:ind w:left="851"/>
        <w:jc w:val="both"/>
        <w:outlineLvl w:val="0"/>
        <w:rPr>
          <w:rFonts w:eastAsia="Calibri"/>
          <w:lang w:eastAsia="en-US"/>
        </w:rPr>
      </w:pPr>
      <w:r>
        <w:rPr>
          <w:rFonts w:eastAsia="Calibri"/>
          <w:lang w:eastAsia="en-US"/>
        </w:rPr>
        <w:t xml:space="preserve">HRW is based in New York, and our organisations have worked together on a range of issues.  We met with Ms </w:t>
      </w:r>
      <w:proofErr w:type="spellStart"/>
      <w:r>
        <w:rPr>
          <w:rFonts w:eastAsia="Calibri"/>
          <w:lang w:eastAsia="en-US"/>
        </w:rPr>
        <w:t>Rashmi</w:t>
      </w:r>
      <w:proofErr w:type="spellEnd"/>
      <w:r>
        <w:rPr>
          <w:rFonts w:eastAsia="Calibri"/>
          <w:lang w:eastAsia="en-US"/>
        </w:rPr>
        <w:t xml:space="preserve"> Chopra, </w:t>
      </w:r>
      <w:r w:rsidR="00D20441">
        <w:rPr>
          <w:rFonts w:eastAsia="Calibri"/>
          <w:lang w:eastAsia="en-US"/>
        </w:rPr>
        <w:t xml:space="preserve">HRW Fellow and Ms </w:t>
      </w:r>
      <w:proofErr w:type="spellStart"/>
      <w:r w:rsidR="00D20441">
        <w:rPr>
          <w:rFonts w:eastAsia="Calibri"/>
          <w:lang w:eastAsia="en-US"/>
        </w:rPr>
        <w:t>Shantha</w:t>
      </w:r>
      <w:proofErr w:type="spellEnd"/>
      <w:r w:rsidR="00D20441">
        <w:rPr>
          <w:rFonts w:eastAsia="Calibri"/>
          <w:lang w:eastAsia="en-US"/>
        </w:rPr>
        <w:t xml:space="preserve"> Rau </w:t>
      </w:r>
      <w:proofErr w:type="spellStart"/>
      <w:r w:rsidR="00D20441">
        <w:rPr>
          <w:rFonts w:eastAsia="Calibri"/>
          <w:lang w:eastAsia="en-US"/>
        </w:rPr>
        <w:t>Barriga</w:t>
      </w:r>
      <w:proofErr w:type="spellEnd"/>
      <w:r w:rsidR="00D20441">
        <w:rPr>
          <w:rFonts w:eastAsia="Calibri"/>
          <w:lang w:eastAsia="en-US"/>
        </w:rPr>
        <w:t>, HRW Director, Disability Rights to discuss joint work and ongoing collaborations.</w:t>
      </w:r>
      <w:r w:rsidR="00AE7461">
        <w:rPr>
          <w:rFonts w:eastAsia="Calibri"/>
          <w:lang w:eastAsia="en-US"/>
        </w:rPr>
        <w:t xml:space="preserve">  </w:t>
      </w:r>
    </w:p>
    <w:p w:rsidR="00AE7461" w:rsidRDefault="00AE7461" w:rsidP="004A7EF7">
      <w:pPr>
        <w:ind w:left="851"/>
        <w:jc w:val="both"/>
        <w:outlineLvl w:val="0"/>
        <w:rPr>
          <w:rFonts w:eastAsia="Calibri"/>
          <w:lang w:eastAsia="en-US"/>
        </w:rPr>
      </w:pPr>
    </w:p>
    <w:p w:rsidR="004E7520" w:rsidRDefault="00AE7461" w:rsidP="004A7EF7">
      <w:pPr>
        <w:ind w:left="851"/>
        <w:jc w:val="both"/>
        <w:outlineLvl w:val="0"/>
        <w:rPr>
          <w:rFonts w:eastAsia="Calibri"/>
          <w:lang w:eastAsia="en-US"/>
        </w:rPr>
      </w:pPr>
      <w:r>
        <w:rPr>
          <w:rFonts w:eastAsia="Calibri"/>
          <w:lang w:eastAsia="en-US"/>
        </w:rPr>
        <w:t>HRW are particularly interested in its Australian office focussing more on domestic Australian issues, including human rights for people with disability.</w:t>
      </w:r>
    </w:p>
    <w:p w:rsidR="00697837" w:rsidRPr="00680C3D" w:rsidRDefault="004A7EF7" w:rsidP="004A7EF7">
      <w:pPr>
        <w:ind w:left="851"/>
        <w:jc w:val="both"/>
        <w:outlineLvl w:val="0"/>
        <w:rPr>
          <w:rFonts w:eastAsia="Calibri"/>
          <w:lang w:eastAsia="en-US"/>
        </w:rPr>
      </w:pPr>
      <w:r>
        <w:rPr>
          <w:rFonts w:eastAsia="Calibri"/>
          <w:lang w:eastAsia="en-US"/>
        </w:rPr>
        <w:t xml:space="preserve"> </w:t>
      </w:r>
    </w:p>
    <w:p w:rsidR="00876F9C" w:rsidRPr="00AF4E99" w:rsidRDefault="0048587E" w:rsidP="00EC041A">
      <w:pPr>
        <w:pStyle w:val="ListParagraph"/>
        <w:numPr>
          <w:ilvl w:val="0"/>
          <w:numId w:val="20"/>
        </w:numPr>
        <w:spacing w:after="120"/>
        <w:ind w:left="426" w:hanging="426"/>
        <w:jc w:val="both"/>
        <w:outlineLvl w:val="0"/>
        <w:rPr>
          <w:rFonts w:eastAsia="Calibri"/>
          <w:b/>
          <w:lang w:eastAsia="en-US"/>
        </w:rPr>
      </w:pPr>
      <w:r w:rsidRPr="00AF4E99">
        <w:rPr>
          <w:rFonts w:eastAsia="Calibri"/>
          <w:b/>
          <w:lang w:eastAsia="en-US"/>
        </w:rPr>
        <w:t>Communications:</w:t>
      </w:r>
    </w:p>
    <w:p w:rsidR="003E11D3" w:rsidRDefault="00FD3E42" w:rsidP="00A451D6">
      <w:pPr>
        <w:pStyle w:val="PFNumLevel1"/>
        <w:tabs>
          <w:tab w:val="clear" w:pos="7513"/>
          <w:tab w:val="clear" w:pos="8318"/>
        </w:tabs>
        <w:spacing w:before="0" w:line="240" w:lineRule="auto"/>
        <w:ind w:left="426" w:right="142"/>
        <w:rPr>
          <w:rFonts w:cs="Arial"/>
          <w:snapToGrid/>
          <w:sz w:val="24"/>
          <w:szCs w:val="24"/>
          <w:lang w:val="en-US"/>
        </w:rPr>
      </w:pPr>
      <w:r>
        <w:rPr>
          <w:rFonts w:cs="Arial"/>
          <w:snapToGrid/>
          <w:sz w:val="24"/>
          <w:szCs w:val="24"/>
          <w:lang w:val="en-US"/>
        </w:rPr>
        <w:t xml:space="preserve">Throughout the week of CSW59, we provided information </w:t>
      </w:r>
      <w:r w:rsidR="003E11D3">
        <w:rPr>
          <w:rFonts w:cs="Arial"/>
          <w:snapToGrid/>
          <w:sz w:val="24"/>
          <w:szCs w:val="24"/>
          <w:lang w:val="en-US"/>
        </w:rPr>
        <w:t xml:space="preserve">for our members and constituents in Australia </w:t>
      </w:r>
      <w:r>
        <w:rPr>
          <w:rFonts w:cs="Arial"/>
          <w:snapToGrid/>
          <w:sz w:val="24"/>
          <w:szCs w:val="24"/>
          <w:lang w:val="en-US"/>
        </w:rPr>
        <w:t>on our activities</w:t>
      </w:r>
      <w:r w:rsidR="003E11D3">
        <w:rPr>
          <w:rFonts w:cs="Arial"/>
          <w:snapToGrid/>
          <w:sz w:val="24"/>
          <w:szCs w:val="24"/>
          <w:lang w:val="en-US"/>
        </w:rPr>
        <w:t xml:space="preserve">.  We posted information </w:t>
      </w:r>
      <w:r>
        <w:rPr>
          <w:rFonts w:cs="Arial"/>
          <w:snapToGrid/>
          <w:sz w:val="24"/>
          <w:szCs w:val="24"/>
          <w:lang w:val="en-US"/>
        </w:rPr>
        <w:t>through</w:t>
      </w:r>
      <w:r w:rsidR="003E11D3">
        <w:rPr>
          <w:rFonts w:cs="Arial"/>
          <w:snapToGrid/>
          <w:sz w:val="24"/>
          <w:szCs w:val="24"/>
          <w:lang w:val="en-US"/>
        </w:rPr>
        <w:t>:</w:t>
      </w:r>
    </w:p>
    <w:p w:rsidR="0036423D" w:rsidRDefault="00FD3E42" w:rsidP="00525BBD">
      <w:pPr>
        <w:pStyle w:val="PFNumLevel1"/>
        <w:numPr>
          <w:ilvl w:val="0"/>
          <w:numId w:val="26"/>
        </w:numPr>
        <w:tabs>
          <w:tab w:val="clear" w:pos="7513"/>
          <w:tab w:val="clear" w:pos="8318"/>
        </w:tabs>
        <w:spacing w:before="0" w:line="240" w:lineRule="auto"/>
        <w:ind w:right="142"/>
        <w:rPr>
          <w:rFonts w:cs="Arial"/>
          <w:snapToGrid/>
          <w:sz w:val="24"/>
          <w:szCs w:val="24"/>
          <w:lang w:val="en-US"/>
        </w:rPr>
      </w:pPr>
      <w:r>
        <w:rPr>
          <w:rFonts w:cs="Arial"/>
          <w:snapToGrid/>
          <w:sz w:val="24"/>
          <w:szCs w:val="24"/>
          <w:lang w:val="en-US"/>
        </w:rPr>
        <w:t>WWDA and PWDA Facebook p</w:t>
      </w:r>
      <w:r w:rsidR="003E11D3">
        <w:rPr>
          <w:rFonts w:cs="Arial"/>
          <w:snapToGrid/>
          <w:sz w:val="24"/>
          <w:szCs w:val="24"/>
          <w:lang w:val="en-US"/>
        </w:rPr>
        <w:t>ages</w:t>
      </w:r>
      <w:r w:rsidR="0036423D">
        <w:rPr>
          <w:rFonts w:cs="Arial"/>
          <w:snapToGrid/>
          <w:sz w:val="24"/>
          <w:szCs w:val="24"/>
          <w:lang w:val="en-US"/>
        </w:rPr>
        <w:t>;</w:t>
      </w:r>
    </w:p>
    <w:p w:rsidR="00E64ED8" w:rsidRDefault="00E64ED8" w:rsidP="00525BBD">
      <w:pPr>
        <w:pStyle w:val="PFNumLevel1"/>
        <w:numPr>
          <w:ilvl w:val="0"/>
          <w:numId w:val="26"/>
        </w:numPr>
        <w:tabs>
          <w:tab w:val="clear" w:pos="7513"/>
          <w:tab w:val="clear" w:pos="8318"/>
        </w:tabs>
        <w:spacing w:before="0" w:line="240" w:lineRule="auto"/>
        <w:ind w:right="142"/>
        <w:rPr>
          <w:rFonts w:cs="Arial"/>
          <w:snapToGrid/>
          <w:sz w:val="24"/>
          <w:szCs w:val="24"/>
          <w:lang w:val="en-US"/>
        </w:rPr>
      </w:pPr>
      <w:r>
        <w:rPr>
          <w:rFonts w:cs="Arial"/>
          <w:snapToGrid/>
          <w:sz w:val="24"/>
          <w:szCs w:val="24"/>
          <w:lang w:val="en-US"/>
        </w:rPr>
        <w:t xml:space="preserve">WWDA Youth </w:t>
      </w:r>
      <w:r w:rsidR="00747774">
        <w:rPr>
          <w:rFonts w:cs="Arial"/>
          <w:snapToGrid/>
          <w:sz w:val="24"/>
          <w:szCs w:val="24"/>
          <w:lang w:val="en-US"/>
        </w:rPr>
        <w:t xml:space="preserve">Network; </w:t>
      </w:r>
    </w:p>
    <w:p w:rsidR="0036423D" w:rsidRPr="00E424E9" w:rsidRDefault="00FD3E42" w:rsidP="00525BBD">
      <w:pPr>
        <w:pStyle w:val="PFNumLevel1"/>
        <w:numPr>
          <w:ilvl w:val="0"/>
          <w:numId w:val="26"/>
        </w:numPr>
        <w:tabs>
          <w:tab w:val="clear" w:pos="7513"/>
          <w:tab w:val="clear" w:pos="8318"/>
        </w:tabs>
        <w:spacing w:before="0" w:line="240" w:lineRule="auto"/>
        <w:ind w:right="142"/>
        <w:rPr>
          <w:rFonts w:cs="Arial"/>
          <w:snapToGrid/>
          <w:sz w:val="24"/>
          <w:szCs w:val="24"/>
          <w:lang w:val="en-US"/>
        </w:rPr>
      </w:pPr>
      <w:r>
        <w:rPr>
          <w:rFonts w:cs="Arial"/>
          <w:snapToGrid/>
          <w:sz w:val="24"/>
          <w:szCs w:val="24"/>
          <w:lang w:val="en-US"/>
        </w:rPr>
        <w:t>Twitter</w:t>
      </w:r>
      <w:r w:rsidR="003E11D3">
        <w:rPr>
          <w:rFonts w:cs="Arial"/>
          <w:snapToGrid/>
          <w:sz w:val="24"/>
          <w:szCs w:val="24"/>
          <w:lang w:val="en-US"/>
        </w:rPr>
        <w:t xml:space="preserve"> (#CSW59 #Beijing20 #</w:t>
      </w:r>
      <w:proofErr w:type="spellStart"/>
      <w:r w:rsidR="003E11D3">
        <w:rPr>
          <w:rFonts w:cs="Arial"/>
          <w:snapToGrid/>
          <w:sz w:val="24"/>
          <w:szCs w:val="24"/>
          <w:lang w:val="en-US"/>
        </w:rPr>
        <w:t>genderequalitymarch</w:t>
      </w:r>
      <w:proofErr w:type="spellEnd"/>
      <w:r w:rsidR="003E11D3">
        <w:rPr>
          <w:rFonts w:cs="Arial"/>
          <w:snapToGrid/>
          <w:sz w:val="24"/>
          <w:szCs w:val="24"/>
          <w:lang w:val="en-US"/>
        </w:rPr>
        <w:t>);</w:t>
      </w:r>
      <w:r>
        <w:rPr>
          <w:rFonts w:cs="Arial"/>
          <w:snapToGrid/>
          <w:sz w:val="24"/>
          <w:szCs w:val="24"/>
          <w:lang w:val="en-US"/>
        </w:rPr>
        <w:t xml:space="preserve"> </w:t>
      </w:r>
    </w:p>
    <w:p w:rsidR="003E11D3" w:rsidRDefault="003E11D3" w:rsidP="00525BBD">
      <w:pPr>
        <w:pStyle w:val="PFNumLevel1"/>
        <w:numPr>
          <w:ilvl w:val="0"/>
          <w:numId w:val="26"/>
        </w:numPr>
        <w:tabs>
          <w:tab w:val="clear" w:pos="7513"/>
          <w:tab w:val="clear" w:pos="8318"/>
        </w:tabs>
        <w:spacing w:before="0" w:after="0" w:line="240" w:lineRule="auto"/>
        <w:ind w:right="142"/>
        <w:rPr>
          <w:rFonts w:cs="Arial"/>
          <w:snapToGrid/>
          <w:sz w:val="24"/>
          <w:szCs w:val="24"/>
          <w:lang w:val="en-US"/>
        </w:rPr>
      </w:pPr>
      <w:proofErr w:type="gramStart"/>
      <w:r>
        <w:rPr>
          <w:rFonts w:cs="Arial"/>
          <w:snapToGrid/>
          <w:sz w:val="24"/>
          <w:szCs w:val="24"/>
          <w:lang w:val="en-US"/>
        </w:rPr>
        <w:t>a</w:t>
      </w:r>
      <w:proofErr w:type="gramEnd"/>
      <w:r>
        <w:rPr>
          <w:rFonts w:cs="Arial"/>
          <w:snapToGrid/>
          <w:sz w:val="24"/>
          <w:szCs w:val="24"/>
          <w:lang w:val="en-US"/>
        </w:rPr>
        <w:t xml:space="preserve"> </w:t>
      </w:r>
      <w:hyperlink r:id="rId12" w:history="1">
        <w:r w:rsidRPr="003E11D3">
          <w:rPr>
            <w:rStyle w:val="Hyperlink"/>
            <w:rFonts w:cs="Arial"/>
            <w:snapToGrid/>
            <w:sz w:val="24"/>
            <w:szCs w:val="24"/>
            <w:lang w:val="en-US"/>
          </w:rPr>
          <w:t>CSW59 page on</w:t>
        </w:r>
        <w:r w:rsidR="00525BBD">
          <w:rPr>
            <w:rStyle w:val="Hyperlink"/>
            <w:rFonts w:cs="Arial"/>
            <w:snapToGrid/>
            <w:sz w:val="24"/>
            <w:szCs w:val="24"/>
            <w:lang w:val="en-US"/>
          </w:rPr>
          <w:t xml:space="preserve"> the PWDA</w:t>
        </w:r>
        <w:r w:rsidRPr="003E11D3">
          <w:rPr>
            <w:rStyle w:val="Hyperlink"/>
            <w:rFonts w:cs="Arial"/>
            <w:snapToGrid/>
            <w:sz w:val="24"/>
            <w:szCs w:val="24"/>
            <w:lang w:val="en-US"/>
          </w:rPr>
          <w:t xml:space="preserve"> website</w:t>
        </w:r>
      </w:hyperlink>
      <w:r>
        <w:rPr>
          <w:rFonts w:cs="Arial"/>
          <w:snapToGrid/>
          <w:sz w:val="24"/>
          <w:szCs w:val="24"/>
          <w:lang w:val="en-US"/>
        </w:rPr>
        <w:t xml:space="preserve"> </w:t>
      </w:r>
      <w:r w:rsidR="00525BBD">
        <w:rPr>
          <w:rFonts w:cs="Arial"/>
          <w:snapToGrid/>
          <w:sz w:val="24"/>
          <w:szCs w:val="24"/>
          <w:lang w:val="en-US"/>
        </w:rPr>
        <w:t>with</w:t>
      </w:r>
      <w:r>
        <w:rPr>
          <w:rFonts w:cs="Arial"/>
          <w:snapToGrid/>
          <w:sz w:val="24"/>
          <w:szCs w:val="24"/>
          <w:lang w:val="en-US"/>
        </w:rPr>
        <w:t xml:space="preserve"> information on activities, the final Political Declaration, news stories, and </w:t>
      </w:r>
      <w:r w:rsidR="00525BBD">
        <w:rPr>
          <w:rFonts w:cs="Arial"/>
          <w:snapToGrid/>
          <w:sz w:val="24"/>
          <w:szCs w:val="24"/>
          <w:lang w:val="en-US"/>
        </w:rPr>
        <w:t xml:space="preserve">other events and </w:t>
      </w:r>
      <w:r>
        <w:rPr>
          <w:rFonts w:cs="Arial"/>
          <w:snapToGrid/>
          <w:sz w:val="24"/>
          <w:szCs w:val="24"/>
          <w:lang w:val="en-US"/>
        </w:rPr>
        <w:t>speech</w:t>
      </w:r>
      <w:r w:rsidR="00525BBD">
        <w:rPr>
          <w:rFonts w:cs="Arial"/>
          <w:snapToGrid/>
          <w:sz w:val="24"/>
          <w:szCs w:val="24"/>
          <w:lang w:val="en-US"/>
        </w:rPr>
        <w:t>es.</w:t>
      </w:r>
    </w:p>
    <w:p w:rsidR="00E452AB" w:rsidRDefault="00FD3E42" w:rsidP="00632031">
      <w:pPr>
        <w:pStyle w:val="PFNumLevel1"/>
        <w:tabs>
          <w:tab w:val="clear" w:pos="7513"/>
          <w:tab w:val="clear" w:pos="8318"/>
        </w:tabs>
        <w:spacing w:before="0" w:after="0" w:line="240" w:lineRule="auto"/>
        <w:ind w:left="425" w:right="142"/>
        <w:rPr>
          <w:rFonts w:cs="Arial"/>
          <w:snapToGrid/>
          <w:sz w:val="24"/>
          <w:szCs w:val="24"/>
          <w:lang w:val="en-US"/>
        </w:rPr>
      </w:pPr>
      <w:r>
        <w:rPr>
          <w:rFonts w:cs="Arial"/>
          <w:snapToGrid/>
          <w:sz w:val="24"/>
          <w:szCs w:val="24"/>
          <w:lang w:val="en-US"/>
        </w:rPr>
        <w:t xml:space="preserve"> </w:t>
      </w:r>
    </w:p>
    <w:p w:rsidR="004D401B" w:rsidRPr="004D401B" w:rsidRDefault="004D401B" w:rsidP="00AD6898">
      <w:pPr>
        <w:pStyle w:val="ListParagraph"/>
        <w:numPr>
          <w:ilvl w:val="0"/>
          <w:numId w:val="1"/>
        </w:numPr>
        <w:spacing w:after="120"/>
        <w:ind w:left="426" w:hanging="426"/>
        <w:jc w:val="both"/>
        <w:outlineLvl w:val="0"/>
        <w:rPr>
          <w:rFonts w:eastAsia="Calibri"/>
          <w:b/>
          <w:sz w:val="28"/>
          <w:szCs w:val="28"/>
          <w:lang w:eastAsia="en-US"/>
        </w:rPr>
      </w:pPr>
      <w:r>
        <w:rPr>
          <w:rFonts w:eastAsia="Calibri"/>
          <w:b/>
          <w:sz w:val="28"/>
          <w:szCs w:val="28"/>
          <w:lang w:eastAsia="en-US"/>
        </w:rPr>
        <w:lastRenderedPageBreak/>
        <w:t>Outcomes and benefits</w:t>
      </w:r>
    </w:p>
    <w:p w:rsidR="007E10B2" w:rsidRDefault="00B116DD" w:rsidP="00972E6F">
      <w:pPr>
        <w:jc w:val="left"/>
        <w:rPr>
          <w:rFonts w:eastAsia="Calibri"/>
          <w:lang w:eastAsia="en-US"/>
        </w:rPr>
      </w:pPr>
      <w:r>
        <w:rPr>
          <w:rFonts w:eastAsia="Calibri"/>
          <w:lang w:eastAsia="en-US"/>
        </w:rPr>
        <w:t xml:space="preserve">CSW59 was a significant capacity building opportunity for the WWDA and PWDA delegates.  It </w:t>
      </w:r>
      <w:r w:rsidR="007E10B2">
        <w:rPr>
          <w:rFonts w:eastAsia="Calibri"/>
          <w:lang w:eastAsia="en-US"/>
        </w:rPr>
        <w:t>was</w:t>
      </w:r>
      <w:r>
        <w:rPr>
          <w:rFonts w:eastAsia="Calibri"/>
          <w:lang w:eastAsia="en-US"/>
        </w:rPr>
        <w:t xml:space="preserve"> one of the largest UN meetings that we have both participated in, and we felt privileged to be there repre</w:t>
      </w:r>
      <w:r w:rsidR="00D7044B">
        <w:rPr>
          <w:rFonts w:eastAsia="Calibri"/>
          <w:lang w:eastAsia="en-US"/>
        </w:rPr>
        <w:t>senting women with disability</w:t>
      </w:r>
      <w:r w:rsidR="007E10B2">
        <w:rPr>
          <w:rFonts w:eastAsia="Calibri"/>
          <w:lang w:eastAsia="en-US"/>
        </w:rPr>
        <w:t>, sharing expertise with the Australian NGO delegation, the Australian Government delegation, other civil society organisations and networks of women with disability</w:t>
      </w:r>
      <w:r w:rsidR="00D7044B">
        <w:rPr>
          <w:rFonts w:eastAsia="Calibri"/>
          <w:lang w:eastAsia="en-US"/>
        </w:rPr>
        <w:t xml:space="preserve">.  </w:t>
      </w:r>
      <w:r w:rsidR="007E10B2">
        <w:rPr>
          <w:rFonts w:eastAsia="Calibri"/>
          <w:lang w:eastAsia="en-US"/>
        </w:rPr>
        <w:t xml:space="preserve">We were particularly assured by the many comments that demonstrated that our work, and particularly the work of WWDA is well-known and highly regarded by a number of mainstream </w:t>
      </w:r>
      <w:r w:rsidR="004F6E3C">
        <w:rPr>
          <w:rFonts w:eastAsia="Calibri"/>
          <w:lang w:eastAsia="en-US"/>
        </w:rPr>
        <w:t xml:space="preserve">women’s organisations and networks of women with </w:t>
      </w:r>
      <w:r w:rsidR="007E10B2">
        <w:rPr>
          <w:rFonts w:eastAsia="Calibri"/>
          <w:lang w:eastAsia="en-US"/>
        </w:rPr>
        <w:t>disability</w:t>
      </w:r>
      <w:r w:rsidR="004F6E3C">
        <w:rPr>
          <w:rFonts w:eastAsia="Calibri"/>
          <w:lang w:eastAsia="en-US"/>
        </w:rPr>
        <w:t>.</w:t>
      </w:r>
    </w:p>
    <w:p w:rsidR="007E10B2" w:rsidRDefault="007E10B2" w:rsidP="00972E6F">
      <w:pPr>
        <w:jc w:val="left"/>
        <w:rPr>
          <w:rFonts w:eastAsia="Calibri"/>
          <w:lang w:eastAsia="en-US"/>
        </w:rPr>
      </w:pPr>
    </w:p>
    <w:p w:rsidR="00D7044B" w:rsidRDefault="007E10B2" w:rsidP="00972E6F">
      <w:pPr>
        <w:jc w:val="left"/>
        <w:rPr>
          <w:rFonts w:eastAsia="Calibri"/>
          <w:lang w:eastAsia="en-US"/>
        </w:rPr>
      </w:pPr>
      <w:r>
        <w:rPr>
          <w:rFonts w:eastAsia="Calibri"/>
          <w:lang w:eastAsia="en-US"/>
        </w:rPr>
        <w:t xml:space="preserve">We benefitted greatly from the knowledge exchange, sharing of expertise, networking and building links for future collaboration, </w:t>
      </w:r>
      <w:r w:rsidR="004F6E3C">
        <w:rPr>
          <w:rFonts w:eastAsia="Calibri"/>
          <w:lang w:eastAsia="en-US"/>
        </w:rPr>
        <w:t xml:space="preserve">building greater understanding of UN Women and the CSW </w:t>
      </w:r>
      <w:r w:rsidR="004310D9">
        <w:rPr>
          <w:rFonts w:eastAsia="Calibri"/>
          <w:lang w:eastAsia="en-US"/>
        </w:rPr>
        <w:t xml:space="preserve">meeting process and how to advocate within the process. </w:t>
      </w:r>
    </w:p>
    <w:p w:rsidR="00D7044B" w:rsidRDefault="00D7044B" w:rsidP="00972E6F">
      <w:pPr>
        <w:jc w:val="left"/>
        <w:rPr>
          <w:rFonts w:eastAsia="Calibri"/>
          <w:lang w:eastAsia="en-US"/>
        </w:rPr>
      </w:pPr>
    </w:p>
    <w:p w:rsidR="004310D9" w:rsidRDefault="004310D9" w:rsidP="004310D9">
      <w:pPr>
        <w:jc w:val="left"/>
        <w:rPr>
          <w:rFonts w:eastAsia="Calibri"/>
          <w:lang w:eastAsia="en-US"/>
        </w:rPr>
      </w:pPr>
      <w:r>
        <w:rPr>
          <w:rFonts w:eastAsia="Calibri"/>
          <w:lang w:eastAsia="en-US"/>
        </w:rPr>
        <w:t xml:space="preserve">It was also important that we were part of the Australian NGO delegation and </w:t>
      </w:r>
      <w:r w:rsidR="009137D2">
        <w:rPr>
          <w:rFonts w:eastAsia="Calibri"/>
          <w:lang w:eastAsia="en-US"/>
        </w:rPr>
        <w:t xml:space="preserve">learning from previous experience about the activities required to push positions forward.  Being </w:t>
      </w:r>
      <w:r>
        <w:rPr>
          <w:rFonts w:eastAsia="Calibri"/>
          <w:lang w:eastAsia="en-US"/>
        </w:rPr>
        <w:t xml:space="preserve">recognised as </w:t>
      </w:r>
      <w:r w:rsidR="009137D2">
        <w:rPr>
          <w:rFonts w:eastAsia="Calibri"/>
          <w:lang w:eastAsia="en-US"/>
        </w:rPr>
        <w:t xml:space="preserve">part of the NGO delegation by </w:t>
      </w:r>
      <w:r>
        <w:rPr>
          <w:rFonts w:eastAsia="Calibri"/>
          <w:lang w:eastAsia="en-US"/>
        </w:rPr>
        <w:t>members of the Australian Government delegation</w:t>
      </w:r>
      <w:r w:rsidR="009137D2">
        <w:rPr>
          <w:rFonts w:eastAsia="Calibri"/>
          <w:lang w:eastAsia="en-US"/>
        </w:rPr>
        <w:t xml:space="preserve"> also </w:t>
      </w:r>
      <w:r>
        <w:rPr>
          <w:rFonts w:eastAsia="Calibri"/>
          <w:lang w:eastAsia="en-US"/>
        </w:rPr>
        <w:t xml:space="preserve">visibly demonstrated that issues and concerns for women with disability are part of the </w:t>
      </w:r>
      <w:r w:rsidR="009137D2">
        <w:rPr>
          <w:rFonts w:eastAsia="Calibri"/>
          <w:lang w:eastAsia="en-US"/>
        </w:rPr>
        <w:t>women’s rights</w:t>
      </w:r>
      <w:r>
        <w:rPr>
          <w:rFonts w:eastAsia="Calibri"/>
          <w:lang w:eastAsia="en-US"/>
        </w:rPr>
        <w:t xml:space="preserve"> agenda. </w:t>
      </w:r>
    </w:p>
    <w:p w:rsidR="004310D9" w:rsidRDefault="004310D9" w:rsidP="004310D9">
      <w:pPr>
        <w:jc w:val="left"/>
        <w:rPr>
          <w:rFonts w:eastAsia="Calibri"/>
          <w:lang w:eastAsia="en-US"/>
        </w:rPr>
      </w:pPr>
    </w:p>
    <w:p w:rsidR="00B116DD" w:rsidRDefault="00B116DD" w:rsidP="00972E6F">
      <w:pPr>
        <w:jc w:val="left"/>
        <w:rPr>
          <w:rFonts w:eastAsia="Calibri"/>
          <w:lang w:eastAsia="en-US"/>
        </w:rPr>
      </w:pPr>
      <w:r>
        <w:rPr>
          <w:rFonts w:eastAsia="Calibri"/>
          <w:lang w:eastAsia="en-US"/>
        </w:rPr>
        <w:t>However, with thousands of participants and a focus on women in general, it often meant that issues and concerns for women with disability were absent from discussions and negotiations, or relegated to parallel and side-events.  This point was noted by other delegates with disability.</w:t>
      </w:r>
      <w:r w:rsidR="004310D9">
        <w:rPr>
          <w:rFonts w:eastAsia="Calibri"/>
          <w:lang w:eastAsia="en-US"/>
        </w:rPr>
        <w:t xml:space="preserve"> </w:t>
      </w:r>
    </w:p>
    <w:p w:rsidR="00497B32" w:rsidRDefault="00497B32" w:rsidP="00972E6F">
      <w:pPr>
        <w:jc w:val="left"/>
        <w:rPr>
          <w:rFonts w:eastAsia="Calibri"/>
          <w:lang w:eastAsia="en-US"/>
        </w:rPr>
      </w:pPr>
    </w:p>
    <w:p w:rsidR="004310D9" w:rsidRDefault="004310D9" w:rsidP="00972E6F">
      <w:pPr>
        <w:jc w:val="left"/>
        <w:rPr>
          <w:rFonts w:eastAsia="Calibri"/>
          <w:lang w:eastAsia="en-US"/>
        </w:rPr>
      </w:pPr>
      <w:r>
        <w:rPr>
          <w:rFonts w:eastAsia="Calibri"/>
          <w:lang w:eastAsia="en-US"/>
        </w:rPr>
        <w:t xml:space="preserve">This </w:t>
      </w:r>
      <w:r w:rsidR="009137D2">
        <w:rPr>
          <w:rFonts w:eastAsia="Calibri"/>
          <w:lang w:eastAsia="en-US"/>
        </w:rPr>
        <w:t xml:space="preserve">absence or </w:t>
      </w:r>
      <w:r>
        <w:rPr>
          <w:rFonts w:eastAsia="Calibri"/>
          <w:lang w:eastAsia="en-US"/>
        </w:rPr>
        <w:t xml:space="preserve">relegation </w:t>
      </w:r>
      <w:r w:rsidR="009137D2">
        <w:rPr>
          <w:rFonts w:eastAsia="Calibri"/>
          <w:lang w:eastAsia="en-US"/>
        </w:rPr>
        <w:t>was</w:t>
      </w:r>
      <w:r>
        <w:rPr>
          <w:rFonts w:eastAsia="Calibri"/>
          <w:lang w:eastAsia="en-US"/>
        </w:rPr>
        <w:t xml:space="preserve"> exacerbated by the fact that the Political Declaration was negotiated prior to CSW59 and adopted at the Opening Session.  This meant that issues that had been hard fought by </w:t>
      </w:r>
      <w:r w:rsidR="009137D2">
        <w:rPr>
          <w:rFonts w:eastAsia="Calibri"/>
          <w:lang w:eastAsia="en-US"/>
        </w:rPr>
        <w:t xml:space="preserve">civil society, including </w:t>
      </w:r>
      <w:r>
        <w:rPr>
          <w:rFonts w:eastAsia="Calibri"/>
          <w:lang w:eastAsia="en-US"/>
        </w:rPr>
        <w:t xml:space="preserve">delegates with disability at previous CSW sessions were absent from the Political Declaration.  </w:t>
      </w:r>
      <w:r w:rsidR="009137D2">
        <w:rPr>
          <w:rFonts w:eastAsia="Calibri"/>
          <w:lang w:eastAsia="en-US"/>
        </w:rPr>
        <w:t>This caused great concern for all delegates but particular concern for groups of women who are generally more marginalised, such as women with disability and Indigenous women.</w:t>
      </w:r>
      <w:r>
        <w:rPr>
          <w:rFonts w:eastAsia="Calibri"/>
          <w:lang w:eastAsia="en-US"/>
        </w:rPr>
        <w:t xml:space="preserve"> </w:t>
      </w:r>
    </w:p>
    <w:p w:rsidR="004310D9" w:rsidRDefault="004310D9" w:rsidP="00972E6F">
      <w:pPr>
        <w:jc w:val="left"/>
        <w:rPr>
          <w:rFonts w:eastAsia="Calibri"/>
          <w:lang w:eastAsia="en-US"/>
        </w:rPr>
      </w:pPr>
    </w:p>
    <w:p w:rsidR="005F420C" w:rsidRDefault="005F420C" w:rsidP="00972E6F">
      <w:pPr>
        <w:jc w:val="left"/>
        <w:rPr>
          <w:rFonts w:eastAsia="Calibri"/>
          <w:lang w:eastAsia="en-US"/>
        </w:rPr>
      </w:pPr>
      <w:r>
        <w:rPr>
          <w:rFonts w:eastAsia="Calibri"/>
          <w:lang w:eastAsia="en-US"/>
        </w:rPr>
        <w:t xml:space="preserve">The negotiation of the </w:t>
      </w:r>
      <w:hyperlink r:id="rId13" w:history="1">
        <w:r w:rsidRPr="00142326">
          <w:rPr>
            <w:rStyle w:val="Hyperlink"/>
            <w:rFonts w:eastAsia="Calibri"/>
            <w:lang w:eastAsia="en-US"/>
          </w:rPr>
          <w:t>Working Methods Resolution</w:t>
        </w:r>
      </w:hyperlink>
      <w:r>
        <w:rPr>
          <w:rFonts w:eastAsia="Calibri"/>
          <w:lang w:eastAsia="en-US"/>
        </w:rPr>
        <w:t xml:space="preserve"> took place in the second week, and we had to rely on other Australian NGO delegates to push issues regarding civil society involvement, human rights language, and negotiations confined to within CSW not prior.   </w:t>
      </w:r>
    </w:p>
    <w:p w:rsidR="005F420C" w:rsidRDefault="005F420C" w:rsidP="00972E6F">
      <w:pPr>
        <w:jc w:val="left"/>
        <w:rPr>
          <w:rFonts w:eastAsia="Calibri"/>
          <w:lang w:eastAsia="en-US"/>
        </w:rPr>
      </w:pPr>
    </w:p>
    <w:p w:rsidR="00B116DD" w:rsidRDefault="009137D2" w:rsidP="00331246">
      <w:pPr>
        <w:spacing w:after="120"/>
        <w:jc w:val="left"/>
        <w:rPr>
          <w:rFonts w:eastAsia="Calibri"/>
          <w:lang w:eastAsia="en-US"/>
        </w:rPr>
      </w:pPr>
      <w:r>
        <w:rPr>
          <w:rFonts w:eastAsia="Calibri"/>
          <w:lang w:eastAsia="en-US"/>
        </w:rPr>
        <w:t xml:space="preserve">As we only participated in the first week, and the Political Declaration had already been finalised we needed to focus on seeking outcomes in other ways (see Section 2, Key Activities).  </w:t>
      </w:r>
      <w:r w:rsidR="005F420C">
        <w:rPr>
          <w:rFonts w:eastAsia="Calibri"/>
          <w:lang w:eastAsia="en-US"/>
        </w:rPr>
        <w:t xml:space="preserve">Key outcomes that directly </w:t>
      </w:r>
      <w:r w:rsidR="00331246">
        <w:rPr>
          <w:rFonts w:eastAsia="Calibri"/>
          <w:lang w:eastAsia="en-US"/>
        </w:rPr>
        <w:t xml:space="preserve">relate to our activities </w:t>
      </w:r>
      <w:r w:rsidR="005F420C">
        <w:rPr>
          <w:rFonts w:eastAsia="Calibri"/>
          <w:lang w:eastAsia="en-US"/>
        </w:rPr>
        <w:t>include:</w:t>
      </w:r>
    </w:p>
    <w:p w:rsidR="005F420C" w:rsidRDefault="00331246" w:rsidP="00331246">
      <w:pPr>
        <w:pStyle w:val="ListParagraph"/>
        <w:numPr>
          <w:ilvl w:val="0"/>
          <w:numId w:val="27"/>
        </w:numPr>
        <w:ind w:left="284" w:hanging="284"/>
        <w:jc w:val="left"/>
        <w:rPr>
          <w:rFonts w:eastAsia="Calibri"/>
          <w:lang w:eastAsia="en-US"/>
        </w:rPr>
      </w:pPr>
      <w:r>
        <w:rPr>
          <w:rFonts w:eastAsia="Calibri"/>
          <w:lang w:eastAsia="en-US"/>
        </w:rPr>
        <w:t xml:space="preserve">On 28 April, UN Women and DESA announced the development of a global network of women with disability, including representatives of Government, UN agencies, academia, private sector, private foundations and other civil society organisations, including DPOs.  The network will provide a common platform to share information, provide opportunities for joint activities an efforts to advance the rights of women and girls with disability in society and development. It also </w:t>
      </w:r>
      <w:r>
        <w:rPr>
          <w:rFonts w:eastAsia="Calibri"/>
          <w:lang w:eastAsia="en-US"/>
        </w:rPr>
        <w:lastRenderedPageBreak/>
        <w:t xml:space="preserve">aims to strengthen the representation and voice of women and girls with disability at all levels. </w:t>
      </w:r>
    </w:p>
    <w:p w:rsidR="00331246" w:rsidRDefault="00331246" w:rsidP="00331246">
      <w:pPr>
        <w:pStyle w:val="ListParagraph"/>
        <w:ind w:left="284"/>
        <w:jc w:val="left"/>
        <w:rPr>
          <w:rFonts w:eastAsia="Calibri"/>
          <w:lang w:eastAsia="en-US"/>
        </w:rPr>
      </w:pPr>
    </w:p>
    <w:p w:rsidR="00331246" w:rsidRDefault="00331246" w:rsidP="00331246">
      <w:pPr>
        <w:pStyle w:val="ListParagraph"/>
        <w:numPr>
          <w:ilvl w:val="0"/>
          <w:numId w:val="27"/>
        </w:numPr>
        <w:ind w:left="284" w:hanging="284"/>
        <w:jc w:val="left"/>
        <w:rPr>
          <w:rFonts w:eastAsia="Calibri"/>
          <w:lang w:eastAsia="en-US"/>
        </w:rPr>
      </w:pPr>
      <w:r>
        <w:rPr>
          <w:rFonts w:eastAsia="Calibri"/>
          <w:lang w:eastAsia="en-US"/>
        </w:rPr>
        <w:t xml:space="preserve">UN Women </w:t>
      </w:r>
      <w:r w:rsidR="00AC529A">
        <w:rPr>
          <w:rFonts w:eastAsia="Calibri"/>
          <w:lang w:eastAsia="en-US"/>
        </w:rPr>
        <w:t xml:space="preserve">has been invited by DESA to draft a chapter on women with disability for the Global Status Report on Disability and Development.  UN Women </w:t>
      </w:r>
      <w:r>
        <w:rPr>
          <w:rFonts w:eastAsia="Calibri"/>
          <w:lang w:eastAsia="en-US"/>
        </w:rPr>
        <w:t xml:space="preserve">has approached WWDA </w:t>
      </w:r>
      <w:r w:rsidR="00AC529A">
        <w:rPr>
          <w:rFonts w:eastAsia="Calibri"/>
          <w:lang w:eastAsia="en-US"/>
        </w:rPr>
        <w:t>for advice on available expertise for drafting this chapter.</w:t>
      </w:r>
    </w:p>
    <w:p w:rsidR="00AC529A" w:rsidRPr="00AC529A" w:rsidRDefault="00AC529A" w:rsidP="00AC529A">
      <w:pPr>
        <w:pStyle w:val="ListParagraph"/>
        <w:rPr>
          <w:rFonts w:eastAsia="Calibri"/>
          <w:lang w:eastAsia="en-US"/>
        </w:rPr>
      </w:pPr>
    </w:p>
    <w:p w:rsidR="00AC529A" w:rsidRDefault="00AC529A" w:rsidP="00331246">
      <w:pPr>
        <w:pStyle w:val="ListParagraph"/>
        <w:numPr>
          <w:ilvl w:val="0"/>
          <w:numId w:val="27"/>
        </w:numPr>
        <w:ind w:left="284" w:hanging="284"/>
        <w:jc w:val="left"/>
        <w:rPr>
          <w:rFonts w:eastAsia="Calibri"/>
          <w:lang w:eastAsia="en-US"/>
        </w:rPr>
      </w:pPr>
      <w:r>
        <w:rPr>
          <w:rFonts w:eastAsia="Calibri"/>
          <w:lang w:eastAsia="en-US"/>
        </w:rPr>
        <w:t>Engagement with networks of women with disability in a number of countries has increased, particularly for WWDA in terms of leadership and capacity building regarding gender and disability.</w:t>
      </w:r>
    </w:p>
    <w:p w:rsidR="00AC529A" w:rsidRPr="00AC529A" w:rsidRDefault="00AC529A" w:rsidP="00AC529A">
      <w:pPr>
        <w:pStyle w:val="ListParagraph"/>
        <w:rPr>
          <w:rFonts w:eastAsia="Calibri"/>
          <w:lang w:eastAsia="en-US"/>
        </w:rPr>
      </w:pPr>
    </w:p>
    <w:p w:rsidR="00AC529A" w:rsidRPr="00331246" w:rsidRDefault="00AC529A" w:rsidP="00331246">
      <w:pPr>
        <w:pStyle w:val="ListParagraph"/>
        <w:numPr>
          <w:ilvl w:val="0"/>
          <w:numId w:val="27"/>
        </w:numPr>
        <w:ind w:left="284" w:hanging="284"/>
        <w:jc w:val="left"/>
        <w:rPr>
          <w:rFonts w:eastAsia="Calibri"/>
          <w:lang w:eastAsia="en-US"/>
        </w:rPr>
      </w:pPr>
      <w:r>
        <w:rPr>
          <w:rFonts w:eastAsia="Calibri"/>
          <w:lang w:eastAsia="en-US"/>
        </w:rPr>
        <w:t>Mainstream organisations have formed networks with women with disability in a number of countries aimed at including more women with disability in local country level programs.</w:t>
      </w:r>
    </w:p>
    <w:p w:rsidR="005F420C" w:rsidRDefault="005F420C" w:rsidP="00972E6F">
      <w:pPr>
        <w:jc w:val="left"/>
        <w:rPr>
          <w:rFonts w:eastAsia="Calibri"/>
          <w:lang w:eastAsia="en-US"/>
        </w:rPr>
      </w:pPr>
    </w:p>
    <w:p w:rsidR="00D24723" w:rsidRDefault="00D24723" w:rsidP="00380658">
      <w:pPr>
        <w:jc w:val="left"/>
        <w:rPr>
          <w:color w:val="1F497D"/>
        </w:rPr>
      </w:pPr>
    </w:p>
    <w:p w:rsidR="001A1CFC" w:rsidRPr="001A1CFC" w:rsidRDefault="001A1CFC" w:rsidP="00AD6898">
      <w:pPr>
        <w:pStyle w:val="ListParagraph"/>
        <w:numPr>
          <w:ilvl w:val="0"/>
          <w:numId w:val="1"/>
        </w:numPr>
        <w:spacing w:after="120"/>
        <w:ind w:left="448" w:hanging="448"/>
        <w:jc w:val="left"/>
        <w:rPr>
          <w:b/>
          <w:sz w:val="28"/>
          <w:szCs w:val="28"/>
        </w:rPr>
      </w:pPr>
      <w:r>
        <w:rPr>
          <w:b/>
          <w:sz w:val="28"/>
          <w:szCs w:val="28"/>
        </w:rPr>
        <w:t>Budget expenditure</w:t>
      </w:r>
    </w:p>
    <w:p w:rsidR="00EC041A" w:rsidRDefault="00EC041A" w:rsidP="00EC041A">
      <w:pPr>
        <w:spacing w:after="120"/>
        <w:ind w:left="91"/>
        <w:jc w:val="left"/>
        <w:outlineLvl w:val="0"/>
      </w:pPr>
      <w:r>
        <w:t>Fund</w:t>
      </w:r>
      <w:r w:rsidRPr="00E63DD2">
        <w:t xml:space="preserve">ing </w:t>
      </w:r>
      <w:r>
        <w:t>was provided by the Australian Human Rights Commission to WWDA and PWDA to contribute to</w:t>
      </w:r>
      <w:r w:rsidRPr="00E63DD2">
        <w:t xml:space="preserve"> </w:t>
      </w:r>
      <w:r>
        <w:t xml:space="preserve">the </w:t>
      </w:r>
      <w:r w:rsidRPr="00E63DD2">
        <w:t xml:space="preserve">participation </w:t>
      </w:r>
      <w:r>
        <w:t xml:space="preserve">of two delegates in </w:t>
      </w:r>
      <w:r w:rsidRPr="00E63DD2">
        <w:t>the first week</w:t>
      </w:r>
      <w:r>
        <w:t xml:space="preserve"> of the CSW 59, 9-13 March 2015:</w:t>
      </w:r>
    </w:p>
    <w:p w:rsidR="00EC041A" w:rsidRDefault="00EC041A" w:rsidP="00EC041A">
      <w:pPr>
        <w:pStyle w:val="ListParagraph"/>
        <w:numPr>
          <w:ilvl w:val="0"/>
          <w:numId w:val="28"/>
        </w:numPr>
        <w:jc w:val="left"/>
        <w:outlineLvl w:val="0"/>
      </w:pPr>
      <w:r>
        <w:t>WWDA was provided with $12,000</w:t>
      </w:r>
    </w:p>
    <w:p w:rsidR="00EC041A" w:rsidRDefault="00EC041A" w:rsidP="00EC041A">
      <w:pPr>
        <w:pStyle w:val="ListParagraph"/>
        <w:numPr>
          <w:ilvl w:val="0"/>
          <w:numId w:val="28"/>
        </w:numPr>
        <w:jc w:val="left"/>
        <w:outlineLvl w:val="0"/>
      </w:pPr>
      <w:r>
        <w:t>PWDA was provided with $12,000</w:t>
      </w:r>
    </w:p>
    <w:p w:rsidR="00EC041A" w:rsidRDefault="00EC041A" w:rsidP="00EC041A">
      <w:pPr>
        <w:ind w:left="90"/>
        <w:jc w:val="left"/>
        <w:outlineLvl w:val="0"/>
      </w:pPr>
    </w:p>
    <w:p w:rsidR="0017644C" w:rsidRDefault="0017644C" w:rsidP="0017644C">
      <w:pPr>
        <w:ind w:left="90"/>
        <w:jc w:val="left"/>
        <w:outlineLvl w:val="0"/>
      </w:pPr>
      <w:r>
        <w:t xml:space="preserve">Ms Frohmader requires business class travel and a travel support person.  The PWDA delegate acted as Ms Frohmader’s travel support person, which alleviated </w:t>
      </w:r>
      <w:r w:rsidRPr="00E63DD2">
        <w:rPr>
          <w:lang w:val="en-US"/>
        </w:rPr>
        <w:t xml:space="preserve">the need to </w:t>
      </w:r>
      <w:r>
        <w:rPr>
          <w:lang w:val="en-US"/>
        </w:rPr>
        <w:t>cover costs</w:t>
      </w:r>
      <w:r w:rsidRPr="00E63DD2">
        <w:rPr>
          <w:lang w:val="en-US"/>
        </w:rPr>
        <w:t xml:space="preserve"> for </w:t>
      </w:r>
      <w:r>
        <w:rPr>
          <w:lang w:val="en-US"/>
        </w:rPr>
        <w:t xml:space="preserve">an additional </w:t>
      </w:r>
      <w:r w:rsidRPr="00E63DD2">
        <w:rPr>
          <w:lang w:val="en-US"/>
        </w:rPr>
        <w:t xml:space="preserve">support person.  </w:t>
      </w:r>
    </w:p>
    <w:p w:rsidR="0017644C" w:rsidRDefault="0017644C" w:rsidP="00EC041A">
      <w:pPr>
        <w:ind w:left="90"/>
        <w:jc w:val="left"/>
        <w:outlineLvl w:val="0"/>
      </w:pPr>
    </w:p>
    <w:p w:rsidR="00EC041A" w:rsidRDefault="00EC041A" w:rsidP="00EC041A">
      <w:pPr>
        <w:ind w:left="90"/>
        <w:jc w:val="left"/>
        <w:outlineLvl w:val="0"/>
      </w:pPr>
      <w:r>
        <w:t>The total funding allocation of $24,000 contributed to:</w:t>
      </w:r>
    </w:p>
    <w:p w:rsidR="00EC041A" w:rsidRDefault="00EC041A" w:rsidP="00EC041A">
      <w:pPr>
        <w:pStyle w:val="ListParagraph"/>
        <w:numPr>
          <w:ilvl w:val="0"/>
          <w:numId w:val="29"/>
        </w:numPr>
        <w:jc w:val="left"/>
        <w:outlineLvl w:val="0"/>
      </w:pPr>
      <w:r>
        <w:t>Flight costs = $21,800 (cost of two return business class flights to New York)</w:t>
      </w:r>
    </w:p>
    <w:p w:rsidR="00EC041A" w:rsidRDefault="00EC041A" w:rsidP="00EC041A">
      <w:pPr>
        <w:pStyle w:val="ListParagraph"/>
        <w:numPr>
          <w:ilvl w:val="0"/>
          <w:numId w:val="29"/>
        </w:numPr>
        <w:jc w:val="left"/>
        <w:outlineLvl w:val="0"/>
      </w:pPr>
      <w:r>
        <w:t>Accommodation costs = $13,900 (9 nights plus breakfast for two persons)</w:t>
      </w:r>
    </w:p>
    <w:p w:rsidR="00EC041A" w:rsidRDefault="00EC041A" w:rsidP="00EC041A">
      <w:pPr>
        <w:ind w:left="90"/>
        <w:jc w:val="left"/>
        <w:outlineLvl w:val="0"/>
      </w:pPr>
    </w:p>
    <w:p w:rsidR="00EC041A" w:rsidRDefault="0017644C" w:rsidP="00EC041A">
      <w:pPr>
        <w:ind w:left="90"/>
        <w:jc w:val="left"/>
        <w:outlineLvl w:val="0"/>
      </w:pPr>
      <w:r>
        <w:t>WWDA contributed significant additional funds to cover the shortfall in accommodation and travel insurance costs for both delegates</w:t>
      </w:r>
      <w:r w:rsidR="00A0767C">
        <w:t xml:space="preserve">.  </w:t>
      </w:r>
      <w:r>
        <w:t xml:space="preserve">WWDA and PWDA contributed additional funds to cover the costs of per diems and other incidentals.   </w:t>
      </w:r>
    </w:p>
    <w:p w:rsidR="00A0767C" w:rsidRDefault="00A0767C" w:rsidP="00EC041A">
      <w:pPr>
        <w:ind w:left="90"/>
        <w:jc w:val="left"/>
        <w:outlineLvl w:val="0"/>
      </w:pPr>
    </w:p>
    <w:p w:rsidR="00A0767C" w:rsidRDefault="00A0767C" w:rsidP="00EC041A">
      <w:pPr>
        <w:ind w:left="90"/>
        <w:jc w:val="left"/>
        <w:outlineLvl w:val="0"/>
      </w:pPr>
      <w:r>
        <w:t xml:space="preserve">WWDA and PWDA acknowledge with appreciation the funding provided by the </w:t>
      </w:r>
    </w:p>
    <w:p w:rsidR="00EC041A" w:rsidRDefault="00A72AC3" w:rsidP="00EC041A">
      <w:pPr>
        <w:ind w:left="90"/>
        <w:jc w:val="left"/>
        <w:outlineLvl w:val="0"/>
      </w:pPr>
      <w:r w:rsidRPr="00746A8C">
        <w:rPr>
          <w:i/>
        </w:rPr>
        <w:t>Australian Government’s International Mechanisms funding program for people with disability</w:t>
      </w:r>
      <w:r>
        <w:rPr>
          <w:i/>
        </w:rPr>
        <w:t>.</w:t>
      </w:r>
    </w:p>
    <w:p w:rsidR="00876F9C" w:rsidRPr="006B018A" w:rsidRDefault="00876F9C" w:rsidP="002213F8">
      <w:pPr>
        <w:shd w:val="clear" w:color="auto" w:fill="FFFFFF"/>
        <w:jc w:val="both"/>
        <w:rPr>
          <w:bCs/>
        </w:rPr>
      </w:pPr>
    </w:p>
    <w:sectPr w:rsidR="00876F9C" w:rsidRPr="006B018A" w:rsidSect="00885D93">
      <w:footerReference w:type="even"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1A" w:rsidRDefault="00EC041A">
      <w:r>
        <w:separator/>
      </w:r>
    </w:p>
  </w:endnote>
  <w:endnote w:type="continuationSeparator" w:id="0">
    <w:p w:rsidR="00EC041A" w:rsidRDefault="00E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pperplate Gothic Bold">
    <w:panose1 w:val="020E07050202060204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Futura Bk BT">
    <w:altName w:val="Century Gothic"/>
    <w:charset w:val="00"/>
    <w:family w:val="swiss"/>
    <w:pitch w:val="variable"/>
    <w:sig w:usb0="00000007" w:usb1="00000000" w:usb2="00000000" w:usb3="00000000" w:csb0="0000001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41A" w:rsidRDefault="00EC041A" w:rsidP="004D2F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041A" w:rsidRDefault="00EC041A" w:rsidP="004D2F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41A" w:rsidRPr="0092307F" w:rsidRDefault="00EC041A" w:rsidP="00B37CDA">
    <w:pPr>
      <w:pStyle w:val="Footer"/>
      <w:jc w:val="both"/>
    </w:pPr>
    <w:r>
      <w:t>59</w:t>
    </w:r>
    <w:r w:rsidRPr="008C6725">
      <w:rPr>
        <w:vertAlign w:val="superscript"/>
      </w:rPr>
      <w:t>th</w:t>
    </w:r>
    <w:r>
      <w:t xml:space="preserve"> Session of the CSW - Post Event Report – April 2015</w:t>
    </w:r>
    <w:r>
      <w:tab/>
      <w:t xml:space="preserve">            </w:t>
    </w:r>
    <w:r w:rsidRPr="0092307F">
      <w:fldChar w:fldCharType="begin"/>
    </w:r>
    <w:r w:rsidRPr="0092307F">
      <w:instrText xml:space="preserve"> PAGE </w:instrText>
    </w:r>
    <w:r w:rsidRPr="0092307F">
      <w:fldChar w:fldCharType="separate"/>
    </w:r>
    <w:r w:rsidR="00A0332A">
      <w:rPr>
        <w:noProof/>
      </w:rPr>
      <w:t>4</w:t>
    </w:r>
    <w:r w:rsidRPr="0092307F">
      <w:fldChar w:fldCharType="end"/>
    </w:r>
    <w:r w:rsidRPr="0092307F">
      <w:t xml:space="preserve"> of </w:t>
    </w:r>
    <w:r w:rsidR="00A0332A">
      <w:fldChar w:fldCharType="begin"/>
    </w:r>
    <w:r w:rsidR="00A0332A">
      <w:instrText xml:space="preserve"> NUMPAGES </w:instrText>
    </w:r>
    <w:r w:rsidR="00A0332A">
      <w:fldChar w:fldCharType="separate"/>
    </w:r>
    <w:r w:rsidR="00A0332A">
      <w:rPr>
        <w:noProof/>
      </w:rPr>
      <w:t>10</w:t>
    </w:r>
    <w:r w:rsidR="00A0332A">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1A" w:rsidRDefault="00EC041A">
      <w:r>
        <w:separator/>
      </w:r>
    </w:p>
  </w:footnote>
  <w:footnote w:type="continuationSeparator" w:id="0">
    <w:p w:rsidR="00EC041A" w:rsidRDefault="00EC04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AFF"/>
    <w:multiLevelType w:val="hybridMultilevel"/>
    <w:tmpl w:val="9B98C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1B1C01"/>
    <w:multiLevelType w:val="hybridMultilevel"/>
    <w:tmpl w:val="18B05E4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nsid w:val="0F5B4506"/>
    <w:multiLevelType w:val="hybridMultilevel"/>
    <w:tmpl w:val="99804E7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263130E"/>
    <w:multiLevelType w:val="hybridMultilevel"/>
    <w:tmpl w:val="42A04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3279A6"/>
    <w:multiLevelType w:val="hybridMultilevel"/>
    <w:tmpl w:val="5AB8A066"/>
    <w:lvl w:ilvl="0" w:tplc="404C1600">
      <w:start w:val="7"/>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nsid w:val="17B230C9"/>
    <w:multiLevelType w:val="hybridMultilevel"/>
    <w:tmpl w:val="80FCE4F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nsid w:val="1BB764B4"/>
    <w:multiLevelType w:val="hybridMultilevel"/>
    <w:tmpl w:val="4794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2A71A9"/>
    <w:multiLevelType w:val="hybridMultilevel"/>
    <w:tmpl w:val="F424B3F2"/>
    <w:lvl w:ilvl="0" w:tplc="B9BA9FE8">
      <w:start w:val="3"/>
      <w:numFmt w:val="decimal"/>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8">
    <w:nsid w:val="27DF4DDD"/>
    <w:multiLevelType w:val="hybridMultilevel"/>
    <w:tmpl w:val="D1623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F90B14"/>
    <w:multiLevelType w:val="multilevel"/>
    <w:tmpl w:val="6D5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B47CB1"/>
    <w:multiLevelType w:val="multilevel"/>
    <w:tmpl w:val="B54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46827"/>
    <w:multiLevelType w:val="hybridMultilevel"/>
    <w:tmpl w:val="77069C6A"/>
    <w:lvl w:ilvl="0" w:tplc="0C090001">
      <w:start w:val="1"/>
      <w:numFmt w:val="bullet"/>
      <w:lvlText w:val=""/>
      <w:lvlJc w:val="left"/>
      <w:pPr>
        <w:ind w:left="2215"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394B22AC"/>
    <w:multiLevelType w:val="hybridMultilevel"/>
    <w:tmpl w:val="7EC4A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2704E1"/>
    <w:multiLevelType w:val="hybridMultilevel"/>
    <w:tmpl w:val="92541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3940AE"/>
    <w:multiLevelType w:val="multilevel"/>
    <w:tmpl w:val="3D5C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41C4B"/>
    <w:multiLevelType w:val="hybridMultilevel"/>
    <w:tmpl w:val="516402E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nsid w:val="443C7441"/>
    <w:multiLevelType w:val="hybridMultilevel"/>
    <w:tmpl w:val="35EC2014"/>
    <w:lvl w:ilvl="0" w:tplc="5EAC4DE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2629D"/>
    <w:multiLevelType w:val="hybridMultilevel"/>
    <w:tmpl w:val="F426F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53651BEB"/>
    <w:multiLevelType w:val="hybridMultilevel"/>
    <w:tmpl w:val="5A22643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3757FA5"/>
    <w:multiLevelType w:val="hybridMultilevel"/>
    <w:tmpl w:val="218C75B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82E30A5"/>
    <w:multiLevelType w:val="hybridMultilevel"/>
    <w:tmpl w:val="53FAF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9363C8C"/>
    <w:multiLevelType w:val="hybridMultilevel"/>
    <w:tmpl w:val="F78667AE"/>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2">
    <w:nsid w:val="5B2150CF"/>
    <w:multiLevelType w:val="hybridMultilevel"/>
    <w:tmpl w:val="A5BED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1F498C"/>
    <w:multiLevelType w:val="hybridMultilevel"/>
    <w:tmpl w:val="B656AD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EAF6EE5"/>
    <w:multiLevelType w:val="multilevel"/>
    <w:tmpl w:val="2354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A8610F"/>
    <w:multiLevelType w:val="hybridMultilevel"/>
    <w:tmpl w:val="05EC7AE4"/>
    <w:lvl w:ilvl="0" w:tplc="04BC0870">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nsid w:val="715C38FD"/>
    <w:multiLevelType w:val="hybridMultilevel"/>
    <w:tmpl w:val="2DB4D452"/>
    <w:lvl w:ilvl="0" w:tplc="D7D6ECFC">
      <w:numFmt w:val="bullet"/>
      <w:lvlText w:val="-"/>
      <w:lvlJc w:val="left"/>
      <w:pPr>
        <w:ind w:left="1506" w:hanging="360"/>
      </w:pPr>
      <w:rPr>
        <w:rFonts w:ascii="Arial" w:eastAsia="Calibri" w:hAnsi="Arial" w:cs="Aria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27">
    <w:nsid w:val="72503057"/>
    <w:multiLevelType w:val="hybridMultilevel"/>
    <w:tmpl w:val="8CD67F9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8">
    <w:nsid w:val="79A915AC"/>
    <w:multiLevelType w:val="hybridMultilevel"/>
    <w:tmpl w:val="3286C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22"/>
  </w:num>
  <w:num w:numId="6">
    <w:abstractNumId w:val="2"/>
  </w:num>
  <w:num w:numId="7">
    <w:abstractNumId w:val="18"/>
  </w:num>
  <w:num w:numId="8">
    <w:abstractNumId w:val="14"/>
  </w:num>
  <w:num w:numId="9">
    <w:abstractNumId w:val="13"/>
  </w:num>
  <w:num w:numId="10">
    <w:abstractNumId w:val="10"/>
  </w:num>
  <w:num w:numId="11">
    <w:abstractNumId w:val="9"/>
  </w:num>
  <w:num w:numId="12">
    <w:abstractNumId w:val="24"/>
  </w:num>
  <w:num w:numId="13">
    <w:abstractNumId w:val="28"/>
  </w:num>
  <w:num w:numId="14">
    <w:abstractNumId w:val="16"/>
  </w:num>
  <w:num w:numId="15">
    <w:abstractNumId w:val="12"/>
  </w:num>
  <w:num w:numId="16">
    <w:abstractNumId w:val="20"/>
  </w:num>
  <w:num w:numId="17">
    <w:abstractNumId w:val="4"/>
  </w:num>
  <w:num w:numId="18">
    <w:abstractNumId w:val="19"/>
  </w:num>
  <w:num w:numId="19">
    <w:abstractNumId w:val="17"/>
  </w:num>
  <w:num w:numId="20">
    <w:abstractNumId w:val="23"/>
  </w:num>
  <w:num w:numId="21">
    <w:abstractNumId w:val="1"/>
  </w:num>
  <w:num w:numId="22">
    <w:abstractNumId w:val="26"/>
  </w:num>
  <w:num w:numId="23">
    <w:abstractNumId w:val="11"/>
  </w:num>
  <w:num w:numId="24">
    <w:abstractNumId w:val="5"/>
  </w:num>
  <w:num w:numId="25">
    <w:abstractNumId w:val="25"/>
  </w:num>
  <w:num w:numId="26">
    <w:abstractNumId w:val="15"/>
  </w:num>
  <w:num w:numId="27">
    <w:abstractNumId w:val="6"/>
  </w:num>
  <w:num w:numId="28">
    <w:abstractNumId w:val="21"/>
  </w:num>
  <w:num w:numId="2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39"/>
    <w:rsid w:val="00001744"/>
    <w:rsid w:val="00004D58"/>
    <w:rsid w:val="00007FD4"/>
    <w:rsid w:val="00013A1C"/>
    <w:rsid w:val="000160B4"/>
    <w:rsid w:val="00017613"/>
    <w:rsid w:val="0002108C"/>
    <w:rsid w:val="00026809"/>
    <w:rsid w:val="00032A28"/>
    <w:rsid w:val="0003653D"/>
    <w:rsid w:val="00036D87"/>
    <w:rsid w:val="000373DF"/>
    <w:rsid w:val="000407F1"/>
    <w:rsid w:val="00053AC7"/>
    <w:rsid w:val="00054608"/>
    <w:rsid w:val="0006002F"/>
    <w:rsid w:val="00063573"/>
    <w:rsid w:val="00072646"/>
    <w:rsid w:val="000730B1"/>
    <w:rsid w:val="00075B61"/>
    <w:rsid w:val="00081959"/>
    <w:rsid w:val="000842BA"/>
    <w:rsid w:val="00085FAA"/>
    <w:rsid w:val="00087415"/>
    <w:rsid w:val="00090D78"/>
    <w:rsid w:val="000915A7"/>
    <w:rsid w:val="000966E9"/>
    <w:rsid w:val="000A1B3A"/>
    <w:rsid w:val="000B03AA"/>
    <w:rsid w:val="000B52A4"/>
    <w:rsid w:val="000C23DD"/>
    <w:rsid w:val="000D2FEE"/>
    <w:rsid w:val="000E282F"/>
    <w:rsid w:val="000E5167"/>
    <w:rsid w:val="000F27E7"/>
    <w:rsid w:val="000F2A37"/>
    <w:rsid w:val="000F6EE7"/>
    <w:rsid w:val="00100F5F"/>
    <w:rsid w:val="00103D8D"/>
    <w:rsid w:val="00106A13"/>
    <w:rsid w:val="00110721"/>
    <w:rsid w:val="001225CA"/>
    <w:rsid w:val="00122F55"/>
    <w:rsid w:val="00123343"/>
    <w:rsid w:val="00124730"/>
    <w:rsid w:val="00134D85"/>
    <w:rsid w:val="00135CAC"/>
    <w:rsid w:val="001417C3"/>
    <w:rsid w:val="00142326"/>
    <w:rsid w:val="001430BF"/>
    <w:rsid w:val="001469B3"/>
    <w:rsid w:val="00151930"/>
    <w:rsid w:val="00154D46"/>
    <w:rsid w:val="00155499"/>
    <w:rsid w:val="00155D51"/>
    <w:rsid w:val="00160489"/>
    <w:rsid w:val="00162A6E"/>
    <w:rsid w:val="001645BC"/>
    <w:rsid w:val="00165EC2"/>
    <w:rsid w:val="00167EA3"/>
    <w:rsid w:val="00172ECF"/>
    <w:rsid w:val="0017644C"/>
    <w:rsid w:val="001815A8"/>
    <w:rsid w:val="00191F22"/>
    <w:rsid w:val="001933A2"/>
    <w:rsid w:val="00194F8D"/>
    <w:rsid w:val="0019775D"/>
    <w:rsid w:val="001A13F4"/>
    <w:rsid w:val="001A1CFC"/>
    <w:rsid w:val="001B2A27"/>
    <w:rsid w:val="001B32A1"/>
    <w:rsid w:val="001B60E8"/>
    <w:rsid w:val="001C17A0"/>
    <w:rsid w:val="001C2097"/>
    <w:rsid w:val="001C4F56"/>
    <w:rsid w:val="001D3DF2"/>
    <w:rsid w:val="001D6C4B"/>
    <w:rsid w:val="001E5851"/>
    <w:rsid w:val="001E7B5E"/>
    <w:rsid w:val="001F47D9"/>
    <w:rsid w:val="001F4B16"/>
    <w:rsid w:val="001F56D5"/>
    <w:rsid w:val="001F6DFE"/>
    <w:rsid w:val="00201C88"/>
    <w:rsid w:val="002057FB"/>
    <w:rsid w:val="00207F05"/>
    <w:rsid w:val="0021748C"/>
    <w:rsid w:val="002213F8"/>
    <w:rsid w:val="002237A3"/>
    <w:rsid w:val="00225E6A"/>
    <w:rsid w:val="0023125F"/>
    <w:rsid w:val="00235040"/>
    <w:rsid w:val="002370F2"/>
    <w:rsid w:val="00243D85"/>
    <w:rsid w:val="00243FB3"/>
    <w:rsid w:val="00244850"/>
    <w:rsid w:val="00245B37"/>
    <w:rsid w:val="00266B14"/>
    <w:rsid w:val="00267B91"/>
    <w:rsid w:val="002718BD"/>
    <w:rsid w:val="00272771"/>
    <w:rsid w:val="00284477"/>
    <w:rsid w:val="00284A0D"/>
    <w:rsid w:val="00286E22"/>
    <w:rsid w:val="00290821"/>
    <w:rsid w:val="00292726"/>
    <w:rsid w:val="00292F6A"/>
    <w:rsid w:val="0029428E"/>
    <w:rsid w:val="002944E5"/>
    <w:rsid w:val="00294AC7"/>
    <w:rsid w:val="00294CF5"/>
    <w:rsid w:val="002A10C6"/>
    <w:rsid w:val="002A4A27"/>
    <w:rsid w:val="002B05C0"/>
    <w:rsid w:val="002D3029"/>
    <w:rsid w:val="002D46C6"/>
    <w:rsid w:val="002D6029"/>
    <w:rsid w:val="002D724D"/>
    <w:rsid w:val="002E2026"/>
    <w:rsid w:val="002E5435"/>
    <w:rsid w:val="002E67C7"/>
    <w:rsid w:val="002F62DF"/>
    <w:rsid w:val="003005E9"/>
    <w:rsid w:val="00301B24"/>
    <w:rsid w:val="003112A6"/>
    <w:rsid w:val="003151FC"/>
    <w:rsid w:val="00317417"/>
    <w:rsid w:val="00317E66"/>
    <w:rsid w:val="00323736"/>
    <w:rsid w:val="00327707"/>
    <w:rsid w:val="00331246"/>
    <w:rsid w:val="00332341"/>
    <w:rsid w:val="003350AB"/>
    <w:rsid w:val="0033559C"/>
    <w:rsid w:val="00347AF8"/>
    <w:rsid w:val="00360114"/>
    <w:rsid w:val="0036288A"/>
    <w:rsid w:val="0036423D"/>
    <w:rsid w:val="00364558"/>
    <w:rsid w:val="00364EC2"/>
    <w:rsid w:val="0036787B"/>
    <w:rsid w:val="003729E2"/>
    <w:rsid w:val="0037418D"/>
    <w:rsid w:val="00380658"/>
    <w:rsid w:val="003809AB"/>
    <w:rsid w:val="00382699"/>
    <w:rsid w:val="00384B36"/>
    <w:rsid w:val="00386342"/>
    <w:rsid w:val="0039788E"/>
    <w:rsid w:val="00397A1A"/>
    <w:rsid w:val="00397B05"/>
    <w:rsid w:val="003A00C6"/>
    <w:rsid w:val="003A38B3"/>
    <w:rsid w:val="003A5B5C"/>
    <w:rsid w:val="003B2537"/>
    <w:rsid w:val="003B344C"/>
    <w:rsid w:val="003B5012"/>
    <w:rsid w:val="003C00A5"/>
    <w:rsid w:val="003D380B"/>
    <w:rsid w:val="003D4F72"/>
    <w:rsid w:val="003D5B60"/>
    <w:rsid w:val="003D71EF"/>
    <w:rsid w:val="003E11D3"/>
    <w:rsid w:val="003E46CE"/>
    <w:rsid w:val="003F1E15"/>
    <w:rsid w:val="00405490"/>
    <w:rsid w:val="00406FE0"/>
    <w:rsid w:val="004110EA"/>
    <w:rsid w:val="00413960"/>
    <w:rsid w:val="00414E6A"/>
    <w:rsid w:val="00415F0F"/>
    <w:rsid w:val="00421500"/>
    <w:rsid w:val="00421D4D"/>
    <w:rsid w:val="004249BD"/>
    <w:rsid w:val="004310D9"/>
    <w:rsid w:val="00441322"/>
    <w:rsid w:val="00445332"/>
    <w:rsid w:val="00455B09"/>
    <w:rsid w:val="00456EBB"/>
    <w:rsid w:val="004612DD"/>
    <w:rsid w:val="00464113"/>
    <w:rsid w:val="00464B24"/>
    <w:rsid w:val="00471091"/>
    <w:rsid w:val="00473500"/>
    <w:rsid w:val="004771D4"/>
    <w:rsid w:val="0048587E"/>
    <w:rsid w:val="00486E23"/>
    <w:rsid w:val="0048717F"/>
    <w:rsid w:val="00487678"/>
    <w:rsid w:val="00493281"/>
    <w:rsid w:val="00493376"/>
    <w:rsid w:val="00493B12"/>
    <w:rsid w:val="00495732"/>
    <w:rsid w:val="00495AE2"/>
    <w:rsid w:val="00497B32"/>
    <w:rsid w:val="004A14E0"/>
    <w:rsid w:val="004A5739"/>
    <w:rsid w:val="004A7EF7"/>
    <w:rsid w:val="004B0BB1"/>
    <w:rsid w:val="004B10DE"/>
    <w:rsid w:val="004B4D7F"/>
    <w:rsid w:val="004C0B06"/>
    <w:rsid w:val="004C715C"/>
    <w:rsid w:val="004C7899"/>
    <w:rsid w:val="004D2FF6"/>
    <w:rsid w:val="004D3BD3"/>
    <w:rsid w:val="004D401B"/>
    <w:rsid w:val="004D5879"/>
    <w:rsid w:val="004E3A46"/>
    <w:rsid w:val="004E448E"/>
    <w:rsid w:val="004E7520"/>
    <w:rsid w:val="004F05A4"/>
    <w:rsid w:val="004F3D1E"/>
    <w:rsid w:val="004F4295"/>
    <w:rsid w:val="004F6E3C"/>
    <w:rsid w:val="005005FD"/>
    <w:rsid w:val="00502A87"/>
    <w:rsid w:val="00507E7A"/>
    <w:rsid w:val="00512E79"/>
    <w:rsid w:val="00513115"/>
    <w:rsid w:val="00514DE9"/>
    <w:rsid w:val="00516923"/>
    <w:rsid w:val="00525BBD"/>
    <w:rsid w:val="00540CF6"/>
    <w:rsid w:val="00543B76"/>
    <w:rsid w:val="00545A40"/>
    <w:rsid w:val="00552B85"/>
    <w:rsid w:val="00555DD7"/>
    <w:rsid w:val="0055697C"/>
    <w:rsid w:val="00564B4F"/>
    <w:rsid w:val="00565571"/>
    <w:rsid w:val="005678E6"/>
    <w:rsid w:val="00571D18"/>
    <w:rsid w:val="00573CE9"/>
    <w:rsid w:val="00577532"/>
    <w:rsid w:val="00577576"/>
    <w:rsid w:val="00577B7A"/>
    <w:rsid w:val="00583747"/>
    <w:rsid w:val="005A0CFD"/>
    <w:rsid w:val="005A6340"/>
    <w:rsid w:val="005A635C"/>
    <w:rsid w:val="005A6825"/>
    <w:rsid w:val="005A7676"/>
    <w:rsid w:val="005A7E1B"/>
    <w:rsid w:val="005B696C"/>
    <w:rsid w:val="005C09D4"/>
    <w:rsid w:val="005C2472"/>
    <w:rsid w:val="005C3E1B"/>
    <w:rsid w:val="005C56E7"/>
    <w:rsid w:val="005C736D"/>
    <w:rsid w:val="005D2522"/>
    <w:rsid w:val="005D30AB"/>
    <w:rsid w:val="005D3C6B"/>
    <w:rsid w:val="005D504F"/>
    <w:rsid w:val="005D74AF"/>
    <w:rsid w:val="005E2169"/>
    <w:rsid w:val="005E2DB7"/>
    <w:rsid w:val="005E6F03"/>
    <w:rsid w:val="005F3616"/>
    <w:rsid w:val="005F420C"/>
    <w:rsid w:val="005F4263"/>
    <w:rsid w:val="0060602D"/>
    <w:rsid w:val="00607561"/>
    <w:rsid w:val="00613309"/>
    <w:rsid w:val="00613CEF"/>
    <w:rsid w:val="00615316"/>
    <w:rsid w:val="00623C3F"/>
    <w:rsid w:val="006314A6"/>
    <w:rsid w:val="00632031"/>
    <w:rsid w:val="006345D5"/>
    <w:rsid w:val="00636F4E"/>
    <w:rsid w:val="006428A3"/>
    <w:rsid w:val="0064355B"/>
    <w:rsid w:val="00662AA3"/>
    <w:rsid w:val="00662BE2"/>
    <w:rsid w:val="00663724"/>
    <w:rsid w:val="006659F4"/>
    <w:rsid w:val="00665ACC"/>
    <w:rsid w:val="006750D3"/>
    <w:rsid w:val="00677F8F"/>
    <w:rsid w:val="00680C3D"/>
    <w:rsid w:val="006918DD"/>
    <w:rsid w:val="0069559F"/>
    <w:rsid w:val="00696E95"/>
    <w:rsid w:val="00697837"/>
    <w:rsid w:val="00697CA5"/>
    <w:rsid w:val="006A0B1F"/>
    <w:rsid w:val="006A64C6"/>
    <w:rsid w:val="006B0AF9"/>
    <w:rsid w:val="006B1802"/>
    <w:rsid w:val="006B1E69"/>
    <w:rsid w:val="006B71D2"/>
    <w:rsid w:val="006C00ED"/>
    <w:rsid w:val="006D140E"/>
    <w:rsid w:val="006E7DFD"/>
    <w:rsid w:val="006F0509"/>
    <w:rsid w:val="006F402C"/>
    <w:rsid w:val="007032C9"/>
    <w:rsid w:val="007044D5"/>
    <w:rsid w:val="007137AA"/>
    <w:rsid w:val="00715C70"/>
    <w:rsid w:val="007162CD"/>
    <w:rsid w:val="007176C7"/>
    <w:rsid w:val="00721E1C"/>
    <w:rsid w:val="0072300B"/>
    <w:rsid w:val="00725E4A"/>
    <w:rsid w:val="007279B5"/>
    <w:rsid w:val="00730F12"/>
    <w:rsid w:val="00731992"/>
    <w:rsid w:val="00734E19"/>
    <w:rsid w:val="00735A9B"/>
    <w:rsid w:val="007411D8"/>
    <w:rsid w:val="0074173A"/>
    <w:rsid w:val="00746A8C"/>
    <w:rsid w:val="00747774"/>
    <w:rsid w:val="00750B2F"/>
    <w:rsid w:val="0075388C"/>
    <w:rsid w:val="007544F7"/>
    <w:rsid w:val="00756013"/>
    <w:rsid w:val="00763D2A"/>
    <w:rsid w:val="00767B92"/>
    <w:rsid w:val="007707E9"/>
    <w:rsid w:val="00773265"/>
    <w:rsid w:val="007745E6"/>
    <w:rsid w:val="00791A67"/>
    <w:rsid w:val="007A429F"/>
    <w:rsid w:val="007A6E6F"/>
    <w:rsid w:val="007B6372"/>
    <w:rsid w:val="007B7DF0"/>
    <w:rsid w:val="007C195C"/>
    <w:rsid w:val="007C1AB6"/>
    <w:rsid w:val="007C5600"/>
    <w:rsid w:val="007C6F78"/>
    <w:rsid w:val="007D0A84"/>
    <w:rsid w:val="007D2B73"/>
    <w:rsid w:val="007E10B2"/>
    <w:rsid w:val="007E4EB8"/>
    <w:rsid w:val="007E5864"/>
    <w:rsid w:val="007E683A"/>
    <w:rsid w:val="007F3AC1"/>
    <w:rsid w:val="007F669D"/>
    <w:rsid w:val="007F6E8C"/>
    <w:rsid w:val="0080272B"/>
    <w:rsid w:val="0080649D"/>
    <w:rsid w:val="00806CA3"/>
    <w:rsid w:val="0081078B"/>
    <w:rsid w:val="00813FB0"/>
    <w:rsid w:val="00816E51"/>
    <w:rsid w:val="0082033D"/>
    <w:rsid w:val="00823CD9"/>
    <w:rsid w:val="008255EB"/>
    <w:rsid w:val="008311A4"/>
    <w:rsid w:val="00833685"/>
    <w:rsid w:val="00844CFD"/>
    <w:rsid w:val="0084721A"/>
    <w:rsid w:val="00860AC9"/>
    <w:rsid w:val="008634AE"/>
    <w:rsid w:val="00865A01"/>
    <w:rsid w:val="0087030B"/>
    <w:rsid w:val="0087622F"/>
    <w:rsid w:val="00876301"/>
    <w:rsid w:val="00876F9C"/>
    <w:rsid w:val="00882968"/>
    <w:rsid w:val="00883CC0"/>
    <w:rsid w:val="00885D93"/>
    <w:rsid w:val="00886B11"/>
    <w:rsid w:val="00886DA6"/>
    <w:rsid w:val="0089594A"/>
    <w:rsid w:val="00895D67"/>
    <w:rsid w:val="00897C66"/>
    <w:rsid w:val="008A6016"/>
    <w:rsid w:val="008B37C1"/>
    <w:rsid w:val="008B6CB2"/>
    <w:rsid w:val="008C0406"/>
    <w:rsid w:val="008C4F2E"/>
    <w:rsid w:val="008C6725"/>
    <w:rsid w:val="008C6733"/>
    <w:rsid w:val="008C6C8D"/>
    <w:rsid w:val="008D0918"/>
    <w:rsid w:val="008D42FD"/>
    <w:rsid w:val="008D7D54"/>
    <w:rsid w:val="008E2439"/>
    <w:rsid w:val="008E5B0B"/>
    <w:rsid w:val="008E7EC3"/>
    <w:rsid w:val="008F3AD8"/>
    <w:rsid w:val="008F5970"/>
    <w:rsid w:val="00902AC4"/>
    <w:rsid w:val="00904E75"/>
    <w:rsid w:val="00906334"/>
    <w:rsid w:val="00906731"/>
    <w:rsid w:val="00907509"/>
    <w:rsid w:val="009137D2"/>
    <w:rsid w:val="009150E8"/>
    <w:rsid w:val="0092307F"/>
    <w:rsid w:val="0093102E"/>
    <w:rsid w:val="00931959"/>
    <w:rsid w:val="00936A98"/>
    <w:rsid w:val="00936BFF"/>
    <w:rsid w:val="0093755C"/>
    <w:rsid w:val="0093784D"/>
    <w:rsid w:val="00946110"/>
    <w:rsid w:val="009541B9"/>
    <w:rsid w:val="00955B6A"/>
    <w:rsid w:val="00957865"/>
    <w:rsid w:val="00961B94"/>
    <w:rsid w:val="0096209A"/>
    <w:rsid w:val="00963014"/>
    <w:rsid w:val="009643A6"/>
    <w:rsid w:val="00972E6F"/>
    <w:rsid w:val="00973E69"/>
    <w:rsid w:val="00982AFB"/>
    <w:rsid w:val="009839CA"/>
    <w:rsid w:val="00983EF5"/>
    <w:rsid w:val="00994499"/>
    <w:rsid w:val="009961BC"/>
    <w:rsid w:val="0099695C"/>
    <w:rsid w:val="009B13C6"/>
    <w:rsid w:val="009B75B6"/>
    <w:rsid w:val="009D3666"/>
    <w:rsid w:val="009D45B6"/>
    <w:rsid w:val="009D6023"/>
    <w:rsid w:val="009D6FA8"/>
    <w:rsid w:val="009E10A9"/>
    <w:rsid w:val="009E1876"/>
    <w:rsid w:val="009E20D0"/>
    <w:rsid w:val="009E3C1E"/>
    <w:rsid w:val="009E5D16"/>
    <w:rsid w:val="009F6909"/>
    <w:rsid w:val="00A00F27"/>
    <w:rsid w:val="00A0235C"/>
    <w:rsid w:val="00A0332A"/>
    <w:rsid w:val="00A054B9"/>
    <w:rsid w:val="00A057E7"/>
    <w:rsid w:val="00A062DD"/>
    <w:rsid w:val="00A06381"/>
    <w:rsid w:val="00A0767C"/>
    <w:rsid w:val="00A15450"/>
    <w:rsid w:val="00A22095"/>
    <w:rsid w:val="00A228D5"/>
    <w:rsid w:val="00A23BA4"/>
    <w:rsid w:val="00A263D5"/>
    <w:rsid w:val="00A306F9"/>
    <w:rsid w:val="00A341F7"/>
    <w:rsid w:val="00A451D6"/>
    <w:rsid w:val="00A45757"/>
    <w:rsid w:val="00A4730D"/>
    <w:rsid w:val="00A478FD"/>
    <w:rsid w:val="00A4797F"/>
    <w:rsid w:val="00A47AD2"/>
    <w:rsid w:val="00A47CED"/>
    <w:rsid w:val="00A50A07"/>
    <w:rsid w:val="00A54A68"/>
    <w:rsid w:val="00A55C47"/>
    <w:rsid w:val="00A5606C"/>
    <w:rsid w:val="00A563A0"/>
    <w:rsid w:val="00A577D0"/>
    <w:rsid w:val="00A6571D"/>
    <w:rsid w:val="00A66FD7"/>
    <w:rsid w:val="00A72AC3"/>
    <w:rsid w:val="00A77F40"/>
    <w:rsid w:val="00A850E7"/>
    <w:rsid w:val="00A9650F"/>
    <w:rsid w:val="00AA1BE1"/>
    <w:rsid w:val="00AA49B5"/>
    <w:rsid w:val="00AA4F32"/>
    <w:rsid w:val="00AB2B02"/>
    <w:rsid w:val="00AB59E2"/>
    <w:rsid w:val="00AB5FD5"/>
    <w:rsid w:val="00AB7509"/>
    <w:rsid w:val="00AC10F0"/>
    <w:rsid w:val="00AC2C26"/>
    <w:rsid w:val="00AC2DB9"/>
    <w:rsid w:val="00AC529A"/>
    <w:rsid w:val="00AC657E"/>
    <w:rsid w:val="00AD2A6F"/>
    <w:rsid w:val="00AD6196"/>
    <w:rsid w:val="00AD6898"/>
    <w:rsid w:val="00AE5A41"/>
    <w:rsid w:val="00AE7461"/>
    <w:rsid w:val="00AF1401"/>
    <w:rsid w:val="00AF4B94"/>
    <w:rsid w:val="00AF4E99"/>
    <w:rsid w:val="00AF7AB7"/>
    <w:rsid w:val="00B048D5"/>
    <w:rsid w:val="00B051B2"/>
    <w:rsid w:val="00B116DD"/>
    <w:rsid w:val="00B12ACE"/>
    <w:rsid w:val="00B13D44"/>
    <w:rsid w:val="00B1497F"/>
    <w:rsid w:val="00B25609"/>
    <w:rsid w:val="00B2705D"/>
    <w:rsid w:val="00B30908"/>
    <w:rsid w:val="00B37CDA"/>
    <w:rsid w:val="00B458E8"/>
    <w:rsid w:val="00B45A66"/>
    <w:rsid w:val="00B50425"/>
    <w:rsid w:val="00B527A8"/>
    <w:rsid w:val="00B54DA3"/>
    <w:rsid w:val="00B66F64"/>
    <w:rsid w:val="00B74630"/>
    <w:rsid w:val="00B75C23"/>
    <w:rsid w:val="00B8106A"/>
    <w:rsid w:val="00B81712"/>
    <w:rsid w:val="00B81A39"/>
    <w:rsid w:val="00B84A5A"/>
    <w:rsid w:val="00BA3674"/>
    <w:rsid w:val="00BA515A"/>
    <w:rsid w:val="00BA60C5"/>
    <w:rsid w:val="00BA6E9B"/>
    <w:rsid w:val="00BB31FD"/>
    <w:rsid w:val="00BB7CDE"/>
    <w:rsid w:val="00BC0439"/>
    <w:rsid w:val="00BC0869"/>
    <w:rsid w:val="00BC6810"/>
    <w:rsid w:val="00BD2D42"/>
    <w:rsid w:val="00BD7E57"/>
    <w:rsid w:val="00BE305D"/>
    <w:rsid w:val="00BE5A51"/>
    <w:rsid w:val="00BE6F85"/>
    <w:rsid w:val="00BF619D"/>
    <w:rsid w:val="00BF6389"/>
    <w:rsid w:val="00BF754C"/>
    <w:rsid w:val="00C04805"/>
    <w:rsid w:val="00C07E2A"/>
    <w:rsid w:val="00C140CB"/>
    <w:rsid w:val="00C15A18"/>
    <w:rsid w:val="00C15A8C"/>
    <w:rsid w:val="00C15AAE"/>
    <w:rsid w:val="00C15AB2"/>
    <w:rsid w:val="00C32792"/>
    <w:rsid w:val="00C403EA"/>
    <w:rsid w:val="00C41AE5"/>
    <w:rsid w:val="00C42E50"/>
    <w:rsid w:val="00C42EE7"/>
    <w:rsid w:val="00C50DE0"/>
    <w:rsid w:val="00C53C3B"/>
    <w:rsid w:val="00C55827"/>
    <w:rsid w:val="00C610B7"/>
    <w:rsid w:val="00C65B60"/>
    <w:rsid w:val="00C71C86"/>
    <w:rsid w:val="00C76330"/>
    <w:rsid w:val="00C77DE9"/>
    <w:rsid w:val="00C82E4B"/>
    <w:rsid w:val="00C84CFA"/>
    <w:rsid w:val="00C85054"/>
    <w:rsid w:val="00C94D33"/>
    <w:rsid w:val="00C96E80"/>
    <w:rsid w:val="00CA161D"/>
    <w:rsid w:val="00CA29EE"/>
    <w:rsid w:val="00CB30BF"/>
    <w:rsid w:val="00CB4349"/>
    <w:rsid w:val="00CB7340"/>
    <w:rsid w:val="00CE19A2"/>
    <w:rsid w:val="00CE1E22"/>
    <w:rsid w:val="00CF348C"/>
    <w:rsid w:val="00CF40ED"/>
    <w:rsid w:val="00CF5E10"/>
    <w:rsid w:val="00D0284F"/>
    <w:rsid w:val="00D031C9"/>
    <w:rsid w:val="00D079C4"/>
    <w:rsid w:val="00D10D88"/>
    <w:rsid w:val="00D11CEE"/>
    <w:rsid w:val="00D12149"/>
    <w:rsid w:val="00D1465E"/>
    <w:rsid w:val="00D20441"/>
    <w:rsid w:val="00D2068D"/>
    <w:rsid w:val="00D24723"/>
    <w:rsid w:val="00D305CF"/>
    <w:rsid w:val="00D324A6"/>
    <w:rsid w:val="00D41E31"/>
    <w:rsid w:val="00D51D3C"/>
    <w:rsid w:val="00D61F9C"/>
    <w:rsid w:val="00D62A7A"/>
    <w:rsid w:val="00D6447C"/>
    <w:rsid w:val="00D658A1"/>
    <w:rsid w:val="00D7044B"/>
    <w:rsid w:val="00D808BC"/>
    <w:rsid w:val="00D83EC7"/>
    <w:rsid w:val="00D84D0B"/>
    <w:rsid w:val="00D9568C"/>
    <w:rsid w:val="00D96872"/>
    <w:rsid w:val="00D96DA8"/>
    <w:rsid w:val="00D97291"/>
    <w:rsid w:val="00DA1FAC"/>
    <w:rsid w:val="00DC16AC"/>
    <w:rsid w:val="00DC1A54"/>
    <w:rsid w:val="00DC354E"/>
    <w:rsid w:val="00DC6052"/>
    <w:rsid w:val="00DD4562"/>
    <w:rsid w:val="00DE2A1B"/>
    <w:rsid w:val="00DE675D"/>
    <w:rsid w:val="00DF2AFD"/>
    <w:rsid w:val="00DF2E4A"/>
    <w:rsid w:val="00DF46C9"/>
    <w:rsid w:val="00E01EBF"/>
    <w:rsid w:val="00E100BB"/>
    <w:rsid w:val="00E10AEA"/>
    <w:rsid w:val="00E12F79"/>
    <w:rsid w:val="00E14B33"/>
    <w:rsid w:val="00E30968"/>
    <w:rsid w:val="00E32361"/>
    <w:rsid w:val="00E34667"/>
    <w:rsid w:val="00E3598A"/>
    <w:rsid w:val="00E424E9"/>
    <w:rsid w:val="00E42613"/>
    <w:rsid w:val="00E4444B"/>
    <w:rsid w:val="00E452AB"/>
    <w:rsid w:val="00E50C9A"/>
    <w:rsid w:val="00E61266"/>
    <w:rsid w:val="00E63DD2"/>
    <w:rsid w:val="00E642EF"/>
    <w:rsid w:val="00E64ED8"/>
    <w:rsid w:val="00E71A10"/>
    <w:rsid w:val="00E73A44"/>
    <w:rsid w:val="00E7548C"/>
    <w:rsid w:val="00E902BB"/>
    <w:rsid w:val="00E93D97"/>
    <w:rsid w:val="00E94620"/>
    <w:rsid w:val="00EA29D2"/>
    <w:rsid w:val="00EB58C7"/>
    <w:rsid w:val="00EB62C3"/>
    <w:rsid w:val="00EC041A"/>
    <w:rsid w:val="00EC4A46"/>
    <w:rsid w:val="00EC7FBB"/>
    <w:rsid w:val="00ED0090"/>
    <w:rsid w:val="00ED0804"/>
    <w:rsid w:val="00ED2F27"/>
    <w:rsid w:val="00EE05E8"/>
    <w:rsid w:val="00EE2FCE"/>
    <w:rsid w:val="00EE30C1"/>
    <w:rsid w:val="00EE562F"/>
    <w:rsid w:val="00EF002B"/>
    <w:rsid w:val="00EF0353"/>
    <w:rsid w:val="00F026C0"/>
    <w:rsid w:val="00F04D31"/>
    <w:rsid w:val="00F0625D"/>
    <w:rsid w:val="00F07C7B"/>
    <w:rsid w:val="00F12646"/>
    <w:rsid w:val="00F13FFF"/>
    <w:rsid w:val="00F16675"/>
    <w:rsid w:val="00F17E42"/>
    <w:rsid w:val="00F239AC"/>
    <w:rsid w:val="00F25891"/>
    <w:rsid w:val="00F32CA6"/>
    <w:rsid w:val="00F33DD5"/>
    <w:rsid w:val="00F34823"/>
    <w:rsid w:val="00F34BB7"/>
    <w:rsid w:val="00F471DF"/>
    <w:rsid w:val="00F47946"/>
    <w:rsid w:val="00F52181"/>
    <w:rsid w:val="00F52410"/>
    <w:rsid w:val="00F55CBE"/>
    <w:rsid w:val="00F57898"/>
    <w:rsid w:val="00F61DE8"/>
    <w:rsid w:val="00F6480D"/>
    <w:rsid w:val="00F66665"/>
    <w:rsid w:val="00F66AE2"/>
    <w:rsid w:val="00F700DB"/>
    <w:rsid w:val="00F84C00"/>
    <w:rsid w:val="00F857D9"/>
    <w:rsid w:val="00F86709"/>
    <w:rsid w:val="00F871E7"/>
    <w:rsid w:val="00F87AC0"/>
    <w:rsid w:val="00F92B62"/>
    <w:rsid w:val="00FB6BE6"/>
    <w:rsid w:val="00FC295B"/>
    <w:rsid w:val="00FC40C8"/>
    <w:rsid w:val="00FC4CAD"/>
    <w:rsid w:val="00FC72D0"/>
    <w:rsid w:val="00FC7F40"/>
    <w:rsid w:val="00FD077E"/>
    <w:rsid w:val="00FD3E42"/>
    <w:rsid w:val="00FD489C"/>
    <w:rsid w:val="00FD52D5"/>
    <w:rsid w:val="00FE1780"/>
    <w:rsid w:val="00FE1AB9"/>
    <w:rsid w:val="00FE425F"/>
    <w:rsid w:val="00FE4B6F"/>
    <w:rsid w:val="00FE7C27"/>
    <w:rsid w:val="00FF34C7"/>
    <w:rsid w:val="00FF4615"/>
    <w:rsid w:val="00FF4A69"/>
    <w:rsid w:val="00FF7C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C8D"/>
    <w:pPr>
      <w:jc w:val="right"/>
    </w:pPr>
    <w:rPr>
      <w:sz w:val="24"/>
      <w:szCs w:val="24"/>
    </w:rPr>
  </w:style>
  <w:style w:type="paragraph" w:styleId="Heading1">
    <w:name w:val="heading 1"/>
    <w:basedOn w:val="Normal"/>
    <w:next w:val="Normal"/>
    <w:link w:val="Heading1Char"/>
    <w:qFormat/>
    <w:rsid w:val="00730F12"/>
    <w:pPr>
      <w:spacing w:before="240"/>
      <w:jc w:val="both"/>
      <w:outlineLvl w:val="0"/>
    </w:pPr>
    <w:rPr>
      <w:rFonts w:ascii="Calibri" w:hAnsi="Calibri" w:cs="Calibri"/>
      <w:b/>
      <w:sz w:val="28"/>
      <w:szCs w:val="28"/>
      <w:u w:val="single"/>
    </w:rPr>
  </w:style>
  <w:style w:type="paragraph" w:styleId="Heading2">
    <w:name w:val="heading 2"/>
    <w:basedOn w:val="Normal"/>
    <w:next w:val="Normal"/>
    <w:link w:val="Heading2Char"/>
    <w:qFormat/>
    <w:rsid w:val="0033559C"/>
    <w:pPr>
      <w:keepNext/>
      <w:jc w:val="both"/>
      <w:outlineLvl w:val="1"/>
    </w:pPr>
    <w:rPr>
      <w:rFonts w:ascii="Calibri" w:hAnsi="Calibri" w:cs="Calibri"/>
      <w:b/>
      <w:bCs/>
      <w:sz w:val="28"/>
      <w:szCs w:val="28"/>
    </w:rPr>
  </w:style>
  <w:style w:type="paragraph" w:styleId="Heading3">
    <w:name w:val="heading 3"/>
    <w:basedOn w:val="Normal"/>
    <w:next w:val="Normal"/>
    <w:link w:val="Heading3Char"/>
    <w:qFormat/>
    <w:rsid w:val="00E100BB"/>
    <w:pPr>
      <w:keepNext/>
      <w:spacing w:before="240" w:after="60"/>
      <w:ind w:left="720"/>
      <w:outlineLvl w:val="2"/>
    </w:pPr>
    <w:rPr>
      <w:b/>
      <w:bCs/>
      <w:szCs w:val="26"/>
    </w:rPr>
  </w:style>
  <w:style w:type="paragraph" w:styleId="Heading7">
    <w:name w:val="heading 7"/>
    <w:basedOn w:val="Normal"/>
    <w:next w:val="Normal"/>
    <w:link w:val="Heading7Char"/>
    <w:qFormat/>
    <w:rsid w:val="004D2FF6"/>
    <w:pPr>
      <w:keepNext/>
      <w:ind w:left="360"/>
      <w:outlineLvl w:val="6"/>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D2FF6"/>
    <w:pPr>
      <w:tabs>
        <w:tab w:val="center" w:pos="4153"/>
        <w:tab w:val="right" w:pos="8306"/>
      </w:tabs>
    </w:pPr>
    <w:rPr>
      <w:szCs w:val="20"/>
    </w:rPr>
  </w:style>
  <w:style w:type="paragraph" w:styleId="TOC2">
    <w:name w:val="toc 2"/>
    <w:basedOn w:val="Normal"/>
    <w:next w:val="Normal"/>
    <w:autoRedefine/>
    <w:uiPriority w:val="39"/>
    <w:rsid w:val="003005E9"/>
    <w:pPr>
      <w:tabs>
        <w:tab w:val="left" w:pos="1080"/>
        <w:tab w:val="right" w:leader="dot" w:pos="8296"/>
      </w:tabs>
      <w:ind w:left="1080" w:hanging="540"/>
    </w:pPr>
    <w:rPr>
      <w:rFonts w:ascii="Calibri" w:hAnsi="Calibri"/>
      <w:noProof/>
    </w:rPr>
  </w:style>
  <w:style w:type="character" w:styleId="Hyperlink">
    <w:name w:val="Hyperlink"/>
    <w:uiPriority w:val="99"/>
    <w:rsid w:val="004D2FF6"/>
    <w:rPr>
      <w:color w:val="0000FF"/>
      <w:u w:val="single"/>
    </w:rPr>
  </w:style>
  <w:style w:type="character" w:customStyle="1" w:styleId="Heading1Char">
    <w:name w:val="Heading 1 Char"/>
    <w:link w:val="Heading1"/>
    <w:rsid w:val="00730F12"/>
    <w:rPr>
      <w:rFonts w:ascii="Calibri" w:hAnsi="Calibri" w:cs="Calibri"/>
      <w:b/>
      <w:sz w:val="28"/>
      <w:szCs w:val="28"/>
      <w:u w:val="single"/>
      <w:lang w:eastAsia="en-US"/>
    </w:rPr>
  </w:style>
  <w:style w:type="table" w:styleId="TableGrid">
    <w:name w:val="Table Grid"/>
    <w:basedOn w:val="TableNormal"/>
    <w:rsid w:val="004D2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D2FF6"/>
  </w:style>
  <w:style w:type="paragraph" w:styleId="TOC1">
    <w:name w:val="toc 1"/>
    <w:basedOn w:val="Normal"/>
    <w:next w:val="Normal"/>
    <w:autoRedefine/>
    <w:uiPriority w:val="39"/>
    <w:rsid w:val="00D83EC7"/>
    <w:pPr>
      <w:tabs>
        <w:tab w:val="left" w:pos="540"/>
        <w:tab w:val="right" w:leader="dot" w:pos="8296"/>
      </w:tabs>
      <w:ind w:left="1080" w:hanging="1080"/>
    </w:pPr>
    <w:rPr>
      <w:rFonts w:ascii="Calibri" w:hAnsi="Calibri"/>
    </w:rPr>
  </w:style>
  <w:style w:type="paragraph" w:styleId="TOC3">
    <w:name w:val="toc 3"/>
    <w:basedOn w:val="Normal"/>
    <w:next w:val="Normal"/>
    <w:autoRedefine/>
    <w:uiPriority w:val="39"/>
    <w:rsid w:val="0033559C"/>
    <w:pPr>
      <w:tabs>
        <w:tab w:val="left" w:pos="851"/>
        <w:tab w:val="right" w:leader="dot" w:pos="8296"/>
      </w:tabs>
      <w:ind w:left="1080" w:hanging="513"/>
    </w:pPr>
    <w:rPr>
      <w:rFonts w:ascii="Calibri" w:eastAsia="Copperplate Gothic Bold" w:hAnsi="Calibri" w:cs="Copperplate Gothic Bold"/>
      <w:noProof/>
    </w:rPr>
  </w:style>
  <w:style w:type="character" w:customStyle="1" w:styleId="Heading2Char">
    <w:name w:val="Heading 2 Char"/>
    <w:link w:val="Heading2"/>
    <w:rsid w:val="0033559C"/>
    <w:rPr>
      <w:rFonts w:ascii="Calibri" w:hAnsi="Calibri" w:cs="Calibri"/>
      <w:b/>
      <w:bCs/>
      <w:sz w:val="28"/>
      <w:szCs w:val="28"/>
      <w:lang w:eastAsia="en-US"/>
    </w:rPr>
  </w:style>
  <w:style w:type="character" w:styleId="FollowedHyperlink">
    <w:name w:val="FollowedHyperlink"/>
    <w:rsid w:val="00BE305D"/>
    <w:rPr>
      <w:color w:val="800080"/>
      <w:u w:val="single"/>
    </w:rPr>
  </w:style>
  <w:style w:type="paragraph" w:styleId="Header">
    <w:name w:val="header"/>
    <w:basedOn w:val="Normal"/>
    <w:rsid w:val="00731992"/>
    <w:pPr>
      <w:tabs>
        <w:tab w:val="center" w:pos="4153"/>
        <w:tab w:val="right" w:pos="8306"/>
      </w:tabs>
    </w:pPr>
  </w:style>
  <w:style w:type="paragraph" w:styleId="NormalWeb">
    <w:name w:val="Normal (Web)"/>
    <w:basedOn w:val="Normal"/>
    <w:rsid w:val="00F857D9"/>
    <w:pPr>
      <w:spacing w:before="100" w:beforeAutospacing="1" w:after="100" w:afterAutospacing="1"/>
    </w:pPr>
  </w:style>
  <w:style w:type="paragraph" w:customStyle="1" w:styleId="styletitle2">
    <w:name w:val="styletitle2"/>
    <w:basedOn w:val="Normal"/>
    <w:rsid w:val="00F857D9"/>
    <w:pPr>
      <w:spacing w:before="100" w:beforeAutospacing="1" w:after="100" w:afterAutospacing="1"/>
    </w:pPr>
  </w:style>
  <w:style w:type="paragraph" w:styleId="BalloonText">
    <w:name w:val="Balloon Text"/>
    <w:basedOn w:val="Normal"/>
    <w:link w:val="BalloonTextChar"/>
    <w:uiPriority w:val="99"/>
    <w:semiHidden/>
    <w:rsid w:val="00F92B62"/>
    <w:rPr>
      <w:rFonts w:ascii="Tahoma" w:hAnsi="Tahoma" w:cs="Tahoma"/>
      <w:sz w:val="16"/>
      <w:szCs w:val="16"/>
    </w:rPr>
  </w:style>
  <w:style w:type="paragraph" w:styleId="DocumentMap">
    <w:name w:val="Document Map"/>
    <w:basedOn w:val="Normal"/>
    <w:semiHidden/>
    <w:rsid w:val="00613CEF"/>
    <w:pPr>
      <w:shd w:val="clear" w:color="auto" w:fill="000080"/>
    </w:pPr>
    <w:rPr>
      <w:rFonts w:ascii="Tahoma" w:hAnsi="Tahoma" w:cs="Tahoma"/>
      <w:sz w:val="20"/>
      <w:szCs w:val="20"/>
    </w:rPr>
  </w:style>
  <w:style w:type="character" w:customStyle="1" w:styleId="Heading3Char">
    <w:name w:val="Heading 3 Char"/>
    <w:link w:val="Heading3"/>
    <w:rsid w:val="00E100BB"/>
    <w:rPr>
      <w:rFonts w:ascii="Arial" w:hAnsi="Arial" w:cs="Arial"/>
      <w:b/>
      <w:bCs/>
      <w:sz w:val="24"/>
      <w:szCs w:val="26"/>
      <w:lang w:eastAsia="en-US"/>
    </w:rPr>
  </w:style>
  <w:style w:type="character" w:customStyle="1" w:styleId="Heading7Char">
    <w:name w:val="Heading 7 Char"/>
    <w:link w:val="Heading7"/>
    <w:rsid w:val="00E14B33"/>
    <w:rPr>
      <w:rFonts w:ascii="Arial" w:hAnsi="Arial"/>
      <w:b/>
      <w:bCs/>
      <w:sz w:val="28"/>
      <w:lang w:eastAsia="en-US"/>
    </w:rPr>
  </w:style>
  <w:style w:type="character" w:customStyle="1" w:styleId="FooterChar">
    <w:name w:val="Footer Char"/>
    <w:link w:val="Footer"/>
    <w:rsid w:val="00E14B33"/>
    <w:rPr>
      <w:rFonts w:ascii="Arial" w:hAnsi="Arial"/>
      <w:sz w:val="24"/>
      <w:lang w:eastAsia="en-US"/>
    </w:rPr>
  </w:style>
  <w:style w:type="paragraph" w:styleId="FootnoteText">
    <w:name w:val="footnote text"/>
    <w:basedOn w:val="Normal"/>
    <w:link w:val="FootnoteTextChar"/>
    <w:rsid w:val="00E14B33"/>
    <w:rPr>
      <w:sz w:val="20"/>
      <w:szCs w:val="20"/>
    </w:rPr>
  </w:style>
  <w:style w:type="character" w:customStyle="1" w:styleId="FootnoteTextChar">
    <w:name w:val="Footnote Text Char"/>
    <w:link w:val="FootnoteText"/>
    <w:rsid w:val="00E14B33"/>
    <w:rPr>
      <w:rFonts w:ascii="Arial" w:hAnsi="Arial"/>
      <w:lang w:eastAsia="en-US"/>
    </w:rPr>
  </w:style>
  <w:style w:type="character" w:styleId="FootnoteReference">
    <w:name w:val="footnote reference"/>
    <w:rsid w:val="00E14B33"/>
    <w:rPr>
      <w:vertAlign w:val="superscript"/>
    </w:rPr>
  </w:style>
  <w:style w:type="character" w:customStyle="1" w:styleId="apple-converted-space">
    <w:name w:val="apple-converted-space"/>
    <w:rsid w:val="00E14B33"/>
  </w:style>
  <w:style w:type="character" w:styleId="Emphasis">
    <w:name w:val="Emphasis"/>
    <w:uiPriority w:val="20"/>
    <w:qFormat/>
    <w:rsid w:val="00E14B33"/>
    <w:rPr>
      <w:i/>
      <w:iCs/>
    </w:rPr>
  </w:style>
  <w:style w:type="paragraph" w:styleId="ListParagraph">
    <w:name w:val="List Paragraph"/>
    <w:basedOn w:val="Normal"/>
    <w:uiPriority w:val="34"/>
    <w:qFormat/>
    <w:rsid w:val="00E14B33"/>
    <w:pPr>
      <w:ind w:left="720"/>
    </w:pPr>
  </w:style>
  <w:style w:type="character" w:customStyle="1" w:styleId="BalloonTextChar">
    <w:name w:val="Balloon Text Char"/>
    <w:link w:val="BalloonText"/>
    <w:uiPriority w:val="99"/>
    <w:semiHidden/>
    <w:rsid w:val="00E14B33"/>
    <w:rPr>
      <w:rFonts w:ascii="Tahoma" w:hAnsi="Tahoma" w:cs="Tahoma"/>
      <w:sz w:val="16"/>
      <w:szCs w:val="16"/>
      <w:lang w:eastAsia="en-US"/>
    </w:rPr>
  </w:style>
  <w:style w:type="paragraph" w:styleId="TOCHeading">
    <w:name w:val="TOC Heading"/>
    <w:basedOn w:val="Heading1"/>
    <w:next w:val="Normal"/>
    <w:uiPriority w:val="39"/>
    <w:semiHidden/>
    <w:unhideWhenUsed/>
    <w:qFormat/>
    <w:rsid w:val="00E14B33"/>
    <w:pPr>
      <w:keepLines/>
      <w:spacing w:before="480" w:line="276" w:lineRule="auto"/>
      <w:outlineLvl w:val="9"/>
    </w:pPr>
    <w:rPr>
      <w:rFonts w:ascii="Cambria" w:eastAsia="MS Gothic" w:hAnsi="Cambria" w:cs="Times New Roman"/>
      <w:color w:val="365F91"/>
      <w:lang w:val="en-US" w:eastAsia="ja-JP"/>
    </w:rPr>
  </w:style>
  <w:style w:type="character" w:styleId="CommentReference">
    <w:name w:val="annotation reference"/>
    <w:uiPriority w:val="99"/>
    <w:unhideWhenUsed/>
    <w:rsid w:val="00E14B33"/>
    <w:rPr>
      <w:sz w:val="16"/>
      <w:szCs w:val="16"/>
    </w:rPr>
  </w:style>
  <w:style w:type="paragraph" w:styleId="CommentText">
    <w:name w:val="annotation text"/>
    <w:basedOn w:val="Normal"/>
    <w:link w:val="CommentTextChar"/>
    <w:uiPriority w:val="99"/>
    <w:unhideWhenUsed/>
    <w:rsid w:val="00E14B33"/>
    <w:rPr>
      <w:sz w:val="20"/>
      <w:szCs w:val="20"/>
    </w:rPr>
  </w:style>
  <w:style w:type="character" w:customStyle="1" w:styleId="CommentTextChar">
    <w:name w:val="Comment Text Char"/>
    <w:link w:val="CommentText"/>
    <w:uiPriority w:val="99"/>
    <w:rsid w:val="00E14B33"/>
    <w:rPr>
      <w:rFonts w:ascii="Arial" w:hAnsi="Arial"/>
      <w:lang w:eastAsia="en-US"/>
    </w:rPr>
  </w:style>
  <w:style w:type="paragraph" w:styleId="CommentSubject">
    <w:name w:val="annotation subject"/>
    <w:basedOn w:val="CommentText"/>
    <w:next w:val="CommentText"/>
    <w:link w:val="CommentSubjectChar"/>
    <w:uiPriority w:val="99"/>
    <w:unhideWhenUsed/>
    <w:rsid w:val="00E14B33"/>
    <w:rPr>
      <w:b/>
      <w:bCs/>
    </w:rPr>
  </w:style>
  <w:style w:type="character" w:customStyle="1" w:styleId="CommentSubjectChar">
    <w:name w:val="Comment Subject Char"/>
    <w:link w:val="CommentSubject"/>
    <w:uiPriority w:val="99"/>
    <w:rsid w:val="00E14B33"/>
    <w:rPr>
      <w:rFonts w:ascii="Arial" w:hAnsi="Arial"/>
      <w:b/>
      <w:bCs/>
      <w:lang w:eastAsia="en-US"/>
    </w:rPr>
  </w:style>
  <w:style w:type="paragraph" w:styleId="Revision">
    <w:name w:val="Revision"/>
    <w:hidden/>
    <w:uiPriority w:val="99"/>
    <w:semiHidden/>
    <w:rsid w:val="00E14B33"/>
    <w:pPr>
      <w:jc w:val="right"/>
    </w:pPr>
    <w:rPr>
      <w:sz w:val="24"/>
      <w:szCs w:val="24"/>
      <w:lang w:eastAsia="en-US"/>
    </w:rPr>
  </w:style>
  <w:style w:type="paragraph" w:customStyle="1" w:styleId="blockquote">
    <w:name w:val="block quote"/>
    <w:basedOn w:val="Normal"/>
    <w:link w:val="blockquoteChar"/>
    <w:qFormat/>
    <w:rsid w:val="00154D46"/>
    <w:pPr>
      <w:ind w:left="720" w:right="720"/>
      <w:jc w:val="both"/>
    </w:pPr>
  </w:style>
  <w:style w:type="character" w:customStyle="1" w:styleId="bwf9lq2b37sv">
    <w:name w:val="bwf9lq2b37sv"/>
    <w:rsid w:val="000160B4"/>
  </w:style>
  <w:style w:type="character" w:customStyle="1" w:styleId="blockquoteChar">
    <w:name w:val="block quote Char"/>
    <w:link w:val="blockquote"/>
    <w:rsid w:val="00154D46"/>
    <w:rPr>
      <w:rFonts w:ascii="Arial" w:hAnsi="Arial"/>
      <w:sz w:val="24"/>
      <w:szCs w:val="24"/>
      <w:lang w:eastAsia="en-US"/>
    </w:rPr>
  </w:style>
  <w:style w:type="paragraph" w:styleId="PlainText">
    <w:name w:val="Plain Text"/>
    <w:basedOn w:val="Normal"/>
    <w:link w:val="PlainTextChar"/>
    <w:uiPriority w:val="99"/>
    <w:unhideWhenUsed/>
    <w:rsid w:val="008D7D54"/>
    <w:rPr>
      <w:rFonts w:ascii="Calibri" w:eastAsia="Calibri" w:hAnsi="Calibri" w:cs="Times New Roman"/>
      <w:sz w:val="22"/>
      <w:szCs w:val="21"/>
    </w:rPr>
  </w:style>
  <w:style w:type="character" w:customStyle="1" w:styleId="PlainTextChar">
    <w:name w:val="Plain Text Char"/>
    <w:link w:val="PlainText"/>
    <w:uiPriority w:val="99"/>
    <w:rsid w:val="008D7D54"/>
    <w:rPr>
      <w:rFonts w:ascii="Calibri" w:eastAsia="Calibri" w:hAnsi="Calibri"/>
      <w:sz w:val="22"/>
      <w:szCs w:val="21"/>
      <w:lang w:eastAsia="en-US"/>
    </w:rPr>
  </w:style>
  <w:style w:type="paragraph" w:styleId="EndnoteText">
    <w:name w:val="endnote text"/>
    <w:basedOn w:val="Normal"/>
    <w:link w:val="EndnoteTextChar"/>
    <w:rsid w:val="004C7899"/>
    <w:rPr>
      <w:sz w:val="20"/>
      <w:szCs w:val="20"/>
    </w:rPr>
  </w:style>
  <w:style w:type="character" w:customStyle="1" w:styleId="EndnoteTextChar">
    <w:name w:val="Endnote Text Char"/>
    <w:link w:val="EndnoteText"/>
    <w:rsid w:val="004C7899"/>
    <w:rPr>
      <w:rFonts w:ascii="Arial" w:hAnsi="Arial"/>
      <w:lang w:eastAsia="en-US"/>
    </w:rPr>
  </w:style>
  <w:style w:type="character" w:styleId="EndnoteReference">
    <w:name w:val="endnote reference"/>
    <w:rsid w:val="004C7899"/>
    <w:rPr>
      <w:vertAlign w:val="superscript"/>
    </w:rPr>
  </w:style>
  <w:style w:type="paragraph" w:customStyle="1" w:styleId="pwd">
    <w:name w:val="pwd"/>
    <w:rsid w:val="00123343"/>
    <w:pPr>
      <w:jc w:val="right"/>
    </w:pPr>
    <w:rPr>
      <w:rFonts w:ascii="Futura Bk BT" w:hAnsi="Futura Bk BT"/>
      <w:spacing w:val="6"/>
      <w:sz w:val="14"/>
      <w:szCs w:val="24"/>
      <w:lang w:eastAsia="en-US"/>
    </w:rPr>
  </w:style>
  <w:style w:type="paragraph" w:customStyle="1" w:styleId="PFNumLevel1">
    <w:name w:val="PF (Num) Level 1"/>
    <w:basedOn w:val="Normal"/>
    <w:rsid w:val="00155499"/>
    <w:pPr>
      <w:tabs>
        <w:tab w:val="right" w:pos="7513"/>
        <w:tab w:val="left" w:pos="8318"/>
      </w:tabs>
      <w:spacing w:before="120" w:after="120" w:line="276" w:lineRule="auto"/>
      <w:jc w:val="left"/>
    </w:pPr>
    <w:rPr>
      <w:rFonts w:cs="Times New Roman"/>
      <w:snapToGrid w:val="0"/>
      <w:sz w:val="21"/>
      <w:szCs w:val="20"/>
      <w:lang w:eastAsia="en-US"/>
    </w:rPr>
  </w:style>
  <w:style w:type="paragraph" w:customStyle="1" w:styleId="ColorfulList-Accent11">
    <w:name w:val="Colorful List - Accent 11"/>
    <w:basedOn w:val="Normal"/>
    <w:uiPriority w:val="99"/>
    <w:rsid w:val="00155499"/>
    <w:pPr>
      <w:ind w:left="720" w:right="-119" w:hanging="284"/>
      <w:contextualSpacing/>
      <w:jc w:val="left"/>
    </w:pPr>
    <w:rPr>
      <w:rFonts w:ascii="Calibri" w:hAnsi="Calibri" w:cs="Times New Roman"/>
      <w:sz w:val="22"/>
      <w:szCs w:val="22"/>
      <w:lang w:eastAsia="en-US"/>
    </w:rPr>
  </w:style>
  <w:style w:type="paragraph" w:customStyle="1" w:styleId="Body">
    <w:name w:val="Body"/>
    <w:rsid w:val="00876F9C"/>
    <w:pPr>
      <w:pBdr>
        <w:top w:val="nil"/>
        <w:left w:val="nil"/>
        <w:bottom w:val="nil"/>
        <w:right w:val="nil"/>
        <w:between w:val="nil"/>
        <w:bar w:val="nil"/>
      </w:pBdr>
    </w:pPr>
    <w:rPr>
      <w:rFonts w:ascii="Cambria" w:eastAsia="Cambria" w:hAnsi="Cambria" w:cs="Cambria"/>
      <w:color w:val="000000"/>
      <w:sz w:val="24"/>
      <w:szCs w:val="24"/>
      <w:u w:color="000000"/>
      <w:bdr w:val="nil"/>
      <w:lang w:val="en-US"/>
    </w:rPr>
  </w:style>
  <w:style w:type="character" w:customStyle="1" w:styleId="usercontent">
    <w:name w:val="usercontent"/>
    <w:basedOn w:val="DefaultParagraphFont"/>
    <w:rsid w:val="00876F9C"/>
  </w:style>
  <w:style w:type="character" w:customStyle="1" w:styleId="textexposedshow">
    <w:name w:val="text_exposed_show"/>
    <w:basedOn w:val="DefaultParagraphFont"/>
    <w:rsid w:val="00876F9C"/>
  </w:style>
  <w:style w:type="character" w:customStyle="1" w:styleId="st1">
    <w:name w:val="st1"/>
    <w:basedOn w:val="DefaultParagraphFont"/>
    <w:rsid w:val="00294A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C8D"/>
    <w:pPr>
      <w:jc w:val="right"/>
    </w:pPr>
    <w:rPr>
      <w:sz w:val="24"/>
      <w:szCs w:val="24"/>
    </w:rPr>
  </w:style>
  <w:style w:type="paragraph" w:styleId="Heading1">
    <w:name w:val="heading 1"/>
    <w:basedOn w:val="Normal"/>
    <w:next w:val="Normal"/>
    <w:link w:val="Heading1Char"/>
    <w:qFormat/>
    <w:rsid w:val="00730F12"/>
    <w:pPr>
      <w:spacing w:before="240"/>
      <w:jc w:val="both"/>
      <w:outlineLvl w:val="0"/>
    </w:pPr>
    <w:rPr>
      <w:rFonts w:ascii="Calibri" w:hAnsi="Calibri" w:cs="Calibri"/>
      <w:b/>
      <w:sz w:val="28"/>
      <w:szCs w:val="28"/>
      <w:u w:val="single"/>
    </w:rPr>
  </w:style>
  <w:style w:type="paragraph" w:styleId="Heading2">
    <w:name w:val="heading 2"/>
    <w:basedOn w:val="Normal"/>
    <w:next w:val="Normal"/>
    <w:link w:val="Heading2Char"/>
    <w:qFormat/>
    <w:rsid w:val="0033559C"/>
    <w:pPr>
      <w:keepNext/>
      <w:jc w:val="both"/>
      <w:outlineLvl w:val="1"/>
    </w:pPr>
    <w:rPr>
      <w:rFonts w:ascii="Calibri" w:hAnsi="Calibri" w:cs="Calibri"/>
      <w:b/>
      <w:bCs/>
      <w:sz w:val="28"/>
      <w:szCs w:val="28"/>
    </w:rPr>
  </w:style>
  <w:style w:type="paragraph" w:styleId="Heading3">
    <w:name w:val="heading 3"/>
    <w:basedOn w:val="Normal"/>
    <w:next w:val="Normal"/>
    <w:link w:val="Heading3Char"/>
    <w:qFormat/>
    <w:rsid w:val="00E100BB"/>
    <w:pPr>
      <w:keepNext/>
      <w:spacing w:before="240" w:after="60"/>
      <w:ind w:left="720"/>
      <w:outlineLvl w:val="2"/>
    </w:pPr>
    <w:rPr>
      <w:b/>
      <w:bCs/>
      <w:szCs w:val="26"/>
    </w:rPr>
  </w:style>
  <w:style w:type="paragraph" w:styleId="Heading7">
    <w:name w:val="heading 7"/>
    <w:basedOn w:val="Normal"/>
    <w:next w:val="Normal"/>
    <w:link w:val="Heading7Char"/>
    <w:qFormat/>
    <w:rsid w:val="004D2FF6"/>
    <w:pPr>
      <w:keepNext/>
      <w:ind w:left="360"/>
      <w:outlineLvl w:val="6"/>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D2FF6"/>
    <w:pPr>
      <w:tabs>
        <w:tab w:val="center" w:pos="4153"/>
        <w:tab w:val="right" w:pos="8306"/>
      </w:tabs>
    </w:pPr>
    <w:rPr>
      <w:szCs w:val="20"/>
    </w:rPr>
  </w:style>
  <w:style w:type="paragraph" w:styleId="TOC2">
    <w:name w:val="toc 2"/>
    <w:basedOn w:val="Normal"/>
    <w:next w:val="Normal"/>
    <w:autoRedefine/>
    <w:uiPriority w:val="39"/>
    <w:rsid w:val="003005E9"/>
    <w:pPr>
      <w:tabs>
        <w:tab w:val="left" w:pos="1080"/>
        <w:tab w:val="right" w:leader="dot" w:pos="8296"/>
      </w:tabs>
      <w:ind w:left="1080" w:hanging="540"/>
    </w:pPr>
    <w:rPr>
      <w:rFonts w:ascii="Calibri" w:hAnsi="Calibri"/>
      <w:noProof/>
    </w:rPr>
  </w:style>
  <w:style w:type="character" w:styleId="Hyperlink">
    <w:name w:val="Hyperlink"/>
    <w:uiPriority w:val="99"/>
    <w:rsid w:val="004D2FF6"/>
    <w:rPr>
      <w:color w:val="0000FF"/>
      <w:u w:val="single"/>
    </w:rPr>
  </w:style>
  <w:style w:type="character" w:customStyle="1" w:styleId="Heading1Char">
    <w:name w:val="Heading 1 Char"/>
    <w:link w:val="Heading1"/>
    <w:rsid w:val="00730F12"/>
    <w:rPr>
      <w:rFonts w:ascii="Calibri" w:hAnsi="Calibri" w:cs="Calibri"/>
      <w:b/>
      <w:sz w:val="28"/>
      <w:szCs w:val="28"/>
      <w:u w:val="single"/>
      <w:lang w:eastAsia="en-US"/>
    </w:rPr>
  </w:style>
  <w:style w:type="table" w:styleId="TableGrid">
    <w:name w:val="Table Grid"/>
    <w:basedOn w:val="TableNormal"/>
    <w:rsid w:val="004D2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D2FF6"/>
  </w:style>
  <w:style w:type="paragraph" w:styleId="TOC1">
    <w:name w:val="toc 1"/>
    <w:basedOn w:val="Normal"/>
    <w:next w:val="Normal"/>
    <w:autoRedefine/>
    <w:uiPriority w:val="39"/>
    <w:rsid w:val="00D83EC7"/>
    <w:pPr>
      <w:tabs>
        <w:tab w:val="left" w:pos="540"/>
        <w:tab w:val="right" w:leader="dot" w:pos="8296"/>
      </w:tabs>
      <w:ind w:left="1080" w:hanging="1080"/>
    </w:pPr>
    <w:rPr>
      <w:rFonts w:ascii="Calibri" w:hAnsi="Calibri"/>
    </w:rPr>
  </w:style>
  <w:style w:type="paragraph" w:styleId="TOC3">
    <w:name w:val="toc 3"/>
    <w:basedOn w:val="Normal"/>
    <w:next w:val="Normal"/>
    <w:autoRedefine/>
    <w:uiPriority w:val="39"/>
    <w:rsid w:val="0033559C"/>
    <w:pPr>
      <w:tabs>
        <w:tab w:val="left" w:pos="851"/>
        <w:tab w:val="right" w:leader="dot" w:pos="8296"/>
      </w:tabs>
      <w:ind w:left="1080" w:hanging="513"/>
    </w:pPr>
    <w:rPr>
      <w:rFonts w:ascii="Calibri" w:eastAsia="Copperplate Gothic Bold" w:hAnsi="Calibri" w:cs="Copperplate Gothic Bold"/>
      <w:noProof/>
    </w:rPr>
  </w:style>
  <w:style w:type="character" w:customStyle="1" w:styleId="Heading2Char">
    <w:name w:val="Heading 2 Char"/>
    <w:link w:val="Heading2"/>
    <w:rsid w:val="0033559C"/>
    <w:rPr>
      <w:rFonts w:ascii="Calibri" w:hAnsi="Calibri" w:cs="Calibri"/>
      <w:b/>
      <w:bCs/>
      <w:sz w:val="28"/>
      <w:szCs w:val="28"/>
      <w:lang w:eastAsia="en-US"/>
    </w:rPr>
  </w:style>
  <w:style w:type="character" w:styleId="FollowedHyperlink">
    <w:name w:val="FollowedHyperlink"/>
    <w:rsid w:val="00BE305D"/>
    <w:rPr>
      <w:color w:val="800080"/>
      <w:u w:val="single"/>
    </w:rPr>
  </w:style>
  <w:style w:type="paragraph" w:styleId="Header">
    <w:name w:val="header"/>
    <w:basedOn w:val="Normal"/>
    <w:rsid w:val="00731992"/>
    <w:pPr>
      <w:tabs>
        <w:tab w:val="center" w:pos="4153"/>
        <w:tab w:val="right" w:pos="8306"/>
      </w:tabs>
    </w:pPr>
  </w:style>
  <w:style w:type="paragraph" w:styleId="NormalWeb">
    <w:name w:val="Normal (Web)"/>
    <w:basedOn w:val="Normal"/>
    <w:rsid w:val="00F857D9"/>
    <w:pPr>
      <w:spacing w:before="100" w:beforeAutospacing="1" w:after="100" w:afterAutospacing="1"/>
    </w:pPr>
  </w:style>
  <w:style w:type="paragraph" w:customStyle="1" w:styleId="styletitle2">
    <w:name w:val="styletitle2"/>
    <w:basedOn w:val="Normal"/>
    <w:rsid w:val="00F857D9"/>
    <w:pPr>
      <w:spacing w:before="100" w:beforeAutospacing="1" w:after="100" w:afterAutospacing="1"/>
    </w:pPr>
  </w:style>
  <w:style w:type="paragraph" w:styleId="BalloonText">
    <w:name w:val="Balloon Text"/>
    <w:basedOn w:val="Normal"/>
    <w:link w:val="BalloonTextChar"/>
    <w:uiPriority w:val="99"/>
    <w:semiHidden/>
    <w:rsid w:val="00F92B62"/>
    <w:rPr>
      <w:rFonts w:ascii="Tahoma" w:hAnsi="Tahoma" w:cs="Tahoma"/>
      <w:sz w:val="16"/>
      <w:szCs w:val="16"/>
    </w:rPr>
  </w:style>
  <w:style w:type="paragraph" w:styleId="DocumentMap">
    <w:name w:val="Document Map"/>
    <w:basedOn w:val="Normal"/>
    <w:semiHidden/>
    <w:rsid w:val="00613CEF"/>
    <w:pPr>
      <w:shd w:val="clear" w:color="auto" w:fill="000080"/>
    </w:pPr>
    <w:rPr>
      <w:rFonts w:ascii="Tahoma" w:hAnsi="Tahoma" w:cs="Tahoma"/>
      <w:sz w:val="20"/>
      <w:szCs w:val="20"/>
    </w:rPr>
  </w:style>
  <w:style w:type="character" w:customStyle="1" w:styleId="Heading3Char">
    <w:name w:val="Heading 3 Char"/>
    <w:link w:val="Heading3"/>
    <w:rsid w:val="00E100BB"/>
    <w:rPr>
      <w:rFonts w:ascii="Arial" w:hAnsi="Arial" w:cs="Arial"/>
      <w:b/>
      <w:bCs/>
      <w:sz w:val="24"/>
      <w:szCs w:val="26"/>
      <w:lang w:eastAsia="en-US"/>
    </w:rPr>
  </w:style>
  <w:style w:type="character" w:customStyle="1" w:styleId="Heading7Char">
    <w:name w:val="Heading 7 Char"/>
    <w:link w:val="Heading7"/>
    <w:rsid w:val="00E14B33"/>
    <w:rPr>
      <w:rFonts w:ascii="Arial" w:hAnsi="Arial"/>
      <w:b/>
      <w:bCs/>
      <w:sz w:val="28"/>
      <w:lang w:eastAsia="en-US"/>
    </w:rPr>
  </w:style>
  <w:style w:type="character" w:customStyle="1" w:styleId="FooterChar">
    <w:name w:val="Footer Char"/>
    <w:link w:val="Footer"/>
    <w:rsid w:val="00E14B33"/>
    <w:rPr>
      <w:rFonts w:ascii="Arial" w:hAnsi="Arial"/>
      <w:sz w:val="24"/>
      <w:lang w:eastAsia="en-US"/>
    </w:rPr>
  </w:style>
  <w:style w:type="paragraph" w:styleId="FootnoteText">
    <w:name w:val="footnote text"/>
    <w:basedOn w:val="Normal"/>
    <w:link w:val="FootnoteTextChar"/>
    <w:rsid w:val="00E14B33"/>
    <w:rPr>
      <w:sz w:val="20"/>
      <w:szCs w:val="20"/>
    </w:rPr>
  </w:style>
  <w:style w:type="character" w:customStyle="1" w:styleId="FootnoteTextChar">
    <w:name w:val="Footnote Text Char"/>
    <w:link w:val="FootnoteText"/>
    <w:rsid w:val="00E14B33"/>
    <w:rPr>
      <w:rFonts w:ascii="Arial" w:hAnsi="Arial"/>
      <w:lang w:eastAsia="en-US"/>
    </w:rPr>
  </w:style>
  <w:style w:type="character" w:styleId="FootnoteReference">
    <w:name w:val="footnote reference"/>
    <w:rsid w:val="00E14B33"/>
    <w:rPr>
      <w:vertAlign w:val="superscript"/>
    </w:rPr>
  </w:style>
  <w:style w:type="character" w:customStyle="1" w:styleId="apple-converted-space">
    <w:name w:val="apple-converted-space"/>
    <w:rsid w:val="00E14B33"/>
  </w:style>
  <w:style w:type="character" w:styleId="Emphasis">
    <w:name w:val="Emphasis"/>
    <w:uiPriority w:val="20"/>
    <w:qFormat/>
    <w:rsid w:val="00E14B33"/>
    <w:rPr>
      <w:i/>
      <w:iCs/>
    </w:rPr>
  </w:style>
  <w:style w:type="paragraph" w:styleId="ListParagraph">
    <w:name w:val="List Paragraph"/>
    <w:basedOn w:val="Normal"/>
    <w:uiPriority w:val="34"/>
    <w:qFormat/>
    <w:rsid w:val="00E14B33"/>
    <w:pPr>
      <w:ind w:left="720"/>
    </w:pPr>
  </w:style>
  <w:style w:type="character" w:customStyle="1" w:styleId="BalloonTextChar">
    <w:name w:val="Balloon Text Char"/>
    <w:link w:val="BalloonText"/>
    <w:uiPriority w:val="99"/>
    <w:semiHidden/>
    <w:rsid w:val="00E14B33"/>
    <w:rPr>
      <w:rFonts w:ascii="Tahoma" w:hAnsi="Tahoma" w:cs="Tahoma"/>
      <w:sz w:val="16"/>
      <w:szCs w:val="16"/>
      <w:lang w:eastAsia="en-US"/>
    </w:rPr>
  </w:style>
  <w:style w:type="paragraph" w:styleId="TOCHeading">
    <w:name w:val="TOC Heading"/>
    <w:basedOn w:val="Heading1"/>
    <w:next w:val="Normal"/>
    <w:uiPriority w:val="39"/>
    <w:semiHidden/>
    <w:unhideWhenUsed/>
    <w:qFormat/>
    <w:rsid w:val="00E14B33"/>
    <w:pPr>
      <w:keepLines/>
      <w:spacing w:before="480" w:line="276" w:lineRule="auto"/>
      <w:outlineLvl w:val="9"/>
    </w:pPr>
    <w:rPr>
      <w:rFonts w:ascii="Cambria" w:eastAsia="MS Gothic" w:hAnsi="Cambria" w:cs="Times New Roman"/>
      <w:color w:val="365F91"/>
      <w:lang w:val="en-US" w:eastAsia="ja-JP"/>
    </w:rPr>
  </w:style>
  <w:style w:type="character" w:styleId="CommentReference">
    <w:name w:val="annotation reference"/>
    <w:uiPriority w:val="99"/>
    <w:unhideWhenUsed/>
    <w:rsid w:val="00E14B33"/>
    <w:rPr>
      <w:sz w:val="16"/>
      <w:szCs w:val="16"/>
    </w:rPr>
  </w:style>
  <w:style w:type="paragraph" w:styleId="CommentText">
    <w:name w:val="annotation text"/>
    <w:basedOn w:val="Normal"/>
    <w:link w:val="CommentTextChar"/>
    <w:uiPriority w:val="99"/>
    <w:unhideWhenUsed/>
    <w:rsid w:val="00E14B33"/>
    <w:rPr>
      <w:sz w:val="20"/>
      <w:szCs w:val="20"/>
    </w:rPr>
  </w:style>
  <w:style w:type="character" w:customStyle="1" w:styleId="CommentTextChar">
    <w:name w:val="Comment Text Char"/>
    <w:link w:val="CommentText"/>
    <w:uiPriority w:val="99"/>
    <w:rsid w:val="00E14B33"/>
    <w:rPr>
      <w:rFonts w:ascii="Arial" w:hAnsi="Arial"/>
      <w:lang w:eastAsia="en-US"/>
    </w:rPr>
  </w:style>
  <w:style w:type="paragraph" w:styleId="CommentSubject">
    <w:name w:val="annotation subject"/>
    <w:basedOn w:val="CommentText"/>
    <w:next w:val="CommentText"/>
    <w:link w:val="CommentSubjectChar"/>
    <w:uiPriority w:val="99"/>
    <w:unhideWhenUsed/>
    <w:rsid w:val="00E14B33"/>
    <w:rPr>
      <w:b/>
      <w:bCs/>
    </w:rPr>
  </w:style>
  <w:style w:type="character" w:customStyle="1" w:styleId="CommentSubjectChar">
    <w:name w:val="Comment Subject Char"/>
    <w:link w:val="CommentSubject"/>
    <w:uiPriority w:val="99"/>
    <w:rsid w:val="00E14B33"/>
    <w:rPr>
      <w:rFonts w:ascii="Arial" w:hAnsi="Arial"/>
      <w:b/>
      <w:bCs/>
      <w:lang w:eastAsia="en-US"/>
    </w:rPr>
  </w:style>
  <w:style w:type="paragraph" w:styleId="Revision">
    <w:name w:val="Revision"/>
    <w:hidden/>
    <w:uiPriority w:val="99"/>
    <w:semiHidden/>
    <w:rsid w:val="00E14B33"/>
    <w:pPr>
      <w:jc w:val="right"/>
    </w:pPr>
    <w:rPr>
      <w:sz w:val="24"/>
      <w:szCs w:val="24"/>
      <w:lang w:eastAsia="en-US"/>
    </w:rPr>
  </w:style>
  <w:style w:type="paragraph" w:customStyle="1" w:styleId="blockquote">
    <w:name w:val="block quote"/>
    <w:basedOn w:val="Normal"/>
    <w:link w:val="blockquoteChar"/>
    <w:qFormat/>
    <w:rsid w:val="00154D46"/>
    <w:pPr>
      <w:ind w:left="720" w:right="720"/>
      <w:jc w:val="both"/>
    </w:pPr>
  </w:style>
  <w:style w:type="character" w:customStyle="1" w:styleId="bwf9lq2b37sv">
    <w:name w:val="bwf9lq2b37sv"/>
    <w:rsid w:val="000160B4"/>
  </w:style>
  <w:style w:type="character" w:customStyle="1" w:styleId="blockquoteChar">
    <w:name w:val="block quote Char"/>
    <w:link w:val="blockquote"/>
    <w:rsid w:val="00154D46"/>
    <w:rPr>
      <w:rFonts w:ascii="Arial" w:hAnsi="Arial"/>
      <w:sz w:val="24"/>
      <w:szCs w:val="24"/>
      <w:lang w:eastAsia="en-US"/>
    </w:rPr>
  </w:style>
  <w:style w:type="paragraph" w:styleId="PlainText">
    <w:name w:val="Plain Text"/>
    <w:basedOn w:val="Normal"/>
    <w:link w:val="PlainTextChar"/>
    <w:uiPriority w:val="99"/>
    <w:unhideWhenUsed/>
    <w:rsid w:val="008D7D54"/>
    <w:rPr>
      <w:rFonts w:ascii="Calibri" w:eastAsia="Calibri" w:hAnsi="Calibri" w:cs="Times New Roman"/>
      <w:sz w:val="22"/>
      <w:szCs w:val="21"/>
    </w:rPr>
  </w:style>
  <w:style w:type="character" w:customStyle="1" w:styleId="PlainTextChar">
    <w:name w:val="Plain Text Char"/>
    <w:link w:val="PlainText"/>
    <w:uiPriority w:val="99"/>
    <w:rsid w:val="008D7D54"/>
    <w:rPr>
      <w:rFonts w:ascii="Calibri" w:eastAsia="Calibri" w:hAnsi="Calibri"/>
      <w:sz w:val="22"/>
      <w:szCs w:val="21"/>
      <w:lang w:eastAsia="en-US"/>
    </w:rPr>
  </w:style>
  <w:style w:type="paragraph" w:styleId="EndnoteText">
    <w:name w:val="endnote text"/>
    <w:basedOn w:val="Normal"/>
    <w:link w:val="EndnoteTextChar"/>
    <w:rsid w:val="004C7899"/>
    <w:rPr>
      <w:sz w:val="20"/>
      <w:szCs w:val="20"/>
    </w:rPr>
  </w:style>
  <w:style w:type="character" w:customStyle="1" w:styleId="EndnoteTextChar">
    <w:name w:val="Endnote Text Char"/>
    <w:link w:val="EndnoteText"/>
    <w:rsid w:val="004C7899"/>
    <w:rPr>
      <w:rFonts w:ascii="Arial" w:hAnsi="Arial"/>
      <w:lang w:eastAsia="en-US"/>
    </w:rPr>
  </w:style>
  <w:style w:type="character" w:styleId="EndnoteReference">
    <w:name w:val="endnote reference"/>
    <w:rsid w:val="004C7899"/>
    <w:rPr>
      <w:vertAlign w:val="superscript"/>
    </w:rPr>
  </w:style>
  <w:style w:type="paragraph" w:customStyle="1" w:styleId="pwd">
    <w:name w:val="pwd"/>
    <w:rsid w:val="00123343"/>
    <w:pPr>
      <w:jc w:val="right"/>
    </w:pPr>
    <w:rPr>
      <w:rFonts w:ascii="Futura Bk BT" w:hAnsi="Futura Bk BT"/>
      <w:spacing w:val="6"/>
      <w:sz w:val="14"/>
      <w:szCs w:val="24"/>
      <w:lang w:eastAsia="en-US"/>
    </w:rPr>
  </w:style>
  <w:style w:type="paragraph" w:customStyle="1" w:styleId="PFNumLevel1">
    <w:name w:val="PF (Num) Level 1"/>
    <w:basedOn w:val="Normal"/>
    <w:rsid w:val="00155499"/>
    <w:pPr>
      <w:tabs>
        <w:tab w:val="right" w:pos="7513"/>
        <w:tab w:val="left" w:pos="8318"/>
      </w:tabs>
      <w:spacing w:before="120" w:after="120" w:line="276" w:lineRule="auto"/>
      <w:jc w:val="left"/>
    </w:pPr>
    <w:rPr>
      <w:rFonts w:cs="Times New Roman"/>
      <w:snapToGrid w:val="0"/>
      <w:sz w:val="21"/>
      <w:szCs w:val="20"/>
      <w:lang w:eastAsia="en-US"/>
    </w:rPr>
  </w:style>
  <w:style w:type="paragraph" w:customStyle="1" w:styleId="ColorfulList-Accent11">
    <w:name w:val="Colorful List - Accent 11"/>
    <w:basedOn w:val="Normal"/>
    <w:uiPriority w:val="99"/>
    <w:rsid w:val="00155499"/>
    <w:pPr>
      <w:ind w:left="720" w:right="-119" w:hanging="284"/>
      <w:contextualSpacing/>
      <w:jc w:val="left"/>
    </w:pPr>
    <w:rPr>
      <w:rFonts w:ascii="Calibri" w:hAnsi="Calibri" w:cs="Times New Roman"/>
      <w:sz w:val="22"/>
      <w:szCs w:val="22"/>
      <w:lang w:eastAsia="en-US"/>
    </w:rPr>
  </w:style>
  <w:style w:type="paragraph" w:customStyle="1" w:styleId="Body">
    <w:name w:val="Body"/>
    <w:rsid w:val="00876F9C"/>
    <w:pPr>
      <w:pBdr>
        <w:top w:val="nil"/>
        <w:left w:val="nil"/>
        <w:bottom w:val="nil"/>
        <w:right w:val="nil"/>
        <w:between w:val="nil"/>
        <w:bar w:val="nil"/>
      </w:pBdr>
    </w:pPr>
    <w:rPr>
      <w:rFonts w:ascii="Cambria" w:eastAsia="Cambria" w:hAnsi="Cambria" w:cs="Cambria"/>
      <w:color w:val="000000"/>
      <w:sz w:val="24"/>
      <w:szCs w:val="24"/>
      <w:u w:color="000000"/>
      <w:bdr w:val="nil"/>
      <w:lang w:val="en-US"/>
    </w:rPr>
  </w:style>
  <w:style w:type="character" w:customStyle="1" w:styleId="usercontent">
    <w:name w:val="usercontent"/>
    <w:basedOn w:val="DefaultParagraphFont"/>
    <w:rsid w:val="00876F9C"/>
  </w:style>
  <w:style w:type="character" w:customStyle="1" w:styleId="textexposedshow">
    <w:name w:val="text_exposed_show"/>
    <w:basedOn w:val="DefaultParagraphFont"/>
    <w:rsid w:val="00876F9C"/>
  </w:style>
  <w:style w:type="character" w:customStyle="1" w:styleId="st1">
    <w:name w:val="st1"/>
    <w:basedOn w:val="DefaultParagraphFont"/>
    <w:rsid w:val="0029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91748">
      <w:bodyDiv w:val="1"/>
      <w:marLeft w:val="0"/>
      <w:marRight w:val="0"/>
      <w:marTop w:val="0"/>
      <w:marBottom w:val="0"/>
      <w:divBdr>
        <w:top w:val="none" w:sz="0" w:space="0" w:color="auto"/>
        <w:left w:val="none" w:sz="0" w:space="0" w:color="auto"/>
        <w:bottom w:val="none" w:sz="0" w:space="0" w:color="auto"/>
        <w:right w:val="none" w:sz="0" w:space="0" w:color="auto"/>
      </w:divBdr>
    </w:div>
    <w:div w:id="502866415">
      <w:bodyDiv w:val="1"/>
      <w:marLeft w:val="0"/>
      <w:marRight w:val="0"/>
      <w:marTop w:val="0"/>
      <w:marBottom w:val="0"/>
      <w:divBdr>
        <w:top w:val="none" w:sz="0" w:space="0" w:color="auto"/>
        <w:left w:val="none" w:sz="0" w:space="0" w:color="auto"/>
        <w:bottom w:val="none" w:sz="0" w:space="0" w:color="auto"/>
        <w:right w:val="none" w:sz="0" w:space="0" w:color="auto"/>
      </w:divBdr>
    </w:div>
    <w:div w:id="515507536">
      <w:bodyDiv w:val="1"/>
      <w:marLeft w:val="0"/>
      <w:marRight w:val="0"/>
      <w:marTop w:val="0"/>
      <w:marBottom w:val="0"/>
      <w:divBdr>
        <w:top w:val="none" w:sz="0" w:space="0" w:color="auto"/>
        <w:left w:val="none" w:sz="0" w:space="0" w:color="auto"/>
        <w:bottom w:val="none" w:sz="0" w:space="0" w:color="auto"/>
        <w:right w:val="none" w:sz="0" w:space="0" w:color="auto"/>
      </w:divBdr>
    </w:div>
    <w:div w:id="702174446">
      <w:bodyDiv w:val="1"/>
      <w:marLeft w:val="0"/>
      <w:marRight w:val="0"/>
      <w:marTop w:val="0"/>
      <w:marBottom w:val="0"/>
      <w:divBdr>
        <w:top w:val="none" w:sz="0" w:space="0" w:color="auto"/>
        <w:left w:val="none" w:sz="0" w:space="0" w:color="auto"/>
        <w:bottom w:val="none" w:sz="0" w:space="0" w:color="auto"/>
        <w:right w:val="none" w:sz="0" w:space="0" w:color="auto"/>
      </w:divBdr>
    </w:div>
    <w:div w:id="845637283">
      <w:bodyDiv w:val="1"/>
      <w:marLeft w:val="0"/>
      <w:marRight w:val="0"/>
      <w:marTop w:val="0"/>
      <w:marBottom w:val="0"/>
      <w:divBdr>
        <w:top w:val="none" w:sz="0" w:space="0" w:color="auto"/>
        <w:left w:val="none" w:sz="0" w:space="0" w:color="auto"/>
        <w:bottom w:val="none" w:sz="0" w:space="0" w:color="auto"/>
        <w:right w:val="none" w:sz="0" w:space="0" w:color="auto"/>
      </w:divBdr>
    </w:div>
    <w:div w:id="853693515">
      <w:bodyDiv w:val="1"/>
      <w:marLeft w:val="0"/>
      <w:marRight w:val="0"/>
      <w:marTop w:val="0"/>
      <w:marBottom w:val="0"/>
      <w:divBdr>
        <w:top w:val="none" w:sz="0" w:space="0" w:color="auto"/>
        <w:left w:val="none" w:sz="0" w:space="0" w:color="auto"/>
        <w:bottom w:val="none" w:sz="0" w:space="0" w:color="auto"/>
        <w:right w:val="none" w:sz="0" w:space="0" w:color="auto"/>
      </w:divBdr>
      <w:divsChild>
        <w:div w:id="1712027507">
          <w:marLeft w:val="0"/>
          <w:marRight w:val="0"/>
          <w:marTop w:val="0"/>
          <w:marBottom w:val="0"/>
          <w:divBdr>
            <w:top w:val="none" w:sz="0" w:space="0" w:color="auto"/>
            <w:left w:val="none" w:sz="0" w:space="0" w:color="auto"/>
            <w:bottom w:val="none" w:sz="0" w:space="0" w:color="auto"/>
            <w:right w:val="none" w:sz="0" w:space="0" w:color="auto"/>
          </w:divBdr>
          <w:divsChild>
            <w:div w:id="840122525">
              <w:marLeft w:val="0"/>
              <w:marRight w:val="0"/>
              <w:marTop w:val="0"/>
              <w:marBottom w:val="0"/>
              <w:divBdr>
                <w:top w:val="none" w:sz="0" w:space="0" w:color="auto"/>
                <w:left w:val="none" w:sz="0" w:space="0" w:color="auto"/>
                <w:bottom w:val="none" w:sz="0" w:space="0" w:color="auto"/>
                <w:right w:val="none" w:sz="0" w:space="0" w:color="auto"/>
              </w:divBdr>
              <w:divsChild>
                <w:div w:id="399715436">
                  <w:marLeft w:val="0"/>
                  <w:marRight w:val="0"/>
                  <w:marTop w:val="0"/>
                  <w:marBottom w:val="0"/>
                  <w:divBdr>
                    <w:top w:val="none" w:sz="0" w:space="0" w:color="auto"/>
                    <w:left w:val="none" w:sz="0" w:space="0" w:color="auto"/>
                    <w:bottom w:val="none" w:sz="0" w:space="0" w:color="auto"/>
                    <w:right w:val="none" w:sz="0" w:space="0" w:color="auto"/>
                  </w:divBdr>
                  <w:divsChild>
                    <w:div w:id="2473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41121">
      <w:bodyDiv w:val="1"/>
      <w:marLeft w:val="0"/>
      <w:marRight w:val="0"/>
      <w:marTop w:val="0"/>
      <w:marBottom w:val="0"/>
      <w:divBdr>
        <w:top w:val="none" w:sz="0" w:space="0" w:color="auto"/>
        <w:left w:val="none" w:sz="0" w:space="0" w:color="auto"/>
        <w:bottom w:val="none" w:sz="0" w:space="0" w:color="auto"/>
        <w:right w:val="none" w:sz="0" w:space="0" w:color="auto"/>
      </w:divBdr>
    </w:div>
    <w:div w:id="1159882451">
      <w:bodyDiv w:val="1"/>
      <w:marLeft w:val="0"/>
      <w:marRight w:val="0"/>
      <w:marTop w:val="0"/>
      <w:marBottom w:val="0"/>
      <w:divBdr>
        <w:top w:val="none" w:sz="0" w:space="0" w:color="auto"/>
        <w:left w:val="none" w:sz="0" w:space="0" w:color="auto"/>
        <w:bottom w:val="none" w:sz="0" w:space="0" w:color="auto"/>
        <w:right w:val="none" w:sz="0" w:space="0" w:color="auto"/>
      </w:divBdr>
    </w:div>
    <w:div w:id="1267498599">
      <w:bodyDiv w:val="1"/>
      <w:marLeft w:val="0"/>
      <w:marRight w:val="0"/>
      <w:marTop w:val="0"/>
      <w:marBottom w:val="0"/>
      <w:divBdr>
        <w:top w:val="none" w:sz="0" w:space="0" w:color="auto"/>
        <w:left w:val="none" w:sz="0" w:space="0" w:color="auto"/>
        <w:bottom w:val="none" w:sz="0" w:space="0" w:color="auto"/>
        <w:right w:val="none" w:sz="0" w:space="0" w:color="auto"/>
      </w:divBdr>
    </w:div>
    <w:div w:id="18401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riadvocacy.org/disability-rights-international-dri-research-reveals-shocking-abuses-against-women-with-disabilities-in-mexico-city/" TargetMode="External"/><Relationship Id="rId12" Type="http://schemas.openxmlformats.org/officeDocument/2006/relationships/hyperlink" Target="http://www.pwd.org.au/admin/australian-delegation-to-the-un-commission-on-the-status-of-women.html" TargetMode="External"/><Relationship Id="rId13" Type="http://schemas.openxmlformats.org/officeDocument/2006/relationships/hyperlink" Target="http://www.un.org/ga/search/view_doc.asp?symbol=E/CN.6/2015/L.5"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PWDA%20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CE39-FBE2-0346-B6F9-2D022E6B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\templates\PWDA SUBMISSION.dot</Template>
  <TotalTime>0</TotalTime>
  <Pages>10</Pages>
  <Words>3365</Words>
  <Characters>19184</Characters>
  <Application>Microsoft Macintosh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Project Proposal</vt:lpstr>
    </vt:vector>
  </TitlesOfParts>
  <Company/>
  <LinksUpToDate>false</LinksUpToDate>
  <CharactersWithSpaces>22504</CharactersWithSpaces>
  <SharedDoc>false</SharedDoc>
  <HLinks>
    <vt:vector size="42" baseType="variant">
      <vt:variant>
        <vt:i4>1638448</vt:i4>
      </vt:variant>
      <vt:variant>
        <vt:i4>32</vt:i4>
      </vt:variant>
      <vt:variant>
        <vt:i4>0</vt:i4>
      </vt:variant>
      <vt:variant>
        <vt:i4>5</vt:i4>
      </vt:variant>
      <vt:variant>
        <vt:lpwstr/>
      </vt:variant>
      <vt:variant>
        <vt:lpwstr>_Toc394304708</vt:lpwstr>
      </vt:variant>
      <vt:variant>
        <vt:i4>1638448</vt:i4>
      </vt:variant>
      <vt:variant>
        <vt:i4>26</vt:i4>
      </vt:variant>
      <vt:variant>
        <vt:i4>0</vt:i4>
      </vt:variant>
      <vt:variant>
        <vt:i4>5</vt:i4>
      </vt:variant>
      <vt:variant>
        <vt:lpwstr/>
      </vt:variant>
      <vt:variant>
        <vt:lpwstr>_Toc394304707</vt:lpwstr>
      </vt:variant>
      <vt:variant>
        <vt:i4>1638448</vt:i4>
      </vt:variant>
      <vt:variant>
        <vt:i4>20</vt:i4>
      </vt:variant>
      <vt:variant>
        <vt:i4>0</vt:i4>
      </vt:variant>
      <vt:variant>
        <vt:i4>5</vt:i4>
      </vt:variant>
      <vt:variant>
        <vt:lpwstr/>
      </vt:variant>
      <vt:variant>
        <vt:lpwstr>_Toc394304706</vt:lpwstr>
      </vt:variant>
      <vt:variant>
        <vt:i4>1638448</vt:i4>
      </vt:variant>
      <vt:variant>
        <vt:i4>14</vt:i4>
      </vt:variant>
      <vt:variant>
        <vt:i4>0</vt:i4>
      </vt:variant>
      <vt:variant>
        <vt:i4>5</vt:i4>
      </vt:variant>
      <vt:variant>
        <vt:lpwstr/>
      </vt:variant>
      <vt:variant>
        <vt:lpwstr>_Toc394304705</vt:lpwstr>
      </vt:variant>
      <vt:variant>
        <vt:i4>1638448</vt:i4>
      </vt:variant>
      <vt:variant>
        <vt:i4>8</vt:i4>
      </vt:variant>
      <vt:variant>
        <vt:i4>0</vt:i4>
      </vt:variant>
      <vt:variant>
        <vt:i4>5</vt:i4>
      </vt:variant>
      <vt:variant>
        <vt:lpwstr/>
      </vt:variant>
      <vt:variant>
        <vt:lpwstr>_Toc394304704</vt:lpwstr>
      </vt:variant>
      <vt:variant>
        <vt:i4>1638448</vt:i4>
      </vt:variant>
      <vt:variant>
        <vt:i4>2</vt:i4>
      </vt:variant>
      <vt:variant>
        <vt:i4>0</vt:i4>
      </vt:variant>
      <vt:variant>
        <vt:i4>5</vt:i4>
      </vt:variant>
      <vt:variant>
        <vt:lpwstr/>
      </vt:variant>
      <vt:variant>
        <vt:lpwstr>_Toc394304703</vt:lpwstr>
      </vt:variant>
      <vt:variant>
        <vt:i4>721016</vt:i4>
      </vt:variant>
      <vt:variant>
        <vt:i4>0</vt:i4>
      </vt:variant>
      <vt:variant>
        <vt:i4>0</vt:i4>
      </vt:variant>
      <vt:variant>
        <vt:i4>5</vt:i4>
      </vt:variant>
      <vt:variant>
        <vt:lpwstr>mailto:pwd@pwd.org.au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subject/>
  <dc:creator>Therese Sands</dc:creator>
  <cp:keywords/>
  <cp:lastModifiedBy>Carolyn Frohmader</cp:lastModifiedBy>
  <cp:revision>2</cp:revision>
  <cp:lastPrinted>2014-04-08T06:58:00Z</cp:lastPrinted>
  <dcterms:created xsi:type="dcterms:W3CDTF">2016-01-02T00:30:00Z</dcterms:created>
  <dcterms:modified xsi:type="dcterms:W3CDTF">2016-01-02T00:30:00Z</dcterms:modified>
</cp:coreProperties>
</file>